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15" w:rsidRPr="00487B39" w:rsidRDefault="00D838A5" w:rsidP="00487B39">
      <w:pPr>
        <w:spacing w:after="0"/>
        <w:rPr>
          <w:b/>
        </w:rPr>
      </w:pPr>
      <w:r w:rsidRPr="00487B39">
        <w:rPr>
          <w:b/>
        </w:rPr>
        <w:t>Sayı: B</w:t>
      </w:r>
      <w:r w:rsidR="00487B39" w:rsidRPr="00053A22">
        <w:rPr>
          <w:rFonts w:ascii="Times New Roman" w:hAnsi="Times New Roman" w:cs="Times New Roman"/>
          <w:sz w:val="24"/>
          <w:szCs w:val="24"/>
        </w:rPr>
        <w:t>.</w:t>
      </w:r>
      <w:proofErr w:type="gramStart"/>
      <w:r w:rsidR="00487B39" w:rsidRPr="00053A22">
        <w:rPr>
          <w:rFonts w:ascii="Times New Roman" w:hAnsi="Times New Roman" w:cs="Times New Roman"/>
          <w:sz w:val="24"/>
          <w:szCs w:val="24"/>
        </w:rPr>
        <w:t>23.0</w:t>
      </w:r>
      <w:proofErr w:type="gramEnd"/>
      <w:r w:rsidR="00487B39" w:rsidRPr="00053A22">
        <w:rPr>
          <w:rFonts w:ascii="Times New Roman" w:hAnsi="Times New Roman" w:cs="Times New Roman"/>
          <w:sz w:val="24"/>
          <w:szCs w:val="24"/>
        </w:rPr>
        <w:t>.ÇEM.0-7</w:t>
      </w:r>
      <w:r w:rsidR="00487B39">
        <w:rPr>
          <w:rFonts w:ascii="Times New Roman" w:hAnsi="Times New Roman" w:cs="Times New Roman"/>
          <w:sz w:val="24"/>
          <w:szCs w:val="24"/>
        </w:rPr>
        <w:t>30.07</w:t>
      </w:r>
      <w:r w:rsidR="00487B39" w:rsidRPr="00053A22">
        <w:rPr>
          <w:rFonts w:ascii="Times New Roman" w:hAnsi="Times New Roman" w:cs="Times New Roman"/>
          <w:sz w:val="24"/>
          <w:szCs w:val="24"/>
        </w:rPr>
        <w:t>-</w:t>
      </w:r>
      <w:r w:rsidR="00487B39">
        <w:rPr>
          <w:rFonts w:ascii="Times New Roman" w:hAnsi="Times New Roman" w:cs="Times New Roman"/>
          <w:sz w:val="24"/>
          <w:szCs w:val="24"/>
        </w:rPr>
        <w:t xml:space="preserve">                                                                              …/10/2011</w:t>
      </w:r>
    </w:p>
    <w:p w:rsidR="005B1519" w:rsidRPr="005B1519" w:rsidRDefault="00D838A5" w:rsidP="00487B39">
      <w:pPr>
        <w:spacing w:after="0"/>
        <w:rPr>
          <w:b/>
        </w:rPr>
      </w:pPr>
      <w:r w:rsidRPr="005B1519">
        <w:rPr>
          <w:b/>
        </w:rPr>
        <w:t xml:space="preserve">Konu: </w:t>
      </w:r>
      <w:r w:rsidRPr="00D838A5">
        <w:t>Avrupa</w:t>
      </w:r>
      <w:r w:rsidR="005B1519" w:rsidRPr="00D838A5">
        <w:t xml:space="preserve"> </w:t>
      </w:r>
      <w:r w:rsidR="005B1519" w:rsidRPr="005B1519">
        <w:t xml:space="preserve">Ormancılık </w:t>
      </w:r>
      <w:r>
        <w:t>Sözleşmesi</w:t>
      </w:r>
    </w:p>
    <w:p w:rsidR="005B1519" w:rsidRDefault="005B1519"/>
    <w:p w:rsidR="00487B39" w:rsidRDefault="00487B39"/>
    <w:p w:rsidR="00487B39" w:rsidRDefault="00487B39"/>
    <w:p w:rsidR="00487B39" w:rsidRDefault="00D838A5">
      <w:r>
        <w:t>İlgi: 01.06.2011 tarih ve B.</w:t>
      </w:r>
      <w:proofErr w:type="gramStart"/>
      <w:r>
        <w:t>18.1</w:t>
      </w:r>
      <w:proofErr w:type="gramEnd"/>
      <w:r>
        <w:t>.OGM.0.72.04/458 Sayılı Yazımız</w:t>
      </w:r>
    </w:p>
    <w:p w:rsidR="005B1519" w:rsidRDefault="00D838A5" w:rsidP="005B1519">
      <w:pPr>
        <w:jc w:val="both"/>
      </w:pPr>
      <w:r w:rsidRPr="00D838A5">
        <w:rPr>
          <w:b/>
        </w:rPr>
        <w:t>19</w:t>
      </w:r>
      <w:r w:rsidR="005B1519" w:rsidRPr="00D838A5">
        <w:rPr>
          <w:b/>
        </w:rPr>
        <w:t>92</w:t>
      </w:r>
      <w:r w:rsidR="005B1519">
        <w:t xml:space="preserve"> yılında Rio’da yapılan Birleşmiş Milletler Çevre ve Kalkınma Konferansında kabul edilen </w:t>
      </w:r>
      <w:r w:rsidR="005B1519" w:rsidRPr="0062710A">
        <w:rPr>
          <w:i/>
        </w:rPr>
        <w:t>“Yasal Bağlayıcı Olmayan Ormancılık Prensipleri</w:t>
      </w:r>
      <w:r>
        <w:rPr>
          <w:rStyle w:val="DipnotBavurusu"/>
        </w:rPr>
        <w:footnoteReference w:id="1"/>
      </w:r>
      <w:r w:rsidR="005B1519">
        <w:t>’</w:t>
      </w:r>
      <w:proofErr w:type="spellStart"/>
      <w:r w:rsidR="005B1519">
        <w:t>nden</w:t>
      </w:r>
      <w:proofErr w:type="spellEnd"/>
      <w:r w:rsidR="005B1519">
        <w:t xml:space="preserve"> sonra; </w:t>
      </w:r>
      <w:r w:rsidR="00DE3511">
        <w:t xml:space="preserve">17 Aralık </w:t>
      </w:r>
      <w:r w:rsidR="00DE3511" w:rsidRPr="00D838A5">
        <w:rPr>
          <w:b/>
        </w:rPr>
        <w:t>2007</w:t>
      </w:r>
      <w:r w:rsidR="00DE3511">
        <w:t xml:space="preserve"> tarihinde BM Genel Kurulu tarafından </w:t>
      </w:r>
      <w:r w:rsidR="005B1519">
        <w:t>“Yasal Bağlayıcı Olmayan Birleşmiş Milletler Ormancılık Sözleşmesi</w:t>
      </w:r>
      <w:r w:rsidR="00DE3511">
        <w:rPr>
          <w:rStyle w:val="DipnotBavurusu"/>
        </w:rPr>
        <w:footnoteReference w:id="2"/>
      </w:r>
      <w:r w:rsidR="005B1519">
        <w:t>” kabul edilmiş</w:t>
      </w:r>
      <w:r w:rsidR="00DE3511">
        <w:t xml:space="preserve"> olup,</w:t>
      </w:r>
      <w:r w:rsidR="005B1519">
        <w:t xml:space="preserve"> bunu</w:t>
      </w:r>
      <w:r w:rsidR="00DE3511">
        <w:t>n</w:t>
      </w:r>
      <w:r w:rsidR="005B1519">
        <w:t xml:space="preserve"> 2015 yılında BM İklim Değişikliği, BM Çölleşme ile Mücadele ve BM Biyolojik Çeşitlilik Sözleşmeleri gibi “Birleşmiş Milletler Ormancılık Sözleşmesi” haline gelmesi hedeflenmektedir. </w:t>
      </w:r>
    </w:p>
    <w:p w:rsidR="008A3D1F" w:rsidRDefault="0062171E" w:rsidP="005B1519">
      <w:pPr>
        <w:jc w:val="both"/>
      </w:pPr>
      <w:r>
        <w:t xml:space="preserve">Küresel seviyede yürütülen bu çalışmalara paralel olarak Avrupa seviyesinde de gelişmeler olmuş, 14-16 Haziran 2011 tarihlerinde Norveç’te yapılan </w:t>
      </w:r>
      <w:r w:rsidR="00225800">
        <w:t>“</w:t>
      </w:r>
      <w:r>
        <w:t xml:space="preserve">Avrupa Ormanlarının </w:t>
      </w:r>
      <w:r w:rsidR="00225800">
        <w:t xml:space="preserve">Korunması Bakanlar Konferansı”nda </w:t>
      </w:r>
      <w:r w:rsidR="008A3D1F">
        <w:t>“</w:t>
      </w:r>
      <w:r w:rsidR="008A3D1F" w:rsidRPr="0062710A">
        <w:rPr>
          <w:b/>
          <w:u w:val="single"/>
        </w:rPr>
        <w:t>Yasal Bağlayıcı Avrupa Orman Sözleşmesi</w:t>
      </w:r>
      <w:r w:rsidR="00DE3511">
        <w:rPr>
          <w:rStyle w:val="DipnotBavurusu"/>
        </w:rPr>
        <w:footnoteReference w:id="3"/>
      </w:r>
      <w:r w:rsidR="008A3D1F">
        <w:t>”</w:t>
      </w:r>
      <w:proofErr w:type="spellStart"/>
      <w:r w:rsidR="008A3D1F">
        <w:t>nin</w:t>
      </w:r>
      <w:proofErr w:type="spellEnd"/>
      <w:r w:rsidR="008A3D1F">
        <w:t xml:space="preserve"> hazırlanması kararı alınmıştır. Ayrıca “Avrupa Ormanlar</w:t>
      </w:r>
      <w:r w:rsidR="00DE3511">
        <w:t>ı</w:t>
      </w:r>
      <w:r w:rsidR="008A3D1F">
        <w:t xml:space="preserve"> 2020 Hedefi</w:t>
      </w:r>
      <w:r w:rsidR="00DE3511">
        <w:rPr>
          <w:rStyle w:val="DipnotBavurusu"/>
        </w:rPr>
        <w:footnoteReference w:id="4"/>
      </w:r>
      <w:r w:rsidR="008A3D1F">
        <w:t>” isimli belge</w:t>
      </w:r>
      <w:r w:rsidR="00DE3511">
        <w:t xml:space="preserve"> </w:t>
      </w:r>
      <w:r w:rsidR="008A3D1F">
        <w:t xml:space="preserve">de kabul edilmiştir. </w:t>
      </w:r>
      <w:r>
        <w:t xml:space="preserve"> </w:t>
      </w:r>
      <w:r w:rsidR="005B1519">
        <w:t xml:space="preserve">  </w:t>
      </w:r>
    </w:p>
    <w:p w:rsidR="00647FE8" w:rsidRDefault="008A3D1F" w:rsidP="005B1519">
      <w:pPr>
        <w:jc w:val="both"/>
      </w:pPr>
      <w:r>
        <w:t xml:space="preserve">Konferansta alınan karar çerçevesinde Avrupa Orman Sözleşmesinin hazırlanması için bir başkan ve 9 üyeden müteşekkil bir </w:t>
      </w:r>
      <w:r w:rsidRPr="0062710A">
        <w:rPr>
          <w:b/>
        </w:rPr>
        <w:t>“Hükümetlerarası Müzakere Heyeti”</w:t>
      </w:r>
      <w:r>
        <w:t xml:space="preserve"> kurulmuştur. Ülkemiz</w:t>
      </w:r>
      <w:r w:rsidR="00DE3511">
        <w:t xml:space="preserve">; Avusturya, Çek Cumhuriyeti, Fransa, Norveç, Polonya, Rusya Federasyonu ve Ukrayna ile birlikte bu </w:t>
      </w:r>
      <w:r w:rsidR="0062710A">
        <w:t>müzakere heyetine</w:t>
      </w:r>
      <w:r w:rsidR="00DE3511">
        <w:t xml:space="preserve"> seçilmiştir. İspanya</w:t>
      </w:r>
      <w:r w:rsidR="0062710A">
        <w:t xml:space="preserve"> ise</w:t>
      </w:r>
      <w:r w:rsidR="00DE3511">
        <w:t xml:space="preserve"> “sürekli gözlemci” statüsünde heyette yer alacaktır.</w:t>
      </w:r>
      <w:r w:rsidR="00647FE8">
        <w:t xml:space="preserve"> </w:t>
      </w:r>
    </w:p>
    <w:p w:rsidR="0062710A" w:rsidRDefault="008A3D1F" w:rsidP="005B1519">
      <w:pPr>
        <w:jc w:val="both"/>
      </w:pPr>
      <w:r>
        <w:t xml:space="preserve">Diğer taraftan Avrupa Ormanlarının Korunması Bakanlar Konferansının “Yönetim Kurulu” </w:t>
      </w:r>
      <w:r w:rsidR="00D822F1">
        <w:t>şekl</w:t>
      </w:r>
      <w:r w:rsidR="00DE3511">
        <w:t xml:space="preserve">inde ifade edilebilecek </w:t>
      </w:r>
      <w:r w:rsidR="00DE3511" w:rsidRPr="0062710A">
        <w:rPr>
          <w:b/>
        </w:rPr>
        <w:t>“Genel K</w:t>
      </w:r>
      <w:r w:rsidR="00D822F1" w:rsidRPr="0062710A">
        <w:rPr>
          <w:b/>
        </w:rPr>
        <w:t xml:space="preserve">oordinasyon </w:t>
      </w:r>
      <w:r w:rsidR="00647FE8" w:rsidRPr="0062710A">
        <w:rPr>
          <w:b/>
        </w:rPr>
        <w:t>Komitesi</w:t>
      </w:r>
      <w:r w:rsidR="00647FE8">
        <w:t>’nin</w:t>
      </w:r>
      <w:r w:rsidR="00D822F1">
        <w:t xml:space="preserve"> 5 üyeliğinden birine</w:t>
      </w:r>
      <w:r w:rsidR="00DE3511">
        <w:t xml:space="preserve">; İspanya, Norveç, Almanya ve Çek Cumhuriyeti ile birlikte </w:t>
      </w:r>
      <w:r w:rsidR="00D822F1">
        <w:t xml:space="preserve">ülkemiz seçilmiştir. </w:t>
      </w:r>
    </w:p>
    <w:p w:rsidR="00BD271A" w:rsidRDefault="00BD271A" w:rsidP="005B1519">
      <w:pPr>
        <w:jc w:val="both"/>
      </w:pPr>
      <w:r>
        <w:t>2013 yılında toplanacak “O</w:t>
      </w:r>
      <w:r w:rsidR="00D822F1">
        <w:t xml:space="preserve">lağanüstü Avrupa Bakanlar Toplantısı’nda imzaya sunulacak “Avrupa Ormancılık </w:t>
      </w:r>
      <w:r w:rsidR="00647FE8">
        <w:t>Sözleşmesi’ni kaleme</w:t>
      </w:r>
      <w:r w:rsidR="00647FE8" w:rsidRPr="00647FE8">
        <w:t xml:space="preserve"> </w:t>
      </w:r>
      <w:r w:rsidR="00647FE8">
        <w:t>olacak</w:t>
      </w:r>
      <w:r w:rsidR="00D822F1">
        <w:t xml:space="preserve"> olan “Hükümetlerarası Müzakere </w:t>
      </w:r>
      <w:r>
        <w:t>Heyeti’nde</w:t>
      </w:r>
      <w:r w:rsidR="00D822F1">
        <w:t xml:space="preserve"> yer almak büyük bir mesuliyeti de beraberinde getirecektir. Ülkemiz; gerek kendi şartlarının</w:t>
      </w:r>
      <w:r w:rsidR="0062710A">
        <w:t>,</w:t>
      </w:r>
      <w:r w:rsidR="00D822F1">
        <w:t xml:space="preserve"> gerekse temsil ettiği “Kurak ve Yarı Kurak </w:t>
      </w:r>
      <w:r w:rsidR="00A22EA3">
        <w:t xml:space="preserve">Bölge” şartlarının (Ortadoğu, Orta Asya, Güney Doğu Avrupa, Kuzey Afrika) bu sözleşmede en iyi ve adil şekilde yer almasına büyük gayret gösterecektir. Diğer taraftan bu sözleşme başta Avrupa Birliği Mevzuatı olmak üzere ülkemizin iç mevzuatını da etkileyecek 6831 </w:t>
      </w:r>
      <w:r>
        <w:t>sayılı Orman</w:t>
      </w:r>
      <w:r w:rsidR="00A22EA3">
        <w:t xml:space="preserve"> </w:t>
      </w:r>
      <w:r>
        <w:t>Kanununda</w:t>
      </w:r>
      <w:r w:rsidR="00A22EA3">
        <w:t xml:space="preserve"> ve diğer ilgili mevzuatta değişiklik yapılması gündeme gelebilecektir. </w:t>
      </w:r>
    </w:p>
    <w:p w:rsidR="00EF3630" w:rsidRDefault="00EF3630" w:rsidP="005B1519">
      <w:pPr>
        <w:jc w:val="both"/>
      </w:pPr>
      <w:r>
        <w:t xml:space="preserve">Konu hazırlık aşamasından itibaren hassas şekilde takip edilmiş ve ilgili taraflar sürekli bilgilendirilmiştir. Konuyla ilgili her türlü </w:t>
      </w:r>
      <w:r w:rsidR="00BD271A">
        <w:t>dokümana</w:t>
      </w:r>
      <w:r>
        <w:t xml:space="preserve"> </w:t>
      </w:r>
      <w:hyperlink r:id="rId9" w:history="1">
        <w:r w:rsidR="00BD271A" w:rsidRPr="00E3521B">
          <w:rPr>
            <w:rStyle w:val="Kpr"/>
          </w:rPr>
          <w:t>www.ormansu.gov.tr/foresteurope</w:t>
        </w:r>
      </w:hyperlink>
      <w:r>
        <w:t xml:space="preserve"> adresinden ulaşmak mümkündür. </w:t>
      </w:r>
    </w:p>
    <w:p w:rsidR="0062710A" w:rsidRDefault="0062710A" w:rsidP="005B1519">
      <w:pPr>
        <w:jc w:val="both"/>
      </w:pPr>
    </w:p>
    <w:p w:rsidR="00C571E9" w:rsidRDefault="00B650DE" w:rsidP="005B1519">
      <w:pPr>
        <w:jc w:val="both"/>
      </w:pPr>
      <w:r>
        <w:t xml:space="preserve">Sözleşmeyi hazırlayacak olan “Hükümetlerarası </w:t>
      </w:r>
      <w:r w:rsidR="00BD271A">
        <w:t>Müzakere</w:t>
      </w:r>
      <w:r>
        <w:t xml:space="preserve"> Heyeti” il</w:t>
      </w:r>
      <w:r w:rsidR="00BD271A">
        <w:t>k</w:t>
      </w:r>
      <w:r>
        <w:t xml:space="preserve"> toplantısını </w:t>
      </w:r>
      <w:r w:rsidRPr="0062710A">
        <w:rPr>
          <w:b/>
        </w:rPr>
        <w:t>20-2</w:t>
      </w:r>
      <w:r w:rsidR="00BD271A" w:rsidRPr="0062710A">
        <w:rPr>
          <w:b/>
        </w:rPr>
        <w:t>5</w:t>
      </w:r>
      <w:r w:rsidRPr="0062710A">
        <w:rPr>
          <w:b/>
        </w:rPr>
        <w:t xml:space="preserve"> Kasım 2011</w:t>
      </w:r>
      <w:r>
        <w:t xml:space="preserve"> tarihlerinde </w:t>
      </w:r>
      <w:r w:rsidR="00C571E9">
        <w:t xml:space="preserve">Cenevre’de yapacak olup, bunun ve diğer konuların müzakere edilmesi amacıyla </w:t>
      </w:r>
      <w:r w:rsidR="00C571E9" w:rsidRPr="0062710A">
        <w:rPr>
          <w:b/>
        </w:rPr>
        <w:t>10-11 Kasım 2011</w:t>
      </w:r>
      <w:r w:rsidR="00C571E9">
        <w:t xml:space="preserve"> tarihlerinde </w:t>
      </w:r>
      <w:r w:rsidR="00BD271A">
        <w:t>Münih’te</w:t>
      </w:r>
      <w:r w:rsidR="00C571E9">
        <w:t xml:space="preserve"> “Forest Europe Genel Koordinasyon Komitesi” toplantısı organize edilecektir. </w:t>
      </w:r>
    </w:p>
    <w:p w:rsidR="00BD271A" w:rsidRDefault="00C571E9" w:rsidP="005B1519">
      <w:pPr>
        <w:jc w:val="both"/>
      </w:pPr>
      <w:r>
        <w:t>Gerek bu iki toplantıda, gerekse bundan sonraki toplantılarda ülkemiz görüşlerinin en iyi şekilde ifade edilmesin</w:t>
      </w:r>
      <w:r w:rsidR="00BD271A">
        <w:t>i temin amacıyla</w:t>
      </w:r>
      <w:r>
        <w:t xml:space="preserve"> Bakanlığımızda ilgili Müsteşar Yardımcısının başkanlığında bir çalışma grubu kurulm</w:t>
      </w:r>
      <w:r w:rsidR="00BD271A">
        <w:t xml:space="preserve">uş, “Uluslararası Müzakere Heyeti” ve “Genel Koordinasyon Komitesi” </w:t>
      </w:r>
      <w:proofErr w:type="spellStart"/>
      <w:r w:rsidR="00BD271A">
        <w:t>nde</w:t>
      </w:r>
      <w:proofErr w:type="spellEnd"/>
      <w:r w:rsidR="00BD271A">
        <w:t xml:space="preserve"> ülkemizi temsil edecek görevliler belirlenmiştir.</w:t>
      </w:r>
    </w:p>
    <w:p w:rsidR="00C571E9" w:rsidRDefault="00C571E9" w:rsidP="005B1519">
      <w:pPr>
        <w:jc w:val="both"/>
      </w:pPr>
      <w:r>
        <w:t>Bilgilerinizi</w:t>
      </w:r>
      <w:r w:rsidR="00BD271A">
        <w:t>,</w:t>
      </w:r>
      <w:r>
        <w:t xml:space="preserve"> </w:t>
      </w:r>
      <w:r w:rsidR="0062710A">
        <w:t>ilgili web adresinde</w:t>
      </w:r>
      <w:r>
        <w:t xml:space="preserve"> yer alan belgelerin gözden geçirilmesini, çalışma grubunda yer al</w:t>
      </w:r>
      <w:r w:rsidR="00BD271A">
        <w:t xml:space="preserve">an personelinizde bir değişikliğe gidilmesi planlanıyorsa buna </w:t>
      </w:r>
      <w:r w:rsidR="0062710A">
        <w:t>ait bilgilerin</w:t>
      </w:r>
      <w:r>
        <w:t xml:space="preserve"> Bakanlığımız Çölleşme ve Erozyonla Mücadele Genel Müdürlüğüne iletilmesi ve bu kişilerin </w:t>
      </w:r>
      <w:r w:rsidRPr="00AF377D">
        <w:rPr>
          <w:b/>
        </w:rPr>
        <w:t>2</w:t>
      </w:r>
      <w:r w:rsidR="0062710A">
        <w:rPr>
          <w:b/>
        </w:rPr>
        <w:t>6</w:t>
      </w:r>
      <w:r w:rsidRPr="00AF377D">
        <w:rPr>
          <w:b/>
        </w:rPr>
        <w:t xml:space="preserve"> Ekim 2011 Çarşamba günü saat 14.00-</w:t>
      </w:r>
      <w:proofErr w:type="gramStart"/>
      <w:r w:rsidRPr="00AF377D">
        <w:rPr>
          <w:b/>
        </w:rPr>
        <w:t>17:00</w:t>
      </w:r>
      <w:proofErr w:type="gramEnd"/>
      <w:r w:rsidRPr="00AF377D">
        <w:rPr>
          <w:b/>
        </w:rPr>
        <w:t xml:space="preserve"> arasında</w:t>
      </w:r>
      <w:r>
        <w:t xml:space="preserve"> Orman ve Su İşleri Bakanl</w:t>
      </w:r>
      <w:r w:rsidR="00AF377D">
        <w:t>ığı 22. Kat Toplantı Salonunda B</w:t>
      </w:r>
      <w:r>
        <w:t xml:space="preserve">akanlık </w:t>
      </w:r>
      <w:r w:rsidR="0062710A">
        <w:t>Müsteşarı Prof.</w:t>
      </w:r>
      <w:r w:rsidR="009E7EDB">
        <w:t xml:space="preserve"> </w:t>
      </w:r>
      <w:r>
        <w:t>Dr. Lütfi AKCA’</w:t>
      </w:r>
      <w:r w:rsidR="00AF377D">
        <w:t xml:space="preserve"> </w:t>
      </w:r>
      <w:proofErr w:type="spellStart"/>
      <w:r>
        <w:t>nın</w:t>
      </w:r>
      <w:proofErr w:type="spellEnd"/>
      <w:r>
        <w:t xml:space="preserve"> başkanlığında yapılacak </w:t>
      </w:r>
      <w:r w:rsidR="009E7EDB">
        <w:t xml:space="preserve">olan </w:t>
      </w:r>
      <w:r>
        <w:t xml:space="preserve">toplantıda hazır bulundurulması hususunda; </w:t>
      </w:r>
    </w:p>
    <w:p w:rsidR="00C571E9" w:rsidRDefault="00C571E9" w:rsidP="005B1519">
      <w:pPr>
        <w:jc w:val="both"/>
      </w:pPr>
      <w:r>
        <w:t xml:space="preserve">Gereğini arz/rica ederim.     </w:t>
      </w:r>
      <w:r w:rsidR="00B650DE">
        <w:t xml:space="preserve">  </w:t>
      </w:r>
    </w:p>
    <w:p w:rsidR="00C571E9" w:rsidRDefault="00C571E9" w:rsidP="005B1519">
      <w:pPr>
        <w:jc w:val="both"/>
      </w:pPr>
    </w:p>
    <w:p w:rsidR="00C571E9" w:rsidRDefault="00C571E9" w:rsidP="00C571E9">
      <w:pPr>
        <w:spacing w:after="0"/>
        <w:jc w:val="both"/>
      </w:pPr>
      <w:r>
        <w:tab/>
      </w:r>
      <w:r>
        <w:tab/>
      </w:r>
      <w:r>
        <w:tab/>
      </w:r>
      <w:r>
        <w:tab/>
      </w:r>
      <w:r>
        <w:tab/>
      </w:r>
      <w:r>
        <w:tab/>
      </w:r>
      <w:r>
        <w:tab/>
      </w:r>
      <w:r>
        <w:tab/>
      </w:r>
      <w:r>
        <w:tab/>
        <w:t xml:space="preserve">Prof. Dr. </w:t>
      </w:r>
      <w:r w:rsidR="00DF6D58">
        <w:t>Lütfi AKCA</w:t>
      </w:r>
    </w:p>
    <w:p w:rsidR="00C571E9" w:rsidRDefault="00DF6D58" w:rsidP="00C571E9">
      <w:pPr>
        <w:spacing w:after="0"/>
        <w:jc w:val="both"/>
      </w:pPr>
      <w:r>
        <w:tab/>
      </w:r>
      <w:r>
        <w:tab/>
      </w:r>
      <w:r>
        <w:tab/>
      </w:r>
      <w:r>
        <w:tab/>
      </w:r>
      <w:r>
        <w:tab/>
      </w:r>
      <w:r>
        <w:tab/>
      </w:r>
      <w:r>
        <w:tab/>
      </w:r>
      <w:r>
        <w:tab/>
      </w:r>
      <w:r>
        <w:tab/>
        <w:t xml:space="preserve">        </w:t>
      </w:r>
      <w:r w:rsidR="00C571E9">
        <w:t xml:space="preserve"> </w:t>
      </w:r>
      <w:r>
        <w:t>Müsteşar</w:t>
      </w:r>
    </w:p>
    <w:p w:rsidR="00C571E9" w:rsidRDefault="00C571E9" w:rsidP="00C571E9">
      <w:pPr>
        <w:spacing w:after="0"/>
        <w:jc w:val="both"/>
      </w:pPr>
    </w:p>
    <w:p w:rsidR="00C571E9" w:rsidRDefault="00AF377D" w:rsidP="00C571E9">
      <w:pPr>
        <w:spacing w:after="0"/>
        <w:jc w:val="both"/>
        <w:rPr>
          <w:b/>
        </w:rPr>
      </w:pPr>
      <w:r w:rsidRPr="00AF377D">
        <w:rPr>
          <w:b/>
        </w:rPr>
        <w:t>EKLERİ:</w:t>
      </w:r>
    </w:p>
    <w:p w:rsidR="00AF377D" w:rsidRPr="00AF377D" w:rsidRDefault="00AF377D" w:rsidP="00C571E9">
      <w:pPr>
        <w:spacing w:after="0"/>
        <w:jc w:val="both"/>
      </w:pPr>
      <w:r>
        <w:t>Ek-1: Dağıtım Listesi (1 Sayfa)</w:t>
      </w:r>
    </w:p>
    <w:p w:rsidR="00AF377D" w:rsidRDefault="00AF377D" w:rsidP="00C571E9">
      <w:pPr>
        <w:spacing w:after="0"/>
        <w:jc w:val="both"/>
      </w:pPr>
    </w:p>
    <w:p w:rsidR="0062710A" w:rsidRDefault="0062710A"/>
    <w:p w:rsidR="0062710A" w:rsidRDefault="0062710A"/>
    <w:p w:rsidR="0062710A" w:rsidRDefault="00AF3B7F" w:rsidP="0062710A">
      <w:pPr>
        <w:spacing w:after="0" w:line="240" w:lineRule="auto"/>
      </w:pPr>
      <w:r>
        <w:t xml:space="preserve">Genel Müdür </w:t>
      </w:r>
      <w:r>
        <w:t>Yardımcısı: İ</w:t>
      </w:r>
      <w:r w:rsidR="0062710A">
        <w:t>.BELEN</w:t>
      </w:r>
      <w:r>
        <w:t xml:space="preserve"> </w:t>
      </w:r>
      <w:r w:rsidR="00DF6D58">
        <w:t xml:space="preserve">    </w:t>
      </w:r>
      <w:proofErr w:type="gramStart"/>
      <w:r w:rsidR="00DF6D58">
        <w:t>….</w:t>
      </w:r>
      <w:proofErr w:type="gramEnd"/>
      <w:r w:rsidR="00DF6D58">
        <w:t>/10/2011</w:t>
      </w:r>
    </w:p>
    <w:p w:rsidR="00DF6D58" w:rsidRDefault="00AF3B7F" w:rsidP="00DF6D58">
      <w:pPr>
        <w:spacing w:after="0" w:line="240" w:lineRule="auto"/>
      </w:pPr>
      <w:r>
        <w:t xml:space="preserve">Genel Müdür </w:t>
      </w:r>
      <w:r>
        <w:tab/>
      </w:r>
      <w:r>
        <w:tab/>
        <w:t xml:space="preserve"> :</w:t>
      </w:r>
      <w:r w:rsidR="0062710A">
        <w:t>H.AVCI</w:t>
      </w:r>
      <w:r w:rsidR="00DF6D58">
        <w:t xml:space="preserve"> </w:t>
      </w:r>
      <w:proofErr w:type="gramStart"/>
      <w:r w:rsidR="00DF6D58">
        <w:t>….</w:t>
      </w:r>
      <w:proofErr w:type="gramEnd"/>
      <w:r w:rsidR="00DF6D58">
        <w:t>/10/2011</w:t>
      </w:r>
    </w:p>
    <w:p w:rsidR="00DF6D58" w:rsidRDefault="00AF3B7F" w:rsidP="00DF6D58">
      <w:pPr>
        <w:spacing w:after="0" w:line="240" w:lineRule="auto"/>
      </w:pPr>
      <w:r>
        <w:t>Müsteşar Yardımcısı</w:t>
      </w:r>
      <w:r>
        <w:tab/>
        <w:t xml:space="preserve"> :Dr. M. KÜÇÜK</w:t>
      </w:r>
      <w:r w:rsidR="00DF6D58">
        <w:t xml:space="preserve"> </w:t>
      </w:r>
      <w:proofErr w:type="gramStart"/>
      <w:r w:rsidR="00DF6D58">
        <w:t>….</w:t>
      </w:r>
      <w:proofErr w:type="gramEnd"/>
      <w:r w:rsidR="00DF6D58">
        <w:t>/10/2011</w:t>
      </w:r>
    </w:p>
    <w:p w:rsidR="00AF3B7F" w:rsidRDefault="00AF3B7F" w:rsidP="0062710A">
      <w:pPr>
        <w:spacing w:after="0" w:line="240" w:lineRule="auto"/>
      </w:pPr>
    </w:p>
    <w:p w:rsidR="00AF3B7F" w:rsidRDefault="00AF3B7F" w:rsidP="0062710A">
      <w:pPr>
        <w:spacing w:after="0" w:line="240" w:lineRule="auto"/>
      </w:pPr>
    </w:p>
    <w:p w:rsidR="00AF3B7F" w:rsidRDefault="00AF3B7F" w:rsidP="0062710A">
      <w:pPr>
        <w:spacing w:after="0" w:line="240" w:lineRule="auto"/>
      </w:pPr>
      <w:r>
        <w:t>Koordine</w:t>
      </w:r>
    </w:p>
    <w:p w:rsidR="00DF6D58" w:rsidRDefault="00AF3B7F" w:rsidP="00DF6D58">
      <w:pPr>
        <w:spacing w:after="0" w:line="240" w:lineRule="auto"/>
      </w:pPr>
      <w:r>
        <w:t>Daire Başkanı</w:t>
      </w:r>
      <w:r>
        <w:tab/>
      </w:r>
      <w:r>
        <w:tab/>
        <w:t xml:space="preserve">:E.SAPMAZ VERAL </w:t>
      </w:r>
      <w:r w:rsidR="00DF6D58">
        <w:t xml:space="preserve"> </w:t>
      </w:r>
      <w:proofErr w:type="gramStart"/>
      <w:r w:rsidR="00DF6D58">
        <w:t>….</w:t>
      </w:r>
      <w:proofErr w:type="gramEnd"/>
      <w:r w:rsidR="00DF6D58">
        <w:t>/10/2011</w:t>
      </w:r>
    </w:p>
    <w:p w:rsidR="00AF377D" w:rsidRDefault="00AF377D">
      <w:r>
        <w:br w:type="page"/>
      </w:r>
    </w:p>
    <w:p w:rsidR="00C571E9" w:rsidRDefault="00C571E9" w:rsidP="00C571E9">
      <w:pPr>
        <w:spacing w:after="0"/>
        <w:jc w:val="both"/>
      </w:pPr>
    </w:p>
    <w:p w:rsidR="00C571E9" w:rsidRDefault="00C571E9" w:rsidP="00C571E9">
      <w:pPr>
        <w:spacing w:after="0"/>
        <w:jc w:val="both"/>
      </w:pPr>
    </w:p>
    <w:p w:rsidR="00C571E9" w:rsidRDefault="00AF3B7F" w:rsidP="00AF3B7F">
      <w:pPr>
        <w:spacing w:after="0"/>
        <w:jc w:val="center"/>
        <w:rPr>
          <w:b/>
        </w:rPr>
      </w:pPr>
      <w:r>
        <w:rPr>
          <w:b/>
        </w:rPr>
        <w:t>Avrupa Ormancılık Sözleşmesi Yazısı Dağıtım Listesi</w:t>
      </w:r>
    </w:p>
    <w:p w:rsidR="00AF3B7F" w:rsidRDefault="00AF3B7F" w:rsidP="00AF3B7F">
      <w:pPr>
        <w:spacing w:after="0"/>
        <w:jc w:val="center"/>
        <w:rPr>
          <w:b/>
        </w:rPr>
      </w:pPr>
    </w:p>
    <w:p w:rsidR="004828A6" w:rsidRDefault="004828A6" w:rsidP="00AF377D">
      <w:pPr>
        <w:pStyle w:val="ListeParagraf"/>
        <w:numPr>
          <w:ilvl w:val="0"/>
          <w:numId w:val="2"/>
        </w:numPr>
        <w:spacing w:after="0"/>
        <w:jc w:val="both"/>
      </w:pPr>
      <w:r w:rsidRPr="004828A6">
        <w:t>TBMM Genel Sekreterliği</w:t>
      </w:r>
    </w:p>
    <w:p w:rsidR="004828A6" w:rsidRDefault="004828A6" w:rsidP="00AF377D">
      <w:pPr>
        <w:pStyle w:val="ListeParagraf"/>
        <w:numPr>
          <w:ilvl w:val="0"/>
          <w:numId w:val="2"/>
        </w:numPr>
        <w:spacing w:after="0"/>
        <w:jc w:val="both"/>
      </w:pPr>
      <w:r>
        <w:t>Başbakanlık</w:t>
      </w:r>
      <w:r w:rsidR="00AF3B7F">
        <w:t xml:space="preserve"> Müsteşarlığı</w:t>
      </w:r>
    </w:p>
    <w:p w:rsidR="004828A6" w:rsidRDefault="004828A6" w:rsidP="00AF377D">
      <w:pPr>
        <w:pStyle w:val="ListeParagraf"/>
        <w:numPr>
          <w:ilvl w:val="0"/>
          <w:numId w:val="2"/>
        </w:numPr>
        <w:spacing w:after="0"/>
        <w:jc w:val="both"/>
      </w:pPr>
      <w:r>
        <w:t>Dışişleri Bakanlığı</w:t>
      </w:r>
    </w:p>
    <w:p w:rsidR="004828A6" w:rsidRDefault="004828A6" w:rsidP="00AF377D">
      <w:pPr>
        <w:pStyle w:val="ListeParagraf"/>
        <w:numPr>
          <w:ilvl w:val="0"/>
          <w:numId w:val="2"/>
        </w:numPr>
        <w:spacing w:after="0"/>
        <w:jc w:val="both"/>
      </w:pPr>
      <w:r>
        <w:t>Avrupa Birliği Bakanlığı</w:t>
      </w:r>
    </w:p>
    <w:p w:rsidR="004828A6" w:rsidRDefault="004828A6" w:rsidP="00AF377D">
      <w:pPr>
        <w:pStyle w:val="ListeParagraf"/>
        <w:numPr>
          <w:ilvl w:val="0"/>
          <w:numId w:val="2"/>
        </w:numPr>
        <w:spacing w:after="0"/>
        <w:jc w:val="both"/>
      </w:pPr>
      <w:r>
        <w:t>Kalkınma Bakanlığı</w:t>
      </w:r>
    </w:p>
    <w:p w:rsidR="004828A6" w:rsidRDefault="004828A6" w:rsidP="00AF377D">
      <w:pPr>
        <w:pStyle w:val="ListeParagraf"/>
        <w:numPr>
          <w:ilvl w:val="0"/>
          <w:numId w:val="2"/>
        </w:numPr>
        <w:spacing w:after="0"/>
        <w:jc w:val="both"/>
      </w:pPr>
      <w:r>
        <w:t>Çevre ve Şehircilik Bakanlığı</w:t>
      </w:r>
    </w:p>
    <w:p w:rsidR="004828A6" w:rsidRDefault="004828A6" w:rsidP="00AF377D">
      <w:pPr>
        <w:pStyle w:val="ListeParagraf"/>
        <w:numPr>
          <w:ilvl w:val="0"/>
          <w:numId w:val="2"/>
        </w:numPr>
        <w:spacing w:after="0"/>
        <w:jc w:val="both"/>
      </w:pPr>
      <w:r>
        <w:t>Orman ve Su işleri Bakanlığı</w:t>
      </w:r>
    </w:p>
    <w:p w:rsidR="004828A6" w:rsidRDefault="004828A6" w:rsidP="00AF377D">
      <w:pPr>
        <w:pStyle w:val="ListeParagraf"/>
        <w:numPr>
          <w:ilvl w:val="1"/>
          <w:numId w:val="2"/>
        </w:numPr>
        <w:spacing w:after="0"/>
        <w:jc w:val="both"/>
      </w:pPr>
      <w:r>
        <w:t xml:space="preserve">Su </w:t>
      </w:r>
      <w:r w:rsidR="00AF3B7F">
        <w:t>Y</w:t>
      </w:r>
      <w:r>
        <w:t>önetimi Genel Müdürlüğü</w:t>
      </w:r>
    </w:p>
    <w:p w:rsidR="00AF3B7F" w:rsidRDefault="004828A6" w:rsidP="00AF377D">
      <w:pPr>
        <w:pStyle w:val="ListeParagraf"/>
        <w:numPr>
          <w:ilvl w:val="1"/>
          <w:numId w:val="2"/>
        </w:numPr>
        <w:spacing w:after="0"/>
        <w:jc w:val="both"/>
      </w:pPr>
      <w:r>
        <w:t xml:space="preserve">Doğa Koruma ve Milli Parklar </w:t>
      </w:r>
      <w:r w:rsidR="00AF3B7F">
        <w:t>Genel Müdürlüğü</w:t>
      </w:r>
      <w:r w:rsidR="00AF3B7F">
        <w:t xml:space="preserve"> </w:t>
      </w:r>
    </w:p>
    <w:p w:rsidR="004828A6" w:rsidRDefault="004828A6" w:rsidP="00AF377D">
      <w:pPr>
        <w:pStyle w:val="ListeParagraf"/>
        <w:numPr>
          <w:ilvl w:val="1"/>
          <w:numId w:val="2"/>
        </w:numPr>
        <w:spacing w:after="0"/>
        <w:jc w:val="both"/>
      </w:pPr>
      <w:r>
        <w:t>Orman Genel Müdürlüğü</w:t>
      </w:r>
    </w:p>
    <w:p w:rsidR="004828A6" w:rsidRDefault="004828A6" w:rsidP="00AF377D">
      <w:pPr>
        <w:pStyle w:val="ListeParagraf"/>
        <w:numPr>
          <w:ilvl w:val="1"/>
          <w:numId w:val="2"/>
        </w:numPr>
        <w:spacing w:after="0"/>
        <w:jc w:val="both"/>
      </w:pPr>
      <w:r>
        <w:t xml:space="preserve">Devlet Meteoroloji işleri </w:t>
      </w:r>
      <w:r w:rsidR="00AF3B7F">
        <w:t>Genel Müdürlüğü</w:t>
      </w:r>
    </w:p>
    <w:p w:rsidR="00AF3B7F" w:rsidRDefault="004828A6" w:rsidP="00AF377D">
      <w:pPr>
        <w:pStyle w:val="ListeParagraf"/>
        <w:numPr>
          <w:ilvl w:val="1"/>
          <w:numId w:val="2"/>
        </w:numPr>
        <w:spacing w:after="0"/>
        <w:jc w:val="both"/>
      </w:pPr>
      <w:r>
        <w:t xml:space="preserve">Devlet Su İşleri </w:t>
      </w:r>
      <w:r w:rsidR="00AF3B7F">
        <w:t>Genel Müdürlüğü</w:t>
      </w:r>
      <w:r w:rsidR="00AF3B7F">
        <w:t xml:space="preserve"> </w:t>
      </w:r>
    </w:p>
    <w:p w:rsidR="00AF377D" w:rsidRDefault="00AF377D" w:rsidP="00AF377D">
      <w:pPr>
        <w:pStyle w:val="ListeParagraf"/>
        <w:numPr>
          <w:ilvl w:val="1"/>
          <w:numId w:val="2"/>
        </w:numPr>
        <w:spacing w:after="0"/>
        <w:jc w:val="both"/>
      </w:pPr>
      <w:r>
        <w:t>Strateji Geliştirme Başkanlığı</w:t>
      </w:r>
    </w:p>
    <w:p w:rsidR="00AF377D" w:rsidRDefault="00AF377D" w:rsidP="00AF377D">
      <w:pPr>
        <w:pStyle w:val="ListeParagraf"/>
        <w:numPr>
          <w:ilvl w:val="1"/>
          <w:numId w:val="2"/>
        </w:numPr>
        <w:spacing w:after="0"/>
        <w:jc w:val="both"/>
      </w:pPr>
      <w:r>
        <w:t>Avrupa Birliği ve Dış ilişkiler Dairesi Başkanlığı</w:t>
      </w:r>
    </w:p>
    <w:p w:rsidR="00AF377D" w:rsidRDefault="00AF377D" w:rsidP="00AF377D">
      <w:pPr>
        <w:pStyle w:val="ListeParagraf"/>
        <w:numPr>
          <w:ilvl w:val="1"/>
          <w:numId w:val="2"/>
        </w:numPr>
        <w:spacing w:after="0"/>
        <w:jc w:val="both"/>
      </w:pPr>
      <w:r>
        <w:t>Hukuk Müşavirliği</w:t>
      </w:r>
    </w:p>
    <w:p w:rsidR="00AF377D" w:rsidRDefault="00AF377D" w:rsidP="00AF377D">
      <w:pPr>
        <w:pStyle w:val="ListeParagraf"/>
        <w:numPr>
          <w:ilvl w:val="1"/>
          <w:numId w:val="2"/>
        </w:numPr>
        <w:spacing w:after="0"/>
        <w:jc w:val="both"/>
      </w:pPr>
      <w:r>
        <w:t>Basın ve Halkla İlişkiler Müşavirliği</w:t>
      </w:r>
    </w:p>
    <w:p w:rsidR="004828A6" w:rsidRDefault="00AF377D" w:rsidP="00AF377D">
      <w:pPr>
        <w:pStyle w:val="ListeParagraf"/>
        <w:numPr>
          <w:ilvl w:val="0"/>
          <w:numId w:val="2"/>
        </w:numPr>
        <w:spacing w:after="0"/>
        <w:jc w:val="both"/>
      </w:pPr>
      <w:r>
        <w:t>Orman Fakülteleri</w:t>
      </w:r>
      <w:bookmarkStart w:id="0" w:name="_GoBack"/>
      <w:bookmarkEnd w:id="0"/>
    </w:p>
    <w:p w:rsidR="00AF377D" w:rsidRDefault="00AF377D" w:rsidP="00AF377D">
      <w:pPr>
        <w:pStyle w:val="ListeParagraf"/>
        <w:numPr>
          <w:ilvl w:val="1"/>
          <w:numId w:val="2"/>
        </w:numPr>
        <w:spacing w:after="0"/>
        <w:jc w:val="both"/>
      </w:pPr>
      <w:r>
        <w:t>İstanbul Üniversitesi Orman Fakültesi</w:t>
      </w:r>
    </w:p>
    <w:p w:rsidR="00AF377D" w:rsidRDefault="00AF377D" w:rsidP="00AF377D">
      <w:pPr>
        <w:pStyle w:val="ListeParagraf"/>
        <w:numPr>
          <w:ilvl w:val="1"/>
          <w:numId w:val="2"/>
        </w:numPr>
        <w:spacing w:after="0"/>
        <w:jc w:val="both"/>
      </w:pPr>
      <w:r>
        <w:t>Karadeniz Teknik Üniversitesi Orman Fakültesi</w:t>
      </w:r>
    </w:p>
    <w:p w:rsidR="00AF377D" w:rsidRDefault="00AF377D" w:rsidP="00AF377D">
      <w:pPr>
        <w:pStyle w:val="ListeParagraf"/>
        <w:numPr>
          <w:ilvl w:val="1"/>
          <w:numId w:val="2"/>
        </w:numPr>
        <w:spacing w:after="0"/>
        <w:jc w:val="both"/>
      </w:pPr>
      <w:r>
        <w:t>Bartın Üniversitesi Orman Fakültesi</w:t>
      </w:r>
    </w:p>
    <w:p w:rsidR="00AF377D" w:rsidRDefault="00AF3B7F" w:rsidP="00AF377D">
      <w:pPr>
        <w:pStyle w:val="ListeParagraf"/>
        <w:numPr>
          <w:ilvl w:val="1"/>
          <w:numId w:val="2"/>
        </w:numPr>
        <w:spacing w:after="0"/>
        <w:jc w:val="both"/>
      </w:pPr>
      <w:r>
        <w:t>Çankırı Karatekin Üniversitesi Orman Fakültesi</w:t>
      </w:r>
    </w:p>
    <w:p w:rsidR="00837373" w:rsidRDefault="00837373" w:rsidP="00AF377D">
      <w:pPr>
        <w:pStyle w:val="ListeParagraf"/>
        <w:numPr>
          <w:ilvl w:val="1"/>
          <w:numId w:val="2"/>
        </w:numPr>
        <w:spacing w:after="0"/>
        <w:jc w:val="both"/>
      </w:pPr>
      <w:r>
        <w:t>Düzce Üniversitesi Orman Fakültesi</w:t>
      </w:r>
    </w:p>
    <w:p w:rsidR="00837373" w:rsidRDefault="00837373" w:rsidP="00AF377D">
      <w:pPr>
        <w:pStyle w:val="ListeParagraf"/>
        <w:numPr>
          <w:ilvl w:val="1"/>
          <w:numId w:val="2"/>
        </w:numPr>
        <w:spacing w:after="0"/>
        <w:jc w:val="both"/>
      </w:pPr>
      <w:r>
        <w:t>Kahramanmaraş Sütçü İmam Üniversitesi Orman Fakültesi</w:t>
      </w:r>
    </w:p>
    <w:p w:rsidR="00837373" w:rsidRDefault="00837373" w:rsidP="00AF377D">
      <w:pPr>
        <w:pStyle w:val="ListeParagraf"/>
        <w:numPr>
          <w:ilvl w:val="1"/>
          <w:numId w:val="2"/>
        </w:numPr>
        <w:spacing w:after="0"/>
        <w:jc w:val="both"/>
      </w:pPr>
      <w:r>
        <w:t>Süleyman Demirel Üniversitesi Orman Fakültesi</w:t>
      </w:r>
    </w:p>
    <w:p w:rsidR="004828A6" w:rsidRDefault="004828A6" w:rsidP="00AF377D">
      <w:pPr>
        <w:pStyle w:val="ListeParagraf"/>
        <w:numPr>
          <w:ilvl w:val="0"/>
          <w:numId w:val="2"/>
        </w:numPr>
        <w:spacing w:after="0"/>
        <w:jc w:val="both"/>
      </w:pPr>
      <w:r>
        <w:t xml:space="preserve">Orman Mühendisleri Odası (OMO)  </w:t>
      </w:r>
    </w:p>
    <w:p w:rsidR="004828A6" w:rsidRDefault="00837373" w:rsidP="00AF377D">
      <w:pPr>
        <w:pStyle w:val="ListeParagraf"/>
        <w:numPr>
          <w:ilvl w:val="0"/>
          <w:numId w:val="2"/>
        </w:numPr>
        <w:spacing w:after="0"/>
        <w:jc w:val="both"/>
      </w:pPr>
      <w:r>
        <w:t xml:space="preserve">Türkiye Ormancılık Kooperatifleri Merkez Birliği- </w:t>
      </w:r>
      <w:r w:rsidR="004828A6">
        <w:t>ORKOOP</w:t>
      </w:r>
    </w:p>
    <w:p w:rsidR="00837373" w:rsidRDefault="00837373" w:rsidP="00AF377D">
      <w:pPr>
        <w:pStyle w:val="ListeParagraf"/>
        <w:numPr>
          <w:ilvl w:val="0"/>
          <w:numId w:val="2"/>
        </w:numPr>
        <w:spacing w:after="0"/>
        <w:jc w:val="both"/>
      </w:pPr>
      <w:r>
        <w:t>Türkiye Orman Ürünleri İthalatçıları ve Sanayicileri Derneği</w:t>
      </w:r>
    </w:p>
    <w:p w:rsidR="004828A6" w:rsidRDefault="004828A6" w:rsidP="00AF377D">
      <w:pPr>
        <w:spacing w:after="0"/>
        <w:ind w:firstLine="45"/>
        <w:jc w:val="both"/>
      </w:pPr>
    </w:p>
    <w:p w:rsidR="008D4C1C" w:rsidRDefault="008D4C1C" w:rsidP="004828A6">
      <w:pPr>
        <w:spacing w:after="0"/>
        <w:jc w:val="both"/>
      </w:pPr>
    </w:p>
    <w:sectPr w:rsidR="008D4C1C" w:rsidSect="007E361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3E" w:rsidRDefault="00491B3E" w:rsidP="00487B39">
      <w:pPr>
        <w:spacing w:after="0" w:line="240" w:lineRule="auto"/>
      </w:pPr>
      <w:r>
        <w:separator/>
      </w:r>
    </w:p>
  </w:endnote>
  <w:endnote w:type="continuationSeparator" w:id="0">
    <w:p w:rsidR="00491B3E" w:rsidRDefault="00491B3E" w:rsidP="0048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3E" w:rsidRDefault="00491B3E" w:rsidP="00487B39">
      <w:pPr>
        <w:spacing w:after="0" w:line="240" w:lineRule="auto"/>
      </w:pPr>
      <w:r>
        <w:separator/>
      </w:r>
    </w:p>
  </w:footnote>
  <w:footnote w:type="continuationSeparator" w:id="0">
    <w:p w:rsidR="00491B3E" w:rsidRDefault="00491B3E" w:rsidP="00487B39">
      <w:pPr>
        <w:spacing w:after="0" w:line="240" w:lineRule="auto"/>
      </w:pPr>
      <w:r>
        <w:continuationSeparator/>
      </w:r>
    </w:p>
  </w:footnote>
  <w:footnote w:id="1">
    <w:p w:rsidR="00D838A5" w:rsidRDefault="00D838A5">
      <w:pPr>
        <w:pStyle w:val="DipnotMetni"/>
      </w:pPr>
      <w:r>
        <w:rPr>
          <w:rStyle w:val="DipnotBavurusu"/>
        </w:rPr>
        <w:footnoteRef/>
      </w:r>
      <w:r>
        <w:t xml:space="preserve"> </w:t>
      </w:r>
      <w:hyperlink r:id="rId1" w:history="1">
        <w:r w:rsidRPr="00E3521B">
          <w:rPr>
            <w:rStyle w:val="Kpr"/>
          </w:rPr>
          <w:t>http://www.un.org/documents/ga/conf151/aconf15126-3annex3.htm</w:t>
        </w:r>
      </w:hyperlink>
      <w:r>
        <w:t xml:space="preserve"> </w:t>
      </w:r>
    </w:p>
  </w:footnote>
  <w:footnote w:id="2">
    <w:p w:rsidR="00DE3511" w:rsidRDefault="00DE3511">
      <w:pPr>
        <w:pStyle w:val="DipnotMetni"/>
      </w:pPr>
      <w:r>
        <w:rPr>
          <w:rStyle w:val="DipnotBavurusu"/>
        </w:rPr>
        <w:footnoteRef/>
      </w:r>
      <w:r>
        <w:t xml:space="preserve"> </w:t>
      </w:r>
      <w:hyperlink r:id="rId2" w:history="1">
        <w:r w:rsidRPr="00E3521B">
          <w:rPr>
            <w:rStyle w:val="Kpr"/>
          </w:rPr>
          <w:t>http://daccess-ods.un.org/access.nsf/Get?OpenAgent&amp;DS=A/RES/62/98&amp;Lang=E</w:t>
        </w:r>
      </w:hyperlink>
      <w:r>
        <w:t xml:space="preserve"> </w:t>
      </w:r>
    </w:p>
  </w:footnote>
  <w:footnote w:id="3">
    <w:p w:rsidR="00DE3511" w:rsidRDefault="00DE3511">
      <w:pPr>
        <w:pStyle w:val="DipnotMetni"/>
      </w:pPr>
      <w:r>
        <w:rPr>
          <w:rStyle w:val="DipnotBavurusu"/>
        </w:rPr>
        <w:footnoteRef/>
      </w:r>
      <w:r>
        <w:t xml:space="preserve"> </w:t>
      </w:r>
      <w:hyperlink r:id="rId3" w:history="1">
        <w:r w:rsidRPr="00E3521B">
          <w:rPr>
            <w:rStyle w:val="Kpr"/>
          </w:rPr>
          <w:t>http://www.unece.org/fileadmin/DAM/timber/lba/21-Ministerial_Mandate_from_FE_website_EN.pdf</w:t>
        </w:r>
      </w:hyperlink>
      <w:r>
        <w:t xml:space="preserve"> </w:t>
      </w:r>
    </w:p>
  </w:footnote>
  <w:footnote w:id="4">
    <w:p w:rsidR="00DE3511" w:rsidRDefault="00DE3511">
      <w:pPr>
        <w:pStyle w:val="DipnotMetni"/>
      </w:pPr>
      <w:r>
        <w:rPr>
          <w:rStyle w:val="DipnotBavurusu"/>
        </w:rPr>
        <w:footnoteRef/>
      </w:r>
      <w:r>
        <w:t xml:space="preserve"> </w:t>
      </w:r>
      <w:hyperlink r:id="rId4" w:history="1">
        <w:r w:rsidRPr="00E3521B">
          <w:rPr>
            <w:rStyle w:val="Kpr"/>
          </w:rPr>
          <w:t>http://www.unece.org/fileadmin/DAM/timber/lba/22-_European_Forests_2020_from_FE_website_EN.pdf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39" w:rsidRDefault="00487B39" w:rsidP="00487B39">
    <w:pPr>
      <w:pStyle w:val="stbilgi"/>
      <w:jc w:val="center"/>
      <w:rPr>
        <w:rFonts w:ascii="Times New Roman" w:hAnsi="Times New Roman" w:cs="Times New Roman"/>
        <w:color w:val="FF0000"/>
        <w:sz w:val="24"/>
        <w:szCs w:val="24"/>
      </w:rPr>
    </w:pPr>
    <w:r>
      <w:rPr>
        <w:noProof/>
        <w:lang w:eastAsia="tr-TR"/>
      </w:rPr>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685800" cy="669290"/>
          <wp:effectExtent l="19050" t="0" r="0" b="0"/>
          <wp:wrapTight wrapText="bothSides">
            <wp:wrapPolygon edited="0">
              <wp:start x="-600" y="0"/>
              <wp:lineTo x="-600" y="20903"/>
              <wp:lineTo x="21600" y="20903"/>
              <wp:lineTo x="21600" y="0"/>
              <wp:lineTo x="-60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66929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1" locked="0" layoutInCell="1" allowOverlap="1">
          <wp:simplePos x="0" y="0"/>
          <wp:positionH relativeFrom="column">
            <wp:posOffset>4876800</wp:posOffset>
          </wp:positionH>
          <wp:positionV relativeFrom="paragraph">
            <wp:posOffset>-168910</wp:posOffset>
          </wp:positionV>
          <wp:extent cx="952500" cy="971550"/>
          <wp:effectExtent l="19050" t="0" r="0" b="0"/>
          <wp:wrapTight wrapText="bothSides">
            <wp:wrapPolygon edited="0">
              <wp:start x="-432" y="0"/>
              <wp:lineTo x="-432" y="21176"/>
              <wp:lineTo x="21600" y="21176"/>
              <wp:lineTo x="21600" y="0"/>
              <wp:lineTo x="-43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2500" cy="971550"/>
                  </a:xfrm>
                  <a:prstGeom prst="rect">
                    <a:avLst/>
                  </a:prstGeom>
                  <a:noFill/>
                  <a:ln w="9525">
                    <a:noFill/>
                    <a:miter lim="800000"/>
                    <a:headEnd/>
                    <a:tailEnd/>
                  </a:ln>
                </pic:spPr>
              </pic:pic>
            </a:graphicData>
          </a:graphic>
        </wp:anchor>
      </w:drawing>
    </w:r>
  </w:p>
  <w:p w:rsidR="00487B39" w:rsidRDefault="00487B39" w:rsidP="00487B39">
    <w:pPr>
      <w:pStyle w:val="stbilgi"/>
      <w:jc w:val="center"/>
      <w:rPr>
        <w:rFonts w:ascii="Times New Roman" w:hAnsi="Times New Roman" w:cs="Times New Roman"/>
        <w:b/>
        <w:bCs/>
        <w:sz w:val="24"/>
        <w:szCs w:val="24"/>
      </w:rPr>
    </w:pPr>
    <w:r>
      <w:rPr>
        <w:rFonts w:ascii="Times New Roman" w:hAnsi="Times New Roman" w:cs="Times New Roman"/>
        <w:b/>
        <w:bCs/>
        <w:sz w:val="24"/>
        <w:szCs w:val="24"/>
      </w:rPr>
      <w:t>T.C.</w:t>
    </w:r>
  </w:p>
  <w:p w:rsidR="00487B39" w:rsidRDefault="00487B39" w:rsidP="00487B39">
    <w:pPr>
      <w:pStyle w:val="stbilgi"/>
      <w:jc w:val="center"/>
      <w:rPr>
        <w:rFonts w:ascii="Times New Roman" w:hAnsi="Times New Roman" w:cs="Times New Roman"/>
        <w:b/>
        <w:bCs/>
        <w:sz w:val="24"/>
        <w:szCs w:val="24"/>
      </w:rPr>
    </w:pPr>
    <w:r>
      <w:rPr>
        <w:rFonts w:ascii="Times New Roman" w:hAnsi="Times New Roman" w:cs="Times New Roman"/>
        <w:b/>
        <w:bCs/>
        <w:sz w:val="24"/>
        <w:szCs w:val="24"/>
      </w:rPr>
      <w:t>ORMAN VE SU İŞLERİ BAKANLIĞI</w:t>
    </w:r>
  </w:p>
  <w:p w:rsidR="00487B39" w:rsidRPr="00F369D0" w:rsidRDefault="00487B39" w:rsidP="00487B39">
    <w:pPr>
      <w:pStyle w:val="stbilgi"/>
      <w:jc w:val="center"/>
      <w:rPr>
        <w:rFonts w:ascii="Calibri" w:hAnsi="Calibri" w:cs="Calibri"/>
      </w:rPr>
    </w:pPr>
    <w:r>
      <w:rPr>
        <w:rFonts w:ascii="Times New Roman" w:hAnsi="Times New Roman" w:cs="Times New Roman"/>
        <w:b/>
        <w:bCs/>
        <w:sz w:val="24"/>
        <w:szCs w:val="24"/>
      </w:rPr>
      <w:t>Çölleşme ve Erozyonla Mücadele Genel Müdürlüğü</w:t>
    </w:r>
  </w:p>
  <w:p w:rsidR="00487B39" w:rsidRDefault="00487B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32A7"/>
    <w:multiLevelType w:val="hybridMultilevel"/>
    <w:tmpl w:val="182CCB72"/>
    <w:lvl w:ilvl="0" w:tplc="40544C64">
      <w:start w:val="20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682A73"/>
    <w:multiLevelType w:val="hybridMultilevel"/>
    <w:tmpl w:val="5838CB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519"/>
    <w:rsid w:val="000065AD"/>
    <w:rsid w:val="0000742B"/>
    <w:rsid w:val="00015D2E"/>
    <w:rsid w:val="000170DD"/>
    <w:rsid w:val="00020A55"/>
    <w:rsid w:val="00022B14"/>
    <w:rsid w:val="000463C1"/>
    <w:rsid w:val="000570F2"/>
    <w:rsid w:val="00066141"/>
    <w:rsid w:val="00070156"/>
    <w:rsid w:val="000874D0"/>
    <w:rsid w:val="00095258"/>
    <w:rsid w:val="0009686C"/>
    <w:rsid w:val="000B6092"/>
    <w:rsid w:val="000C0D15"/>
    <w:rsid w:val="000C3EC0"/>
    <w:rsid w:val="000C4D4E"/>
    <w:rsid w:val="000D3D19"/>
    <w:rsid w:val="000E4ABE"/>
    <w:rsid w:val="000F3B62"/>
    <w:rsid w:val="000F6F2B"/>
    <w:rsid w:val="001136F7"/>
    <w:rsid w:val="00113CCF"/>
    <w:rsid w:val="00114052"/>
    <w:rsid w:val="00115CD8"/>
    <w:rsid w:val="0011728A"/>
    <w:rsid w:val="00133D26"/>
    <w:rsid w:val="001416C8"/>
    <w:rsid w:val="001456C4"/>
    <w:rsid w:val="0014600D"/>
    <w:rsid w:val="001460F0"/>
    <w:rsid w:val="00146803"/>
    <w:rsid w:val="00165DEB"/>
    <w:rsid w:val="00170D80"/>
    <w:rsid w:val="00176D16"/>
    <w:rsid w:val="00182DFF"/>
    <w:rsid w:val="00187576"/>
    <w:rsid w:val="00192C72"/>
    <w:rsid w:val="001A08B2"/>
    <w:rsid w:val="001A319C"/>
    <w:rsid w:val="001A32E0"/>
    <w:rsid w:val="001A6663"/>
    <w:rsid w:val="001B1A19"/>
    <w:rsid w:val="001B5DFE"/>
    <w:rsid w:val="001C72C7"/>
    <w:rsid w:val="001D28DF"/>
    <w:rsid w:val="001D560F"/>
    <w:rsid w:val="001E68A6"/>
    <w:rsid w:val="00202C96"/>
    <w:rsid w:val="0020478E"/>
    <w:rsid w:val="00206AEF"/>
    <w:rsid w:val="002145E4"/>
    <w:rsid w:val="00217CEE"/>
    <w:rsid w:val="002202CE"/>
    <w:rsid w:val="002213F1"/>
    <w:rsid w:val="0022289A"/>
    <w:rsid w:val="0022537A"/>
    <w:rsid w:val="00225800"/>
    <w:rsid w:val="00233456"/>
    <w:rsid w:val="00252FE2"/>
    <w:rsid w:val="00264556"/>
    <w:rsid w:val="002646D5"/>
    <w:rsid w:val="002709B9"/>
    <w:rsid w:val="002757E1"/>
    <w:rsid w:val="002B38CC"/>
    <w:rsid w:val="002C2112"/>
    <w:rsid w:val="002C7AAA"/>
    <w:rsid w:val="002D0CD9"/>
    <w:rsid w:val="002E3DBE"/>
    <w:rsid w:val="002F458C"/>
    <w:rsid w:val="002F78A1"/>
    <w:rsid w:val="00301804"/>
    <w:rsid w:val="00303206"/>
    <w:rsid w:val="00303303"/>
    <w:rsid w:val="00303C61"/>
    <w:rsid w:val="00306055"/>
    <w:rsid w:val="003134AD"/>
    <w:rsid w:val="0031779C"/>
    <w:rsid w:val="00320CE3"/>
    <w:rsid w:val="00344A93"/>
    <w:rsid w:val="003457CD"/>
    <w:rsid w:val="00350F80"/>
    <w:rsid w:val="00351276"/>
    <w:rsid w:val="00353CDA"/>
    <w:rsid w:val="00356F35"/>
    <w:rsid w:val="0035773A"/>
    <w:rsid w:val="0036008B"/>
    <w:rsid w:val="00374412"/>
    <w:rsid w:val="00374DC7"/>
    <w:rsid w:val="00392E4A"/>
    <w:rsid w:val="003941DA"/>
    <w:rsid w:val="003A7C29"/>
    <w:rsid w:val="003B6321"/>
    <w:rsid w:val="003C3A29"/>
    <w:rsid w:val="003C71AE"/>
    <w:rsid w:val="003C776F"/>
    <w:rsid w:val="003F1B01"/>
    <w:rsid w:val="003F6A04"/>
    <w:rsid w:val="00400A67"/>
    <w:rsid w:val="004012DA"/>
    <w:rsid w:val="00410BB0"/>
    <w:rsid w:val="004135F0"/>
    <w:rsid w:val="00415964"/>
    <w:rsid w:val="004179B4"/>
    <w:rsid w:val="0042456F"/>
    <w:rsid w:val="0042517D"/>
    <w:rsid w:val="004324D4"/>
    <w:rsid w:val="00433D06"/>
    <w:rsid w:val="004442F5"/>
    <w:rsid w:val="004443B3"/>
    <w:rsid w:val="0045197E"/>
    <w:rsid w:val="004540E1"/>
    <w:rsid w:val="00456E8C"/>
    <w:rsid w:val="00465180"/>
    <w:rsid w:val="004828A6"/>
    <w:rsid w:val="00487B39"/>
    <w:rsid w:val="00491B3E"/>
    <w:rsid w:val="004A0793"/>
    <w:rsid w:val="004A7E87"/>
    <w:rsid w:val="004B17E0"/>
    <w:rsid w:val="004B4857"/>
    <w:rsid w:val="004B4878"/>
    <w:rsid w:val="004D007D"/>
    <w:rsid w:val="004D43D5"/>
    <w:rsid w:val="004D6912"/>
    <w:rsid w:val="004E4CDA"/>
    <w:rsid w:val="004E655B"/>
    <w:rsid w:val="004F0721"/>
    <w:rsid w:val="004F62C4"/>
    <w:rsid w:val="00502917"/>
    <w:rsid w:val="00517F94"/>
    <w:rsid w:val="00521972"/>
    <w:rsid w:val="00521B6B"/>
    <w:rsid w:val="005233A1"/>
    <w:rsid w:val="00527949"/>
    <w:rsid w:val="00527FF5"/>
    <w:rsid w:val="005427A4"/>
    <w:rsid w:val="00550EFF"/>
    <w:rsid w:val="005573A2"/>
    <w:rsid w:val="00571351"/>
    <w:rsid w:val="00571CA6"/>
    <w:rsid w:val="005721FF"/>
    <w:rsid w:val="00590CBA"/>
    <w:rsid w:val="005A7D0E"/>
    <w:rsid w:val="005B1519"/>
    <w:rsid w:val="005B52C5"/>
    <w:rsid w:val="005C7899"/>
    <w:rsid w:val="005D65ED"/>
    <w:rsid w:val="005E0A87"/>
    <w:rsid w:val="005E0EC7"/>
    <w:rsid w:val="005E3050"/>
    <w:rsid w:val="005F0B9A"/>
    <w:rsid w:val="005F4B8E"/>
    <w:rsid w:val="005F7C2C"/>
    <w:rsid w:val="006049E2"/>
    <w:rsid w:val="00612132"/>
    <w:rsid w:val="00613EB2"/>
    <w:rsid w:val="00615AF4"/>
    <w:rsid w:val="0062171E"/>
    <w:rsid w:val="006259E9"/>
    <w:rsid w:val="006265D0"/>
    <w:rsid w:val="0062710A"/>
    <w:rsid w:val="00640AF0"/>
    <w:rsid w:val="00640C6A"/>
    <w:rsid w:val="00647FE8"/>
    <w:rsid w:val="006500F3"/>
    <w:rsid w:val="006503B0"/>
    <w:rsid w:val="00657381"/>
    <w:rsid w:val="00661E0F"/>
    <w:rsid w:val="00672524"/>
    <w:rsid w:val="00677981"/>
    <w:rsid w:val="0068551B"/>
    <w:rsid w:val="00691628"/>
    <w:rsid w:val="00696238"/>
    <w:rsid w:val="00696477"/>
    <w:rsid w:val="00697B20"/>
    <w:rsid w:val="006A07AC"/>
    <w:rsid w:val="006A42E3"/>
    <w:rsid w:val="006A53F1"/>
    <w:rsid w:val="006A5580"/>
    <w:rsid w:val="006B6F6A"/>
    <w:rsid w:val="006C7FB9"/>
    <w:rsid w:val="006D030D"/>
    <w:rsid w:val="006D3359"/>
    <w:rsid w:val="006E2441"/>
    <w:rsid w:val="006E252D"/>
    <w:rsid w:val="006E4482"/>
    <w:rsid w:val="006E516F"/>
    <w:rsid w:val="006E7E73"/>
    <w:rsid w:val="006F0215"/>
    <w:rsid w:val="006F22D6"/>
    <w:rsid w:val="00701068"/>
    <w:rsid w:val="00705840"/>
    <w:rsid w:val="00713C37"/>
    <w:rsid w:val="00722400"/>
    <w:rsid w:val="00724883"/>
    <w:rsid w:val="0072635F"/>
    <w:rsid w:val="00731292"/>
    <w:rsid w:val="007355B9"/>
    <w:rsid w:val="0074095D"/>
    <w:rsid w:val="00747321"/>
    <w:rsid w:val="00750676"/>
    <w:rsid w:val="00756B16"/>
    <w:rsid w:val="007575A0"/>
    <w:rsid w:val="00763941"/>
    <w:rsid w:val="00765700"/>
    <w:rsid w:val="00770B90"/>
    <w:rsid w:val="00787605"/>
    <w:rsid w:val="00792F7E"/>
    <w:rsid w:val="007931A6"/>
    <w:rsid w:val="007B519B"/>
    <w:rsid w:val="007B7B08"/>
    <w:rsid w:val="007C142F"/>
    <w:rsid w:val="007C297B"/>
    <w:rsid w:val="007C70F4"/>
    <w:rsid w:val="007D3ADA"/>
    <w:rsid w:val="007E3615"/>
    <w:rsid w:val="007E6536"/>
    <w:rsid w:val="007F4CE5"/>
    <w:rsid w:val="007F644D"/>
    <w:rsid w:val="008040CA"/>
    <w:rsid w:val="00805E5A"/>
    <w:rsid w:val="00810476"/>
    <w:rsid w:val="00811FF5"/>
    <w:rsid w:val="00815829"/>
    <w:rsid w:val="00815CA0"/>
    <w:rsid w:val="008165F3"/>
    <w:rsid w:val="00832143"/>
    <w:rsid w:val="00833DAE"/>
    <w:rsid w:val="00837373"/>
    <w:rsid w:val="00843DDB"/>
    <w:rsid w:val="00853AF2"/>
    <w:rsid w:val="00854DD5"/>
    <w:rsid w:val="00856979"/>
    <w:rsid w:val="00856B14"/>
    <w:rsid w:val="008731F1"/>
    <w:rsid w:val="008747A6"/>
    <w:rsid w:val="00877BEA"/>
    <w:rsid w:val="008957A0"/>
    <w:rsid w:val="00896B67"/>
    <w:rsid w:val="008A3D1F"/>
    <w:rsid w:val="008A555C"/>
    <w:rsid w:val="008B1945"/>
    <w:rsid w:val="008C0C0A"/>
    <w:rsid w:val="008C5528"/>
    <w:rsid w:val="008D3512"/>
    <w:rsid w:val="008D4C1C"/>
    <w:rsid w:val="008D7E46"/>
    <w:rsid w:val="008E4D29"/>
    <w:rsid w:val="008E6CFF"/>
    <w:rsid w:val="008F108D"/>
    <w:rsid w:val="00904B32"/>
    <w:rsid w:val="00910E9F"/>
    <w:rsid w:val="0091657C"/>
    <w:rsid w:val="00916604"/>
    <w:rsid w:val="009215D2"/>
    <w:rsid w:val="009219B9"/>
    <w:rsid w:val="00922BF6"/>
    <w:rsid w:val="0094514B"/>
    <w:rsid w:val="00952026"/>
    <w:rsid w:val="00964C33"/>
    <w:rsid w:val="00967C38"/>
    <w:rsid w:val="009706F8"/>
    <w:rsid w:val="00974B8F"/>
    <w:rsid w:val="00982B82"/>
    <w:rsid w:val="00983730"/>
    <w:rsid w:val="00993638"/>
    <w:rsid w:val="00997381"/>
    <w:rsid w:val="009A1F47"/>
    <w:rsid w:val="009A30C4"/>
    <w:rsid w:val="009A4096"/>
    <w:rsid w:val="009A55A7"/>
    <w:rsid w:val="009B2715"/>
    <w:rsid w:val="009B377D"/>
    <w:rsid w:val="009B4FC9"/>
    <w:rsid w:val="009B6751"/>
    <w:rsid w:val="009B6F2A"/>
    <w:rsid w:val="009C2E32"/>
    <w:rsid w:val="009D4346"/>
    <w:rsid w:val="009E132F"/>
    <w:rsid w:val="009E19BA"/>
    <w:rsid w:val="009E7EDB"/>
    <w:rsid w:val="009F56C3"/>
    <w:rsid w:val="009F693B"/>
    <w:rsid w:val="00A06B40"/>
    <w:rsid w:val="00A13353"/>
    <w:rsid w:val="00A22EA3"/>
    <w:rsid w:val="00A41890"/>
    <w:rsid w:val="00A4755B"/>
    <w:rsid w:val="00A51F35"/>
    <w:rsid w:val="00A701C2"/>
    <w:rsid w:val="00A7459D"/>
    <w:rsid w:val="00A81D04"/>
    <w:rsid w:val="00A90131"/>
    <w:rsid w:val="00A9079E"/>
    <w:rsid w:val="00AA4FE3"/>
    <w:rsid w:val="00AB298C"/>
    <w:rsid w:val="00AC4C4B"/>
    <w:rsid w:val="00AD79BB"/>
    <w:rsid w:val="00AE1087"/>
    <w:rsid w:val="00AE7074"/>
    <w:rsid w:val="00AF377D"/>
    <w:rsid w:val="00AF3B7F"/>
    <w:rsid w:val="00B064CF"/>
    <w:rsid w:val="00B12509"/>
    <w:rsid w:val="00B212E9"/>
    <w:rsid w:val="00B22D74"/>
    <w:rsid w:val="00B248E6"/>
    <w:rsid w:val="00B24B04"/>
    <w:rsid w:val="00B27E9A"/>
    <w:rsid w:val="00B3253F"/>
    <w:rsid w:val="00B33C11"/>
    <w:rsid w:val="00B37B43"/>
    <w:rsid w:val="00B430C8"/>
    <w:rsid w:val="00B4748A"/>
    <w:rsid w:val="00B51150"/>
    <w:rsid w:val="00B5618B"/>
    <w:rsid w:val="00B57FC2"/>
    <w:rsid w:val="00B616C8"/>
    <w:rsid w:val="00B650DE"/>
    <w:rsid w:val="00B73741"/>
    <w:rsid w:val="00B80A2D"/>
    <w:rsid w:val="00B902FC"/>
    <w:rsid w:val="00B944B0"/>
    <w:rsid w:val="00B951D4"/>
    <w:rsid w:val="00BA37E3"/>
    <w:rsid w:val="00BB67E9"/>
    <w:rsid w:val="00BB6A4E"/>
    <w:rsid w:val="00BB73C7"/>
    <w:rsid w:val="00BD271A"/>
    <w:rsid w:val="00BD2CE0"/>
    <w:rsid w:val="00BD36D2"/>
    <w:rsid w:val="00BE5D9B"/>
    <w:rsid w:val="00C0184A"/>
    <w:rsid w:val="00C070AD"/>
    <w:rsid w:val="00C176A8"/>
    <w:rsid w:val="00C22FFB"/>
    <w:rsid w:val="00C25289"/>
    <w:rsid w:val="00C2658E"/>
    <w:rsid w:val="00C37451"/>
    <w:rsid w:val="00C5016B"/>
    <w:rsid w:val="00C524E0"/>
    <w:rsid w:val="00C571E9"/>
    <w:rsid w:val="00C65E1E"/>
    <w:rsid w:val="00C714B0"/>
    <w:rsid w:val="00C71B0E"/>
    <w:rsid w:val="00C75F4F"/>
    <w:rsid w:val="00C8232F"/>
    <w:rsid w:val="00C902B2"/>
    <w:rsid w:val="00C91D08"/>
    <w:rsid w:val="00C94D64"/>
    <w:rsid w:val="00C96420"/>
    <w:rsid w:val="00CC256F"/>
    <w:rsid w:val="00CC546F"/>
    <w:rsid w:val="00CD0B07"/>
    <w:rsid w:val="00CD641C"/>
    <w:rsid w:val="00CE5208"/>
    <w:rsid w:val="00CE7BD3"/>
    <w:rsid w:val="00D1751C"/>
    <w:rsid w:val="00D32F70"/>
    <w:rsid w:val="00D33BB9"/>
    <w:rsid w:val="00D33F28"/>
    <w:rsid w:val="00D34600"/>
    <w:rsid w:val="00D34DD8"/>
    <w:rsid w:val="00D353CF"/>
    <w:rsid w:val="00D51174"/>
    <w:rsid w:val="00D515AB"/>
    <w:rsid w:val="00D52E83"/>
    <w:rsid w:val="00D57C49"/>
    <w:rsid w:val="00D61234"/>
    <w:rsid w:val="00D65027"/>
    <w:rsid w:val="00D75DC3"/>
    <w:rsid w:val="00D77BBA"/>
    <w:rsid w:val="00D822F1"/>
    <w:rsid w:val="00D838A5"/>
    <w:rsid w:val="00D91E0C"/>
    <w:rsid w:val="00D92E12"/>
    <w:rsid w:val="00DA2415"/>
    <w:rsid w:val="00DA5A98"/>
    <w:rsid w:val="00DB6A89"/>
    <w:rsid w:val="00DC05CE"/>
    <w:rsid w:val="00DC458C"/>
    <w:rsid w:val="00DC60F5"/>
    <w:rsid w:val="00DC6756"/>
    <w:rsid w:val="00DD2FC8"/>
    <w:rsid w:val="00DE3511"/>
    <w:rsid w:val="00DE3E1D"/>
    <w:rsid w:val="00DE71FA"/>
    <w:rsid w:val="00DF0BF8"/>
    <w:rsid w:val="00DF2050"/>
    <w:rsid w:val="00DF37DD"/>
    <w:rsid w:val="00DF5250"/>
    <w:rsid w:val="00DF6D58"/>
    <w:rsid w:val="00E017A6"/>
    <w:rsid w:val="00E16059"/>
    <w:rsid w:val="00E23F00"/>
    <w:rsid w:val="00E36CDF"/>
    <w:rsid w:val="00E5423E"/>
    <w:rsid w:val="00E67FD1"/>
    <w:rsid w:val="00E82B21"/>
    <w:rsid w:val="00E83EF6"/>
    <w:rsid w:val="00E87391"/>
    <w:rsid w:val="00E87C6F"/>
    <w:rsid w:val="00E9246A"/>
    <w:rsid w:val="00E95A33"/>
    <w:rsid w:val="00E96D82"/>
    <w:rsid w:val="00EA5E84"/>
    <w:rsid w:val="00EB0C64"/>
    <w:rsid w:val="00EC0422"/>
    <w:rsid w:val="00EC07A3"/>
    <w:rsid w:val="00EC0E1D"/>
    <w:rsid w:val="00ED0C6E"/>
    <w:rsid w:val="00ED1AD3"/>
    <w:rsid w:val="00ED2B07"/>
    <w:rsid w:val="00ED3502"/>
    <w:rsid w:val="00ED6E5B"/>
    <w:rsid w:val="00EE024C"/>
    <w:rsid w:val="00EE0C5C"/>
    <w:rsid w:val="00EE73C1"/>
    <w:rsid w:val="00EF3630"/>
    <w:rsid w:val="00F01DEC"/>
    <w:rsid w:val="00F03744"/>
    <w:rsid w:val="00F079DC"/>
    <w:rsid w:val="00F13DAF"/>
    <w:rsid w:val="00F1729F"/>
    <w:rsid w:val="00F22573"/>
    <w:rsid w:val="00F22F9B"/>
    <w:rsid w:val="00F23770"/>
    <w:rsid w:val="00F249CF"/>
    <w:rsid w:val="00F26B53"/>
    <w:rsid w:val="00F314CF"/>
    <w:rsid w:val="00F3540C"/>
    <w:rsid w:val="00F47ED9"/>
    <w:rsid w:val="00F526BC"/>
    <w:rsid w:val="00F57B4C"/>
    <w:rsid w:val="00F650C3"/>
    <w:rsid w:val="00F6596B"/>
    <w:rsid w:val="00F6723C"/>
    <w:rsid w:val="00F837A1"/>
    <w:rsid w:val="00F84E99"/>
    <w:rsid w:val="00F903DE"/>
    <w:rsid w:val="00FB21FD"/>
    <w:rsid w:val="00FB6536"/>
    <w:rsid w:val="00FE077A"/>
    <w:rsid w:val="00FE25C9"/>
    <w:rsid w:val="00FE3599"/>
    <w:rsid w:val="00FE3A82"/>
    <w:rsid w:val="00FE46A9"/>
    <w:rsid w:val="00FE4B69"/>
    <w:rsid w:val="00FE7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3630"/>
    <w:rPr>
      <w:color w:val="0000FF" w:themeColor="hyperlink"/>
      <w:u w:val="single"/>
    </w:rPr>
  </w:style>
  <w:style w:type="paragraph" w:styleId="ListeParagraf">
    <w:name w:val="List Paragraph"/>
    <w:basedOn w:val="Normal"/>
    <w:uiPriority w:val="34"/>
    <w:qFormat/>
    <w:rsid w:val="004828A6"/>
    <w:pPr>
      <w:ind w:left="720"/>
      <w:contextualSpacing/>
    </w:pPr>
  </w:style>
  <w:style w:type="paragraph" w:styleId="stbilgi">
    <w:name w:val="header"/>
    <w:basedOn w:val="Normal"/>
    <w:link w:val="stbilgiChar"/>
    <w:uiPriority w:val="99"/>
    <w:semiHidden/>
    <w:unhideWhenUsed/>
    <w:rsid w:val="00487B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87B39"/>
  </w:style>
  <w:style w:type="paragraph" w:styleId="Altbilgi">
    <w:name w:val="footer"/>
    <w:basedOn w:val="Normal"/>
    <w:link w:val="AltbilgiChar"/>
    <w:uiPriority w:val="99"/>
    <w:semiHidden/>
    <w:unhideWhenUsed/>
    <w:rsid w:val="00487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87B39"/>
  </w:style>
  <w:style w:type="paragraph" w:styleId="DipnotMetni">
    <w:name w:val="footnote text"/>
    <w:basedOn w:val="Normal"/>
    <w:link w:val="DipnotMetniChar"/>
    <w:uiPriority w:val="99"/>
    <w:semiHidden/>
    <w:unhideWhenUsed/>
    <w:rsid w:val="00D838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38A5"/>
    <w:rPr>
      <w:sz w:val="20"/>
      <w:szCs w:val="20"/>
    </w:rPr>
  </w:style>
  <w:style w:type="character" w:styleId="DipnotBavurusu">
    <w:name w:val="footnote reference"/>
    <w:basedOn w:val="VarsaylanParagrafYazTipi"/>
    <w:uiPriority w:val="99"/>
    <w:semiHidden/>
    <w:unhideWhenUsed/>
    <w:rsid w:val="00D838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8685">
      <w:bodyDiv w:val="1"/>
      <w:marLeft w:val="0"/>
      <w:marRight w:val="0"/>
      <w:marTop w:val="0"/>
      <w:marBottom w:val="0"/>
      <w:divBdr>
        <w:top w:val="none" w:sz="0" w:space="0" w:color="auto"/>
        <w:left w:val="none" w:sz="0" w:space="0" w:color="auto"/>
        <w:bottom w:val="none" w:sz="0" w:space="0" w:color="auto"/>
        <w:right w:val="none" w:sz="0" w:space="0" w:color="auto"/>
      </w:divBdr>
      <w:divsChild>
        <w:div w:id="1475365677">
          <w:marLeft w:val="0"/>
          <w:marRight w:val="0"/>
          <w:marTop w:val="0"/>
          <w:marBottom w:val="0"/>
          <w:divBdr>
            <w:top w:val="none" w:sz="0" w:space="0" w:color="auto"/>
            <w:left w:val="single" w:sz="6" w:space="0" w:color="CCCCCC"/>
            <w:bottom w:val="none" w:sz="0" w:space="0" w:color="auto"/>
            <w:right w:val="single" w:sz="6" w:space="0" w:color="CCCCCC"/>
          </w:divBdr>
          <w:divsChild>
            <w:div w:id="747387675">
              <w:marLeft w:val="0"/>
              <w:marRight w:val="0"/>
              <w:marTop w:val="0"/>
              <w:marBottom w:val="0"/>
              <w:divBdr>
                <w:top w:val="none" w:sz="0" w:space="0" w:color="auto"/>
                <w:left w:val="none" w:sz="0" w:space="0" w:color="auto"/>
                <w:bottom w:val="none" w:sz="0" w:space="0" w:color="auto"/>
                <w:right w:val="none" w:sz="0" w:space="0" w:color="auto"/>
              </w:divBdr>
              <w:divsChild>
                <w:div w:id="1040207319">
                  <w:marLeft w:val="0"/>
                  <w:marRight w:val="0"/>
                  <w:marTop w:val="0"/>
                  <w:marBottom w:val="0"/>
                  <w:divBdr>
                    <w:top w:val="none" w:sz="0" w:space="0" w:color="auto"/>
                    <w:left w:val="none" w:sz="0" w:space="0" w:color="auto"/>
                    <w:bottom w:val="none" w:sz="0" w:space="0" w:color="auto"/>
                    <w:right w:val="none" w:sz="0" w:space="0" w:color="auto"/>
                  </w:divBdr>
                  <w:divsChild>
                    <w:div w:id="1468820079">
                      <w:marLeft w:val="0"/>
                      <w:marRight w:val="0"/>
                      <w:marTop w:val="0"/>
                      <w:marBottom w:val="0"/>
                      <w:divBdr>
                        <w:top w:val="none" w:sz="0" w:space="0" w:color="auto"/>
                        <w:left w:val="none" w:sz="0" w:space="0" w:color="auto"/>
                        <w:bottom w:val="none" w:sz="0" w:space="0" w:color="auto"/>
                        <w:right w:val="none" w:sz="0" w:space="0" w:color="auto"/>
                      </w:divBdr>
                      <w:divsChild>
                        <w:div w:id="1361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mansu.gov.tr/foresteurop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imber/lba/21-Ministerial_Mandate_from_FE_website_EN.pdf" TargetMode="External"/><Relationship Id="rId2" Type="http://schemas.openxmlformats.org/officeDocument/2006/relationships/hyperlink" Target="http://daccess-ods.un.org/access.nsf/Get?OpenAgent&amp;DS=A/RES/62/98&amp;Lang=E" TargetMode="External"/><Relationship Id="rId1" Type="http://schemas.openxmlformats.org/officeDocument/2006/relationships/hyperlink" Target="http://www.un.org/documents/ga/conf151/aconf15126-3annex3.htm" TargetMode="External"/><Relationship Id="rId4" Type="http://schemas.openxmlformats.org/officeDocument/2006/relationships/hyperlink" Target="http://www.unece.org/fileadmin/DAM/timber/lba/22-_European_Forests_2020_from_FE_websit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F76B-023B-4930-8053-86F62CDE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pgolpinar</dc:creator>
  <cp:keywords/>
  <dc:description/>
  <cp:lastModifiedBy>Ismail Belen</cp:lastModifiedBy>
  <cp:revision>17</cp:revision>
  <cp:lastPrinted>2011-10-11T08:11:00Z</cp:lastPrinted>
  <dcterms:created xsi:type="dcterms:W3CDTF">2011-10-11T07:07:00Z</dcterms:created>
  <dcterms:modified xsi:type="dcterms:W3CDTF">2011-10-11T12:34:00Z</dcterms:modified>
</cp:coreProperties>
</file>