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46" w:rsidRPr="00B92A7D" w:rsidRDefault="00620846" w:rsidP="00620846">
      <w:pPr>
        <w:rPr>
          <w:rFonts w:asciiTheme="minorHAnsi" w:hAnsiTheme="minorHAnsi" w:cstheme="minorHAnsi"/>
          <w:b/>
          <w:sz w:val="22"/>
          <w:lang w:val="en-US"/>
        </w:rPr>
      </w:pPr>
      <w:bookmarkStart w:id="0" w:name="_GoBack"/>
      <w:bookmarkEnd w:id="0"/>
      <w:r w:rsidRPr="00B92A7D">
        <w:rPr>
          <w:rFonts w:asciiTheme="minorHAnsi" w:hAnsiTheme="minorHAnsi" w:cstheme="minorHAnsi"/>
          <w:b/>
          <w:i/>
          <w:sz w:val="22"/>
          <w:lang w:val="en-US"/>
        </w:rPr>
        <w:t>State of Mediterranean Forests</w:t>
      </w:r>
      <w:r w:rsidRPr="00B92A7D">
        <w:rPr>
          <w:rFonts w:asciiTheme="minorHAnsi" w:hAnsiTheme="minorHAnsi" w:cstheme="minorHAnsi"/>
          <w:b/>
          <w:sz w:val="22"/>
          <w:lang w:val="en-US"/>
        </w:rPr>
        <w:t xml:space="preserve"> – 2</w:t>
      </w:r>
      <w:r w:rsidRPr="00B92A7D">
        <w:rPr>
          <w:rFonts w:asciiTheme="minorHAnsi" w:hAnsiTheme="minorHAnsi" w:cstheme="minorHAnsi"/>
          <w:b/>
          <w:sz w:val="22"/>
          <w:vertAlign w:val="superscript"/>
          <w:lang w:val="en-US"/>
        </w:rPr>
        <w:t>nd</w:t>
      </w:r>
      <w:r w:rsidRPr="00B92A7D">
        <w:rPr>
          <w:rFonts w:asciiTheme="minorHAnsi" w:hAnsiTheme="minorHAnsi" w:cstheme="minorHAnsi"/>
          <w:b/>
          <w:sz w:val="22"/>
          <w:lang w:val="en-US"/>
        </w:rPr>
        <w:t xml:space="preserve"> edition</w:t>
      </w:r>
    </w:p>
    <w:p w:rsidR="00620846" w:rsidRPr="00B92A7D" w:rsidRDefault="00620846" w:rsidP="00620846">
      <w:pPr>
        <w:rPr>
          <w:rFonts w:asciiTheme="minorHAnsi" w:hAnsiTheme="minorHAnsi" w:cstheme="minorHAnsi"/>
          <w:b/>
          <w:sz w:val="22"/>
          <w:lang w:val="en-US"/>
        </w:rPr>
      </w:pPr>
      <w:r w:rsidRPr="00B92A7D">
        <w:rPr>
          <w:rFonts w:asciiTheme="minorHAnsi" w:hAnsiTheme="minorHAnsi" w:cstheme="minorHAnsi"/>
          <w:b/>
          <w:sz w:val="22"/>
          <w:lang w:val="en-US"/>
        </w:rPr>
        <w:t>Part 1: The Mediterranean landscape: importance and threats</w:t>
      </w:r>
    </w:p>
    <w:p w:rsidR="00620846" w:rsidRPr="00B92A7D" w:rsidRDefault="00620846" w:rsidP="003461BB">
      <w:pPr>
        <w:pStyle w:val="Balk1"/>
        <w:rPr>
          <w:rFonts w:asciiTheme="minorHAnsi" w:hAnsiTheme="minorHAnsi" w:cstheme="minorHAnsi"/>
          <w:sz w:val="22"/>
          <w:szCs w:val="22"/>
          <w:lang w:val="en-US"/>
        </w:rPr>
      </w:pPr>
      <w:r w:rsidRPr="00B92A7D">
        <w:rPr>
          <w:rFonts w:asciiTheme="minorHAnsi" w:hAnsiTheme="minorHAnsi" w:cstheme="minorHAnsi"/>
          <w:sz w:val="22"/>
          <w:szCs w:val="22"/>
          <w:lang w:val="en-US"/>
        </w:rPr>
        <w:t>Chapter 4. Drivers of degradation and threats</w:t>
      </w:r>
    </w:p>
    <w:p w:rsidR="00620846" w:rsidRPr="00B92A7D" w:rsidRDefault="00620846" w:rsidP="00620846">
      <w:pPr>
        <w:rPr>
          <w:rFonts w:asciiTheme="minorHAnsi" w:hAnsiTheme="minorHAnsi" w:cstheme="minorHAnsi"/>
          <w:sz w:val="22"/>
          <w:lang w:val="en-US"/>
        </w:rPr>
      </w:pPr>
      <w:r w:rsidRPr="00B92A7D">
        <w:rPr>
          <w:rFonts w:asciiTheme="minorHAnsi" w:hAnsiTheme="minorHAnsi" w:cstheme="minorHAnsi"/>
          <w:sz w:val="22"/>
          <w:lang w:val="en-US"/>
        </w:rPr>
        <w:t>Keywords: vulnerability, forest fires, pests and diseases, dieback, overgrazing, unsustainable management, land abandonment, urbanization, genetic erosion, biodiversity loss, migration, water scarcity.</w:t>
      </w:r>
    </w:p>
    <w:p w:rsidR="001A5E9D" w:rsidRPr="00B92A7D" w:rsidRDefault="001A5E9D" w:rsidP="00620846">
      <w:pPr>
        <w:rPr>
          <w:rFonts w:asciiTheme="minorHAnsi" w:hAnsiTheme="minorHAnsi" w:cstheme="minorHAnsi"/>
          <w:sz w:val="22"/>
          <w:lang w:val="en-US"/>
        </w:rPr>
      </w:pPr>
      <w:r w:rsidRPr="00B92A7D">
        <w:rPr>
          <w:rFonts w:asciiTheme="minorHAnsi" w:hAnsiTheme="minorHAnsi" w:cstheme="minorHAnsi"/>
          <w:sz w:val="22"/>
          <w:lang w:val="en-US"/>
        </w:rPr>
        <w:t>Suggested Outline:</w:t>
      </w:r>
    </w:p>
    <w:p w:rsidR="009E7A08" w:rsidRPr="00B92A7D" w:rsidRDefault="009E7A08" w:rsidP="003461BB">
      <w:pPr>
        <w:pStyle w:val="Balk2"/>
        <w:rPr>
          <w:rFonts w:asciiTheme="minorHAnsi" w:hAnsiTheme="minorHAnsi" w:cstheme="minorHAnsi"/>
          <w:sz w:val="22"/>
          <w:szCs w:val="22"/>
          <w:lang w:val="en-US"/>
        </w:rPr>
      </w:pPr>
      <w:r w:rsidRPr="00B92A7D">
        <w:rPr>
          <w:rFonts w:asciiTheme="minorHAnsi" w:hAnsiTheme="minorHAnsi" w:cstheme="minorHAnsi"/>
          <w:sz w:val="22"/>
          <w:szCs w:val="22"/>
          <w:lang w:val="en-US"/>
        </w:rPr>
        <w:t>Introduction: Mediterranean forest at stake</w:t>
      </w:r>
    </w:p>
    <w:p w:rsidR="002918D5" w:rsidRPr="00B92A7D" w:rsidRDefault="002918D5" w:rsidP="00620846">
      <w:pPr>
        <w:rPr>
          <w:rFonts w:asciiTheme="minorHAnsi" w:hAnsiTheme="minorHAnsi" w:cstheme="minorHAnsi"/>
          <w:sz w:val="22"/>
          <w:lang w:val="en-US"/>
        </w:rPr>
      </w:pPr>
      <w:r w:rsidRPr="00B92A7D">
        <w:rPr>
          <w:rFonts w:asciiTheme="minorHAnsi" w:hAnsiTheme="minorHAnsi" w:cstheme="minorHAnsi"/>
          <w:sz w:val="22"/>
          <w:lang w:val="en-US"/>
        </w:rPr>
        <w:t xml:space="preserve">Enrique </w:t>
      </w:r>
      <w:proofErr w:type="spellStart"/>
      <w:r w:rsidRPr="00B92A7D">
        <w:rPr>
          <w:rFonts w:asciiTheme="minorHAnsi" w:hAnsiTheme="minorHAnsi" w:cstheme="minorHAnsi"/>
          <w:sz w:val="22"/>
          <w:lang w:val="en-US"/>
        </w:rPr>
        <w:t>Doblas</w:t>
      </w:r>
      <w:proofErr w:type="spellEnd"/>
      <w:r w:rsidRPr="00B92A7D">
        <w:rPr>
          <w:rFonts w:asciiTheme="minorHAnsi" w:hAnsiTheme="minorHAnsi" w:cstheme="minorHAnsi"/>
          <w:sz w:val="22"/>
          <w:lang w:val="en-US"/>
        </w:rPr>
        <w:t xml:space="preserve"> (CREAF, Spain)</w:t>
      </w:r>
      <w:r w:rsidR="00C336A0" w:rsidRPr="00B92A7D">
        <w:rPr>
          <w:rFonts w:asciiTheme="minorHAnsi" w:hAnsiTheme="minorHAnsi" w:cstheme="minorHAnsi"/>
          <w:sz w:val="22"/>
          <w:lang w:val="en-US"/>
        </w:rPr>
        <w:t>, Nicolas Picard (FAO, France)</w:t>
      </w:r>
    </w:p>
    <w:p w:rsidR="007161AD" w:rsidRPr="00B92A7D" w:rsidRDefault="007161AD" w:rsidP="00620846">
      <w:pPr>
        <w:rPr>
          <w:rFonts w:asciiTheme="minorHAnsi" w:hAnsiTheme="minorHAnsi" w:cstheme="minorHAnsi"/>
          <w:sz w:val="22"/>
          <w:lang w:val="en-US"/>
        </w:rPr>
      </w:pPr>
      <w:r w:rsidRPr="00B92A7D">
        <w:rPr>
          <w:rFonts w:asciiTheme="minorHAnsi" w:hAnsiTheme="minorHAnsi" w:cstheme="minorHAnsi"/>
          <w:sz w:val="22"/>
          <w:lang w:val="en-US"/>
        </w:rPr>
        <w:t>This chapter will present the different threats on the Mediterranean forest landscapes by structuring them according to indirect and direct threats. A distinction will be made between deforestation and degradation, and between agents and factors</w:t>
      </w:r>
      <w:r w:rsidR="005E58DA" w:rsidRPr="00B92A7D">
        <w:rPr>
          <w:rFonts w:asciiTheme="minorHAnsi" w:hAnsiTheme="minorHAnsi" w:cstheme="minorHAnsi"/>
          <w:sz w:val="22"/>
          <w:lang w:val="en-US"/>
        </w:rPr>
        <w:t>. Consequences of forest degradation will also be addressed in this chapter.</w:t>
      </w:r>
      <w:r w:rsidR="00C20663" w:rsidRPr="00B92A7D">
        <w:rPr>
          <w:rFonts w:asciiTheme="minorHAnsi" w:hAnsiTheme="minorHAnsi" w:cstheme="minorHAnsi"/>
          <w:sz w:val="22"/>
          <w:lang w:val="en-US"/>
        </w:rPr>
        <w:t xml:space="preserve"> </w:t>
      </w:r>
      <w:r w:rsidR="00C20663" w:rsidRPr="00B92A7D">
        <w:rPr>
          <w:rFonts w:asciiTheme="minorHAnsi" w:hAnsiTheme="minorHAnsi" w:cstheme="minorHAnsi"/>
          <w:i/>
          <w:sz w:val="22"/>
          <w:lang w:val="en-US"/>
        </w:rPr>
        <w:t>Previous chapters would be mentioned as how the principal characteristics of Mediterranean forests are also intrinsically linked with principal threats (e.g. aridity and drought, heterogeneity and fragmentation, etc.)</w:t>
      </w:r>
    </w:p>
    <w:p w:rsidR="007161AD" w:rsidRPr="00B92A7D" w:rsidRDefault="009E7A08" w:rsidP="00620846">
      <w:pPr>
        <w:rPr>
          <w:rFonts w:asciiTheme="minorHAnsi" w:hAnsiTheme="minorHAnsi" w:cstheme="minorHAnsi"/>
          <w:color w:val="5B9BD5" w:themeColor="accent1"/>
          <w:sz w:val="22"/>
          <w:lang w:val="en-US"/>
        </w:rPr>
      </w:pPr>
      <w:r w:rsidRPr="00B92A7D">
        <w:rPr>
          <w:rFonts w:asciiTheme="minorHAnsi" w:hAnsiTheme="minorHAnsi" w:cstheme="minorHAnsi"/>
          <w:color w:val="5B9BD5" w:themeColor="accent1"/>
          <w:sz w:val="22"/>
          <w:lang w:val="en-US"/>
        </w:rPr>
        <w:t>Underlying (indirect) causes of degradation</w:t>
      </w:r>
    </w:p>
    <w:p w:rsidR="007161AD" w:rsidRPr="00B92A7D" w:rsidRDefault="007161AD" w:rsidP="007161AD">
      <w:pPr>
        <w:ind w:firstLine="708"/>
        <w:rPr>
          <w:rFonts w:asciiTheme="minorHAnsi" w:hAnsiTheme="minorHAnsi" w:cstheme="minorHAnsi"/>
          <w:i/>
          <w:sz w:val="22"/>
          <w:lang w:val="en-US"/>
        </w:rPr>
      </w:pPr>
      <w:r w:rsidRPr="00B92A7D">
        <w:rPr>
          <w:rFonts w:asciiTheme="minorHAnsi" w:hAnsiTheme="minorHAnsi" w:cstheme="minorHAnsi"/>
          <w:i/>
          <w:sz w:val="22"/>
          <w:lang w:val="en-US"/>
        </w:rPr>
        <w:t>Local and regional policies</w:t>
      </w:r>
    </w:p>
    <w:p w:rsidR="00C336A0" w:rsidRPr="00B92A7D" w:rsidRDefault="00C336A0" w:rsidP="00C336A0">
      <w:pPr>
        <w:rPr>
          <w:rFonts w:asciiTheme="minorHAnsi" w:hAnsiTheme="minorHAnsi" w:cstheme="minorHAnsi"/>
          <w:sz w:val="22"/>
          <w:lang w:val="en-US"/>
        </w:rPr>
      </w:pPr>
      <w:r w:rsidRPr="00B92A7D">
        <w:rPr>
          <w:rFonts w:asciiTheme="minorHAnsi" w:hAnsiTheme="minorHAnsi" w:cstheme="minorHAnsi"/>
          <w:sz w:val="22"/>
          <w:lang w:val="en-US"/>
        </w:rPr>
        <w:t xml:space="preserve">Christophe </w:t>
      </w:r>
      <w:proofErr w:type="spellStart"/>
      <w:r w:rsidRPr="00B92A7D">
        <w:rPr>
          <w:rFonts w:asciiTheme="minorHAnsi" w:hAnsiTheme="minorHAnsi" w:cstheme="minorHAnsi"/>
          <w:sz w:val="22"/>
          <w:lang w:val="en-US"/>
        </w:rPr>
        <w:t>Besacier</w:t>
      </w:r>
      <w:proofErr w:type="spellEnd"/>
      <w:r w:rsidRPr="00B92A7D">
        <w:rPr>
          <w:rFonts w:asciiTheme="minorHAnsi" w:hAnsiTheme="minorHAnsi" w:cstheme="minorHAnsi"/>
          <w:sz w:val="22"/>
          <w:lang w:val="en-US"/>
        </w:rPr>
        <w:t xml:space="preserve"> (FAO, France)</w:t>
      </w:r>
    </w:p>
    <w:p w:rsidR="00312E37" w:rsidRPr="00B92A7D" w:rsidRDefault="005E58DA" w:rsidP="007161AD">
      <w:pPr>
        <w:ind w:firstLine="708"/>
        <w:rPr>
          <w:rFonts w:asciiTheme="minorHAnsi" w:hAnsiTheme="minorHAnsi" w:cstheme="minorHAnsi"/>
          <w:i/>
          <w:sz w:val="22"/>
          <w:lang w:val="en-US"/>
        </w:rPr>
      </w:pPr>
      <w:r w:rsidRPr="00B92A7D">
        <w:rPr>
          <w:rFonts w:asciiTheme="minorHAnsi" w:hAnsiTheme="minorHAnsi" w:cstheme="minorHAnsi"/>
          <w:i/>
          <w:sz w:val="22"/>
          <w:lang w:val="en-US"/>
        </w:rPr>
        <w:t>Micro and Macro-economy</w:t>
      </w:r>
    </w:p>
    <w:p w:rsidR="007161AD" w:rsidRPr="00B92A7D" w:rsidRDefault="00312E37" w:rsidP="00312E37">
      <w:pPr>
        <w:rPr>
          <w:rFonts w:asciiTheme="minorHAnsi" w:hAnsiTheme="minorHAnsi" w:cstheme="minorHAnsi"/>
          <w:sz w:val="22"/>
          <w:lang w:val="en-US"/>
        </w:rPr>
      </w:pPr>
      <w:r w:rsidRPr="00B92A7D">
        <w:rPr>
          <w:rFonts w:asciiTheme="minorHAnsi" w:hAnsiTheme="minorHAnsi" w:cstheme="minorHAnsi"/>
          <w:sz w:val="22"/>
          <w:lang w:val="en-US"/>
        </w:rPr>
        <w:t xml:space="preserve">Ludwig </w:t>
      </w:r>
      <w:proofErr w:type="spellStart"/>
      <w:r w:rsidRPr="00B92A7D">
        <w:rPr>
          <w:rFonts w:asciiTheme="minorHAnsi" w:hAnsiTheme="minorHAnsi" w:cstheme="minorHAnsi"/>
          <w:sz w:val="22"/>
          <w:lang w:val="en-US"/>
        </w:rPr>
        <w:t>Liagre</w:t>
      </w:r>
      <w:proofErr w:type="spellEnd"/>
      <w:r w:rsidRPr="00B92A7D">
        <w:rPr>
          <w:rFonts w:asciiTheme="minorHAnsi" w:hAnsiTheme="minorHAnsi" w:cstheme="minorHAnsi"/>
          <w:sz w:val="22"/>
          <w:lang w:val="en-US"/>
        </w:rPr>
        <w:t xml:space="preserve"> (GM/UNCCD, France)</w:t>
      </w:r>
      <w:r w:rsidR="005E58DA" w:rsidRPr="00B92A7D">
        <w:rPr>
          <w:rFonts w:asciiTheme="minorHAnsi" w:hAnsiTheme="minorHAnsi" w:cstheme="minorHAnsi"/>
          <w:sz w:val="22"/>
          <w:lang w:val="en-US"/>
        </w:rPr>
        <w:t xml:space="preserve"> </w:t>
      </w:r>
    </w:p>
    <w:p w:rsidR="007161AD" w:rsidRPr="00B92A7D" w:rsidRDefault="005E58DA" w:rsidP="005E58DA">
      <w:pPr>
        <w:ind w:firstLine="708"/>
        <w:rPr>
          <w:rFonts w:asciiTheme="minorHAnsi" w:hAnsiTheme="minorHAnsi" w:cstheme="minorHAnsi"/>
          <w:i/>
          <w:sz w:val="22"/>
          <w:lang w:val="en-US"/>
        </w:rPr>
      </w:pPr>
      <w:r w:rsidRPr="00B92A7D">
        <w:rPr>
          <w:rFonts w:asciiTheme="minorHAnsi" w:hAnsiTheme="minorHAnsi" w:cstheme="minorHAnsi"/>
          <w:i/>
          <w:sz w:val="22"/>
          <w:lang w:val="en-US"/>
        </w:rPr>
        <w:t>Cultural and t</w:t>
      </w:r>
      <w:r w:rsidR="007161AD" w:rsidRPr="00B92A7D">
        <w:rPr>
          <w:rFonts w:asciiTheme="minorHAnsi" w:hAnsiTheme="minorHAnsi" w:cstheme="minorHAnsi"/>
          <w:i/>
          <w:sz w:val="22"/>
          <w:lang w:val="en-US"/>
        </w:rPr>
        <w:t>echnologic</w:t>
      </w:r>
      <w:r w:rsidRPr="00B92A7D">
        <w:rPr>
          <w:rFonts w:asciiTheme="minorHAnsi" w:hAnsiTheme="minorHAnsi" w:cstheme="minorHAnsi"/>
          <w:i/>
          <w:sz w:val="22"/>
          <w:lang w:val="en-US"/>
        </w:rPr>
        <w:t>al factors</w:t>
      </w:r>
    </w:p>
    <w:p w:rsidR="00304059" w:rsidRPr="00B92A7D" w:rsidRDefault="00196F14" w:rsidP="00304059">
      <w:pPr>
        <w:rPr>
          <w:rFonts w:asciiTheme="minorHAnsi" w:hAnsiTheme="minorHAnsi" w:cstheme="minorHAnsi"/>
          <w:sz w:val="22"/>
          <w:lang w:val="en-US"/>
        </w:rPr>
      </w:pPr>
      <w:r w:rsidRPr="00B92A7D">
        <w:rPr>
          <w:rFonts w:asciiTheme="minorHAnsi" w:hAnsiTheme="minorHAnsi" w:cstheme="minorHAnsi"/>
          <w:sz w:val="22"/>
          <w:lang w:val="en-US"/>
        </w:rPr>
        <w:t xml:space="preserve">Dan </w:t>
      </w:r>
      <w:proofErr w:type="spellStart"/>
      <w:r w:rsidRPr="00B92A7D">
        <w:rPr>
          <w:rFonts w:asciiTheme="minorHAnsi" w:hAnsiTheme="minorHAnsi" w:cstheme="minorHAnsi"/>
          <w:sz w:val="22"/>
          <w:lang w:val="en-US"/>
        </w:rPr>
        <w:t>Malkinson</w:t>
      </w:r>
      <w:proofErr w:type="spellEnd"/>
      <w:r w:rsidRPr="00B92A7D">
        <w:rPr>
          <w:rFonts w:asciiTheme="minorHAnsi" w:hAnsiTheme="minorHAnsi" w:cstheme="minorHAnsi"/>
          <w:sz w:val="22"/>
          <w:lang w:val="en-US"/>
        </w:rPr>
        <w:t xml:space="preserve"> (University of Haifa, Israel)</w:t>
      </w:r>
    </w:p>
    <w:p w:rsidR="007161AD" w:rsidRPr="00B92A7D" w:rsidRDefault="005E58DA" w:rsidP="007161AD">
      <w:pPr>
        <w:ind w:firstLine="708"/>
        <w:rPr>
          <w:rFonts w:asciiTheme="minorHAnsi" w:hAnsiTheme="minorHAnsi" w:cstheme="minorHAnsi"/>
          <w:i/>
          <w:sz w:val="22"/>
          <w:lang w:val="en-US"/>
        </w:rPr>
      </w:pPr>
      <w:r w:rsidRPr="00B92A7D">
        <w:rPr>
          <w:rFonts w:asciiTheme="minorHAnsi" w:hAnsiTheme="minorHAnsi" w:cstheme="minorHAnsi"/>
          <w:i/>
          <w:sz w:val="22"/>
          <w:lang w:val="en-US"/>
        </w:rPr>
        <w:t>D</w:t>
      </w:r>
      <w:r w:rsidR="007161AD" w:rsidRPr="00B92A7D">
        <w:rPr>
          <w:rFonts w:asciiTheme="minorHAnsi" w:hAnsiTheme="minorHAnsi" w:cstheme="minorHAnsi"/>
          <w:i/>
          <w:sz w:val="22"/>
          <w:lang w:val="en-US"/>
        </w:rPr>
        <w:t>emographic</w:t>
      </w:r>
      <w:r w:rsidRPr="00B92A7D">
        <w:rPr>
          <w:rFonts w:asciiTheme="minorHAnsi" w:hAnsiTheme="minorHAnsi" w:cstheme="minorHAnsi"/>
          <w:i/>
          <w:sz w:val="22"/>
          <w:lang w:val="en-US"/>
        </w:rPr>
        <w:t xml:space="preserve"> </w:t>
      </w:r>
      <w:r w:rsidR="00C20663" w:rsidRPr="00B92A7D">
        <w:rPr>
          <w:rFonts w:asciiTheme="minorHAnsi" w:hAnsiTheme="minorHAnsi" w:cstheme="minorHAnsi"/>
          <w:i/>
          <w:sz w:val="22"/>
          <w:lang w:val="en-US"/>
        </w:rPr>
        <w:t>patterns and migration</w:t>
      </w:r>
    </w:p>
    <w:p w:rsidR="00AD187C" w:rsidRPr="00B92A7D" w:rsidRDefault="00AD187C" w:rsidP="00304059">
      <w:pPr>
        <w:rPr>
          <w:rFonts w:asciiTheme="minorHAnsi" w:hAnsiTheme="minorHAnsi" w:cstheme="minorHAnsi"/>
          <w:sz w:val="22"/>
          <w:lang w:val="en-US"/>
        </w:rPr>
      </w:pPr>
      <w:r w:rsidRPr="00B92A7D">
        <w:rPr>
          <w:rFonts w:asciiTheme="minorHAnsi" w:hAnsiTheme="minorHAnsi" w:cstheme="minorHAnsi"/>
          <w:sz w:val="22"/>
          <w:lang w:val="en-US"/>
        </w:rPr>
        <w:t xml:space="preserve">Mohamed </w:t>
      </w:r>
      <w:proofErr w:type="spellStart"/>
      <w:r w:rsidRPr="00B92A7D">
        <w:rPr>
          <w:rFonts w:asciiTheme="minorHAnsi" w:hAnsiTheme="minorHAnsi" w:cstheme="minorHAnsi"/>
          <w:sz w:val="22"/>
          <w:lang w:val="en-US"/>
        </w:rPr>
        <w:t>Berriane</w:t>
      </w:r>
      <w:proofErr w:type="spellEnd"/>
      <w:r w:rsidRPr="00B92A7D">
        <w:rPr>
          <w:rFonts w:asciiTheme="minorHAnsi" w:hAnsiTheme="minorHAnsi" w:cstheme="minorHAnsi"/>
          <w:sz w:val="22"/>
          <w:lang w:val="en-US"/>
        </w:rPr>
        <w:t xml:space="preserve"> (Mohammed V University, Morocco)</w:t>
      </w:r>
    </w:p>
    <w:p w:rsidR="009E7A08" w:rsidRPr="00B92A7D" w:rsidRDefault="009E7A08" w:rsidP="00620846">
      <w:pPr>
        <w:rPr>
          <w:rFonts w:asciiTheme="minorHAnsi" w:hAnsiTheme="minorHAnsi" w:cstheme="minorHAnsi"/>
          <w:sz w:val="22"/>
          <w:lang w:val="en-US"/>
        </w:rPr>
      </w:pPr>
      <w:r w:rsidRPr="00B92A7D">
        <w:rPr>
          <w:rFonts w:asciiTheme="minorHAnsi" w:hAnsiTheme="minorHAnsi" w:cstheme="minorHAnsi"/>
          <w:color w:val="5B9BD5" w:themeColor="accent1"/>
          <w:sz w:val="22"/>
          <w:lang w:val="en-US"/>
        </w:rPr>
        <w:t>Direct causes of degradation and principal agents</w:t>
      </w:r>
    </w:p>
    <w:p w:rsidR="009E7A08" w:rsidRPr="00B92A7D" w:rsidRDefault="009E7A08" w:rsidP="005E58DA">
      <w:pPr>
        <w:ind w:left="705"/>
        <w:rPr>
          <w:rFonts w:asciiTheme="minorHAnsi" w:hAnsiTheme="minorHAnsi" w:cstheme="minorHAnsi"/>
          <w:i/>
          <w:sz w:val="22"/>
          <w:lang w:val="en-US"/>
        </w:rPr>
      </w:pPr>
      <w:r w:rsidRPr="00B92A7D">
        <w:rPr>
          <w:rFonts w:asciiTheme="minorHAnsi" w:hAnsiTheme="minorHAnsi" w:cstheme="minorHAnsi"/>
          <w:i/>
          <w:sz w:val="22"/>
          <w:lang w:val="en-US"/>
        </w:rPr>
        <w:t>Climate change: climate warming, drought and other climatic extreme events</w:t>
      </w:r>
    </w:p>
    <w:p w:rsidR="00D12724" w:rsidRPr="00B92A7D" w:rsidRDefault="00304059" w:rsidP="00D12724">
      <w:pPr>
        <w:rPr>
          <w:rFonts w:asciiTheme="minorHAnsi" w:hAnsiTheme="minorHAnsi" w:cstheme="minorHAnsi"/>
          <w:sz w:val="22"/>
          <w:lang w:val="en-US"/>
        </w:rPr>
      </w:pPr>
      <w:proofErr w:type="spellStart"/>
      <w:r w:rsidRPr="00B92A7D">
        <w:rPr>
          <w:rFonts w:asciiTheme="minorHAnsi" w:hAnsiTheme="minorHAnsi" w:cstheme="minorHAnsi"/>
          <w:sz w:val="22"/>
          <w:lang w:val="en-US"/>
        </w:rPr>
        <w:t>Filippo</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Giorgi</w:t>
      </w:r>
      <w:proofErr w:type="spellEnd"/>
      <w:r w:rsidR="00D12724" w:rsidRPr="00B92A7D">
        <w:rPr>
          <w:rFonts w:asciiTheme="minorHAnsi" w:hAnsiTheme="minorHAnsi" w:cstheme="minorHAnsi"/>
          <w:sz w:val="22"/>
          <w:lang w:val="en-US"/>
        </w:rPr>
        <w:t xml:space="preserve"> (</w:t>
      </w:r>
      <w:proofErr w:type="spellStart"/>
      <w:r w:rsidR="00D12724" w:rsidRPr="00B92A7D">
        <w:rPr>
          <w:rFonts w:asciiTheme="minorHAnsi" w:hAnsiTheme="minorHAnsi" w:cstheme="minorHAnsi"/>
          <w:sz w:val="22"/>
          <w:lang w:val="en-US"/>
        </w:rPr>
        <w:t>Abdus</w:t>
      </w:r>
      <w:proofErr w:type="spellEnd"/>
      <w:r w:rsidR="00D12724" w:rsidRPr="00B92A7D">
        <w:rPr>
          <w:rFonts w:asciiTheme="minorHAnsi" w:hAnsiTheme="minorHAnsi" w:cstheme="minorHAnsi"/>
          <w:sz w:val="22"/>
          <w:lang w:val="en-US"/>
        </w:rPr>
        <w:t xml:space="preserve"> Salam International Centre for Theoretical Physics, Italy)</w:t>
      </w:r>
    </w:p>
    <w:p w:rsidR="009E7A08" w:rsidRPr="00B92A7D" w:rsidRDefault="009E7A08" w:rsidP="009E7A08">
      <w:pPr>
        <w:ind w:left="708"/>
        <w:rPr>
          <w:rFonts w:asciiTheme="minorHAnsi" w:hAnsiTheme="minorHAnsi" w:cstheme="minorHAnsi"/>
          <w:i/>
          <w:sz w:val="22"/>
          <w:lang w:val="en-US"/>
        </w:rPr>
      </w:pPr>
      <w:r w:rsidRPr="00B92A7D">
        <w:rPr>
          <w:rFonts w:asciiTheme="minorHAnsi" w:hAnsiTheme="minorHAnsi" w:cstheme="minorHAnsi"/>
          <w:i/>
          <w:sz w:val="22"/>
          <w:lang w:val="en-US"/>
        </w:rPr>
        <w:t xml:space="preserve">Land use change: agro-pastoral activities, </w:t>
      </w:r>
      <w:r w:rsidR="005E58DA" w:rsidRPr="00B92A7D">
        <w:rPr>
          <w:rFonts w:asciiTheme="minorHAnsi" w:hAnsiTheme="minorHAnsi" w:cstheme="minorHAnsi"/>
          <w:i/>
          <w:sz w:val="22"/>
          <w:lang w:val="en-US"/>
        </w:rPr>
        <w:t xml:space="preserve">urbanization &amp; </w:t>
      </w:r>
      <w:r w:rsidRPr="00B92A7D">
        <w:rPr>
          <w:rFonts w:asciiTheme="minorHAnsi" w:hAnsiTheme="minorHAnsi" w:cstheme="minorHAnsi"/>
          <w:i/>
          <w:sz w:val="22"/>
          <w:lang w:val="en-US"/>
        </w:rPr>
        <w:t>infrastructure expansion, forest exploitation</w:t>
      </w:r>
      <w:r w:rsidR="005E58DA" w:rsidRPr="00B92A7D">
        <w:rPr>
          <w:rFonts w:asciiTheme="minorHAnsi" w:hAnsiTheme="minorHAnsi" w:cstheme="minorHAnsi"/>
          <w:i/>
          <w:sz w:val="22"/>
          <w:lang w:val="en-US"/>
        </w:rPr>
        <w:t>,</w:t>
      </w:r>
      <w:r w:rsidRPr="00B92A7D">
        <w:rPr>
          <w:rFonts w:asciiTheme="minorHAnsi" w:hAnsiTheme="minorHAnsi" w:cstheme="minorHAnsi"/>
          <w:i/>
          <w:sz w:val="22"/>
          <w:lang w:val="en-US"/>
        </w:rPr>
        <w:t xml:space="preserve"> and land abandonment &amp; forest encroachment</w:t>
      </w:r>
    </w:p>
    <w:p w:rsidR="00304059" w:rsidRPr="00B92A7D" w:rsidRDefault="00304059" w:rsidP="00304059">
      <w:pPr>
        <w:rPr>
          <w:rFonts w:asciiTheme="minorHAnsi" w:hAnsiTheme="minorHAnsi" w:cstheme="minorHAnsi"/>
          <w:sz w:val="22"/>
          <w:lang w:val="en-US"/>
        </w:rPr>
      </w:pPr>
      <w:proofErr w:type="spellStart"/>
      <w:r w:rsidRPr="00B92A7D">
        <w:rPr>
          <w:rFonts w:asciiTheme="minorHAnsi" w:hAnsiTheme="minorHAnsi" w:cstheme="minorHAnsi"/>
          <w:sz w:val="22"/>
          <w:lang w:val="en-US"/>
        </w:rPr>
        <w:t>Abdelhamid</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Khaldi</w:t>
      </w:r>
      <w:proofErr w:type="spellEnd"/>
      <w:r w:rsidRPr="00B92A7D">
        <w:rPr>
          <w:rFonts w:asciiTheme="minorHAnsi" w:hAnsiTheme="minorHAnsi" w:cstheme="minorHAnsi"/>
          <w:sz w:val="22"/>
          <w:lang w:val="en-US"/>
        </w:rPr>
        <w:t xml:space="preserve"> (INRGREF, Tunisia) &amp; </w:t>
      </w:r>
      <w:proofErr w:type="spellStart"/>
      <w:r w:rsidRPr="00B92A7D">
        <w:rPr>
          <w:rFonts w:asciiTheme="minorHAnsi" w:hAnsiTheme="minorHAnsi" w:cstheme="minorHAnsi"/>
          <w:sz w:val="22"/>
          <w:lang w:val="en-US"/>
        </w:rPr>
        <w:t>Doblas</w:t>
      </w:r>
      <w:proofErr w:type="spellEnd"/>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t xml:space="preserve">Alteration of </w:t>
      </w:r>
      <w:r w:rsidR="005E58DA" w:rsidRPr="00B92A7D">
        <w:rPr>
          <w:rFonts w:asciiTheme="minorHAnsi" w:hAnsiTheme="minorHAnsi" w:cstheme="minorHAnsi"/>
          <w:i/>
          <w:sz w:val="22"/>
          <w:lang w:val="en-US"/>
        </w:rPr>
        <w:t>wildfire</w:t>
      </w:r>
      <w:r w:rsidRPr="00B92A7D">
        <w:rPr>
          <w:rFonts w:asciiTheme="minorHAnsi" w:hAnsiTheme="minorHAnsi" w:cstheme="minorHAnsi"/>
          <w:i/>
          <w:sz w:val="22"/>
          <w:lang w:val="en-US"/>
        </w:rPr>
        <w:t xml:space="preserve"> patterns</w:t>
      </w:r>
    </w:p>
    <w:p w:rsidR="002918D5" w:rsidRPr="00B92A7D" w:rsidRDefault="002918D5" w:rsidP="00620846">
      <w:pPr>
        <w:rPr>
          <w:rFonts w:asciiTheme="minorHAnsi" w:hAnsiTheme="minorHAnsi" w:cstheme="minorHAnsi"/>
          <w:sz w:val="22"/>
          <w:lang w:val="en-US"/>
        </w:rPr>
      </w:pPr>
      <w:r w:rsidRPr="00B92A7D">
        <w:rPr>
          <w:rFonts w:asciiTheme="minorHAnsi" w:hAnsiTheme="minorHAnsi" w:cstheme="minorHAnsi"/>
          <w:sz w:val="22"/>
          <w:lang w:val="en-US"/>
        </w:rPr>
        <w:t>Elsa Enriquez (Ministry of Agriculture, Food and Environment, Spain)</w:t>
      </w:r>
    </w:p>
    <w:p w:rsidR="002E6088" w:rsidRPr="00B92A7D" w:rsidRDefault="002E6088" w:rsidP="00620846">
      <w:pPr>
        <w:rPr>
          <w:rFonts w:asciiTheme="minorHAnsi" w:hAnsiTheme="minorHAnsi" w:cstheme="minorHAnsi"/>
          <w:sz w:val="22"/>
          <w:lang w:val="en-US"/>
        </w:rPr>
      </w:pPr>
      <w:r w:rsidRPr="00B92A7D">
        <w:rPr>
          <w:rFonts w:asciiTheme="minorHAnsi" w:hAnsiTheme="minorHAnsi" w:cstheme="minorHAnsi"/>
          <w:sz w:val="22"/>
          <w:lang w:val="en-US"/>
        </w:rPr>
        <w:t xml:space="preserve">(Case of </w:t>
      </w:r>
      <w:proofErr w:type="spellStart"/>
      <w:r w:rsidRPr="00B92A7D">
        <w:rPr>
          <w:rFonts w:asciiTheme="minorHAnsi" w:hAnsiTheme="minorHAnsi" w:cstheme="minorHAnsi"/>
          <w:sz w:val="22"/>
          <w:lang w:val="en-US"/>
        </w:rPr>
        <w:t>Peloponnisos</w:t>
      </w:r>
      <w:proofErr w:type="spellEnd"/>
      <w:r w:rsidRPr="00B92A7D">
        <w:rPr>
          <w:rFonts w:asciiTheme="minorHAnsi" w:hAnsiTheme="minorHAnsi" w:cstheme="minorHAnsi"/>
          <w:sz w:val="22"/>
          <w:lang w:val="en-US"/>
        </w:rPr>
        <w:t xml:space="preserve">; Nikos </w:t>
      </w:r>
      <w:proofErr w:type="spellStart"/>
      <w:r w:rsidRPr="00B92A7D">
        <w:rPr>
          <w:rFonts w:asciiTheme="minorHAnsi" w:hAnsiTheme="minorHAnsi" w:cstheme="minorHAnsi"/>
          <w:sz w:val="22"/>
          <w:lang w:val="en-US"/>
        </w:rPr>
        <w:t>Koutsias</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Ioannina</w:t>
      </w:r>
      <w:proofErr w:type="spellEnd"/>
      <w:r w:rsidRPr="00B92A7D">
        <w:rPr>
          <w:rFonts w:asciiTheme="minorHAnsi" w:hAnsiTheme="minorHAnsi" w:cstheme="minorHAnsi"/>
          <w:sz w:val="22"/>
          <w:lang w:val="en-US"/>
        </w:rPr>
        <w:t xml:space="preserve"> University, Greece)</w:t>
      </w:r>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t>Biological Invasions</w:t>
      </w:r>
    </w:p>
    <w:p w:rsidR="000656F2" w:rsidRPr="00B92A7D" w:rsidRDefault="000656F2" w:rsidP="00620846">
      <w:pPr>
        <w:rPr>
          <w:rFonts w:asciiTheme="minorHAnsi" w:hAnsiTheme="minorHAnsi" w:cstheme="minorHAnsi"/>
          <w:sz w:val="22"/>
          <w:lang w:val="en-US"/>
        </w:rPr>
      </w:pPr>
      <w:proofErr w:type="spellStart"/>
      <w:r w:rsidRPr="00B92A7D">
        <w:rPr>
          <w:rFonts w:asciiTheme="minorHAnsi" w:hAnsiTheme="minorHAnsi" w:cstheme="minorHAnsi"/>
          <w:sz w:val="22"/>
          <w:lang w:val="en-US"/>
        </w:rPr>
        <w:lastRenderedPageBreak/>
        <w:t>Montse</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Vilà</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Doñana</w:t>
      </w:r>
      <w:proofErr w:type="spellEnd"/>
      <w:r w:rsidRPr="00B92A7D">
        <w:rPr>
          <w:rFonts w:asciiTheme="minorHAnsi" w:hAnsiTheme="minorHAnsi" w:cstheme="minorHAnsi"/>
          <w:sz w:val="22"/>
          <w:lang w:val="en-US"/>
        </w:rPr>
        <w:t xml:space="preserve"> Biological Station, Spain)</w:t>
      </w:r>
    </w:p>
    <w:p w:rsidR="007161AD" w:rsidRPr="00B92A7D" w:rsidRDefault="009E7A08" w:rsidP="00620846">
      <w:pPr>
        <w:rPr>
          <w:rFonts w:asciiTheme="minorHAnsi" w:hAnsiTheme="minorHAnsi" w:cstheme="minorHAnsi"/>
          <w:sz w:val="22"/>
          <w:lang w:val="en-US"/>
        </w:rPr>
      </w:pPr>
      <w:r w:rsidRPr="00B92A7D">
        <w:rPr>
          <w:rFonts w:asciiTheme="minorHAnsi" w:hAnsiTheme="minorHAnsi" w:cstheme="minorHAnsi"/>
          <w:color w:val="5B9BD5" w:themeColor="accent1"/>
          <w:sz w:val="22"/>
          <w:lang w:val="en-US"/>
        </w:rPr>
        <w:t>Combination of causes and their consequences</w:t>
      </w:r>
    </w:p>
    <w:p w:rsidR="003461BB" w:rsidRPr="00B92A7D" w:rsidRDefault="009E7A08" w:rsidP="003461BB">
      <w:pPr>
        <w:pStyle w:val="Balk3"/>
        <w:rPr>
          <w:rFonts w:asciiTheme="minorHAnsi" w:hAnsiTheme="minorHAnsi" w:cstheme="minorHAnsi"/>
          <w:sz w:val="22"/>
          <w:szCs w:val="22"/>
          <w:lang w:val="en-US"/>
        </w:rPr>
      </w:pPr>
      <w:r w:rsidRPr="00B92A7D">
        <w:rPr>
          <w:rFonts w:asciiTheme="minorHAnsi" w:hAnsiTheme="minorHAnsi" w:cstheme="minorHAnsi"/>
          <w:sz w:val="22"/>
          <w:szCs w:val="22"/>
          <w:lang w:val="en-US"/>
        </w:rPr>
        <w:t>Alteration and pollution of water resources</w:t>
      </w:r>
      <w:r w:rsidR="003461BB" w:rsidRPr="00B92A7D">
        <w:rPr>
          <w:rFonts w:asciiTheme="minorHAnsi" w:hAnsiTheme="minorHAnsi" w:cstheme="minorHAnsi"/>
          <w:sz w:val="22"/>
          <w:szCs w:val="22"/>
          <w:lang w:val="en-US"/>
        </w:rPr>
        <w:t>-</w:t>
      </w:r>
    </w:p>
    <w:p w:rsidR="006D2590" w:rsidRPr="00B92A7D" w:rsidRDefault="006D2590" w:rsidP="00D8749B">
      <w:pPr>
        <w:pStyle w:val="ListeParagraf"/>
        <w:numPr>
          <w:ilvl w:val="0"/>
          <w:numId w:val="3"/>
        </w:numPr>
        <w:rPr>
          <w:rFonts w:cstheme="minorHAnsi"/>
          <w:lang w:val="en-US"/>
        </w:rPr>
      </w:pPr>
      <w:r w:rsidRPr="00B92A7D">
        <w:rPr>
          <w:rFonts w:cstheme="minorHAnsi"/>
          <w:lang w:val="en-US"/>
        </w:rPr>
        <w:t>Özlem İritaş (</w:t>
      </w:r>
      <w:r w:rsidR="00D8749B" w:rsidRPr="00B92A7D">
        <w:rPr>
          <w:rFonts w:cstheme="minorHAnsi"/>
          <w:lang w:val="en-US"/>
        </w:rPr>
        <w:t>Head of Department-</w:t>
      </w:r>
      <w:r w:rsidRPr="00B92A7D">
        <w:rPr>
          <w:rFonts w:cstheme="minorHAnsi"/>
          <w:lang w:val="en-US"/>
        </w:rPr>
        <w:t>General Directorate of Water Management, Turkey)</w:t>
      </w:r>
    </w:p>
    <w:p w:rsidR="003461BB" w:rsidRPr="00B92A7D" w:rsidRDefault="003461BB" w:rsidP="00D8749B">
      <w:pPr>
        <w:pStyle w:val="ListeParagraf"/>
        <w:numPr>
          <w:ilvl w:val="0"/>
          <w:numId w:val="3"/>
        </w:numPr>
        <w:rPr>
          <w:rFonts w:cstheme="minorHAnsi"/>
          <w:lang w:val="en-US"/>
        </w:rPr>
      </w:pPr>
      <w:r w:rsidRPr="00B92A7D">
        <w:rPr>
          <w:rFonts w:cstheme="minorHAnsi"/>
          <w:lang w:val="en-US"/>
        </w:rPr>
        <w:t xml:space="preserve">Dr. Yakup </w:t>
      </w:r>
      <w:proofErr w:type="spellStart"/>
      <w:r w:rsidRPr="00B92A7D">
        <w:rPr>
          <w:rFonts w:cstheme="minorHAnsi"/>
          <w:lang w:val="en-US"/>
        </w:rPr>
        <w:t>Karaaslan</w:t>
      </w:r>
      <w:proofErr w:type="spellEnd"/>
      <w:r w:rsidRPr="00B92A7D">
        <w:rPr>
          <w:rFonts w:cstheme="minorHAnsi"/>
          <w:lang w:val="en-US"/>
        </w:rPr>
        <w:t xml:space="preserve">- </w:t>
      </w:r>
      <w:r w:rsidR="00D8749B" w:rsidRPr="00B92A7D">
        <w:rPr>
          <w:rFonts w:cstheme="minorHAnsi"/>
          <w:lang w:val="en-US"/>
        </w:rPr>
        <w:t>Deputy Director General-</w:t>
      </w:r>
      <w:r w:rsidRPr="00B92A7D">
        <w:rPr>
          <w:rFonts w:cstheme="minorHAnsi"/>
          <w:lang w:val="en-US"/>
        </w:rPr>
        <w:t>General Directorate of Water Management, Turkey</w:t>
      </w:r>
    </w:p>
    <w:p w:rsidR="003461BB" w:rsidRPr="00B92A7D" w:rsidRDefault="003461BB" w:rsidP="00D8749B">
      <w:pPr>
        <w:pStyle w:val="ListeParagraf"/>
        <w:numPr>
          <w:ilvl w:val="0"/>
          <w:numId w:val="3"/>
        </w:numPr>
        <w:rPr>
          <w:rFonts w:cstheme="minorHAnsi"/>
          <w:lang w:val="en-US"/>
        </w:rPr>
      </w:pPr>
      <w:r w:rsidRPr="00B92A7D">
        <w:rPr>
          <w:rFonts w:cstheme="minorHAnsi"/>
          <w:lang w:val="en-US"/>
        </w:rPr>
        <w:t xml:space="preserve">İsmail Belen- </w:t>
      </w:r>
      <w:r w:rsidR="00D8749B" w:rsidRPr="00B92A7D">
        <w:rPr>
          <w:rFonts w:cstheme="minorHAnsi"/>
          <w:lang w:val="en-US"/>
        </w:rPr>
        <w:t>Senior Forestry Expert- ismailbelen52@gmail.com</w:t>
      </w:r>
    </w:p>
    <w:p w:rsidR="00EE7212" w:rsidRPr="00B92A7D" w:rsidRDefault="00D8749B" w:rsidP="00EE7212">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In this section, the causes and threats of degradation in the Mediterranean Forest Landscape have been examined. </w:t>
      </w:r>
      <w:r w:rsidR="00EE7212" w:rsidRPr="00B92A7D">
        <w:rPr>
          <w:rFonts w:asciiTheme="minorHAnsi" w:hAnsiTheme="minorHAnsi" w:cstheme="minorHAnsi"/>
          <w:color w:val="444444"/>
          <w:sz w:val="22"/>
          <w:szCs w:val="22"/>
          <w:lang w:val="en-US"/>
        </w:rPr>
        <w:t xml:space="preserve">Water pollution and </w:t>
      </w:r>
      <w:r w:rsidR="00EE7212">
        <w:rPr>
          <w:rFonts w:asciiTheme="minorHAnsi" w:hAnsiTheme="minorHAnsi" w:cstheme="minorHAnsi"/>
          <w:color w:val="444444"/>
          <w:sz w:val="22"/>
          <w:szCs w:val="22"/>
          <w:lang w:val="en-US"/>
        </w:rPr>
        <w:t>alteration</w:t>
      </w:r>
      <w:r w:rsidR="00EE7212" w:rsidRPr="00B92A7D">
        <w:rPr>
          <w:rFonts w:asciiTheme="minorHAnsi" w:hAnsiTheme="minorHAnsi" w:cstheme="minorHAnsi"/>
          <w:color w:val="444444"/>
          <w:sz w:val="22"/>
          <w:szCs w:val="22"/>
          <w:lang w:val="en-US"/>
        </w:rPr>
        <w:t xml:space="preserve"> in water resources cause degradation in forests. </w:t>
      </w:r>
      <w:r w:rsidR="00EE7212">
        <w:rPr>
          <w:rFonts w:asciiTheme="minorHAnsi" w:hAnsiTheme="minorHAnsi" w:cstheme="minorHAnsi"/>
          <w:color w:val="444444"/>
          <w:sz w:val="22"/>
          <w:szCs w:val="22"/>
          <w:lang w:val="en-US"/>
        </w:rPr>
        <w:t>Degradation in forests also effects water resources vice versa.</w:t>
      </w:r>
    </w:p>
    <w:p w:rsidR="00B92A7D" w:rsidRPr="00B92A7D" w:rsidRDefault="00B92A7D" w:rsidP="00B92A7D">
      <w:pPr>
        <w:pStyle w:val="Balk4"/>
        <w:rPr>
          <w:lang w:val="en-US"/>
        </w:rPr>
      </w:pPr>
      <w:r w:rsidRPr="00B92A7D">
        <w:rPr>
          <w:lang w:val="en-US"/>
        </w:rPr>
        <w:t>General Information</w:t>
      </w:r>
    </w:p>
    <w:p w:rsidR="003E3447" w:rsidRPr="00B92A7D" w:rsidRDefault="00D8749B" w:rsidP="00B92A7D">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The water problem is increasingly felt in social, economic and environmental areas.</w:t>
      </w:r>
      <w:r w:rsidR="00E171E8"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According to the Risk Report prepared for the World Economic Forum in 2014, water scarcity is among the three most important risks in the world.</w:t>
      </w:r>
      <w:r w:rsidR="00E171E8"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This affects not only the water basins where water is drawn, but also many production processes. With increasing international trade volume, water is now considered a global resource, not a local one.</w:t>
      </w:r>
      <w:r w:rsidR="00E171E8"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For this reason, the sustainability of freshwater resources is critical not only for social and environmental reasons, but also for the sustainability of the economy</w:t>
      </w:r>
      <w:r w:rsidR="006D2E09" w:rsidRPr="00B92A7D">
        <w:rPr>
          <w:rStyle w:val="DipnotBavurusu"/>
          <w:rFonts w:asciiTheme="minorHAnsi" w:hAnsiTheme="minorHAnsi" w:cstheme="minorHAnsi"/>
          <w:color w:val="444444"/>
          <w:sz w:val="22"/>
          <w:szCs w:val="22"/>
          <w:lang w:val="en-US"/>
        </w:rPr>
        <w:footnoteReference w:id="1"/>
      </w:r>
      <w:r w:rsidR="003E3447" w:rsidRPr="00B92A7D">
        <w:rPr>
          <w:rFonts w:asciiTheme="minorHAnsi" w:hAnsiTheme="minorHAnsi" w:cstheme="minorHAnsi"/>
          <w:color w:val="444444"/>
          <w:sz w:val="22"/>
          <w:szCs w:val="22"/>
          <w:lang w:val="en-US"/>
        </w:rPr>
        <w:t>.</w:t>
      </w:r>
    </w:p>
    <w:p w:rsidR="00D8425B" w:rsidRPr="00B92A7D" w:rsidRDefault="00D8425B" w:rsidP="00B92A7D">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Very few surface and groundwater systems remain unaffected by human activities around the world. It is estimated that food, water and energy needs will increase by about 50% in 2030. Climate estimates predict that extreme weather conditions will increase, and that rainy regions will be drier and arid regions more arid.</w:t>
      </w:r>
    </w:p>
    <w:p w:rsidR="00E00C40" w:rsidRPr="00B92A7D" w:rsidRDefault="00D8425B" w:rsidP="00B92A7D">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Middle East, North Africa and Southern Europe are at the forefront of the most serious areas of decline in precipitation (National Intelligence Council, 2012).</w:t>
      </w:r>
      <w:r w:rsidR="00B92A7D"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It is estimated that in 2030, the global water demand of today's 4,500 km3 will be increased to 6,900 km3, regardless of the scenarios prepared considering the average economic development and other effective utilization mechanisms.</w:t>
      </w:r>
      <w:r w:rsidR="00E00C40"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 xml:space="preserve">This amount is over 40% of the current available and reliable supply (2030 Water Resources Group, 2009). </w:t>
      </w:r>
    </w:p>
    <w:p w:rsidR="00D8425B" w:rsidRPr="00B92A7D" w:rsidRDefault="00D8425B" w:rsidP="00B92A7D">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Another issue is artificial water bodies. The use of evaporation from dams and reservoirs to hold water for energy and irrigation purpo</w:t>
      </w:r>
      <w:r w:rsidR="00EE7212">
        <w:rPr>
          <w:rFonts w:asciiTheme="minorHAnsi" w:hAnsiTheme="minorHAnsi" w:cstheme="minorHAnsi"/>
          <w:color w:val="444444"/>
          <w:sz w:val="22"/>
          <w:szCs w:val="22"/>
          <w:lang w:val="en-US"/>
        </w:rPr>
        <w:t>ses increases the loss of ready</w:t>
      </w:r>
      <w:r w:rsidRPr="00B92A7D">
        <w:rPr>
          <w:rFonts w:asciiTheme="minorHAnsi" w:hAnsiTheme="minorHAnsi" w:cstheme="minorHAnsi"/>
          <w:color w:val="444444"/>
          <w:sz w:val="22"/>
          <w:szCs w:val="22"/>
          <w:lang w:val="en-US"/>
        </w:rPr>
        <w:t>made water. The amount of usable water lost in this way is more than the amount of domestic and industrial water (UNESCO, 1999).</w:t>
      </w:r>
    </w:p>
    <w:p w:rsidR="00B92A7D" w:rsidRDefault="00B92A7D" w:rsidP="00B92A7D">
      <w:pPr>
        <w:pStyle w:val="Balk4"/>
        <w:rPr>
          <w:lang w:val="en-US"/>
        </w:rPr>
      </w:pPr>
      <w:r>
        <w:rPr>
          <w:lang w:val="en-US"/>
        </w:rPr>
        <w:t xml:space="preserve">Problems Affecting Water </w:t>
      </w:r>
    </w:p>
    <w:p w:rsidR="00E171E8" w:rsidRPr="00B92A7D" w:rsidRDefault="00E171E8" w:rsidP="002F3E07">
      <w:pPr>
        <w:pStyle w:val="NormalWeb"/>
        <w:shd w:val="clear" w:color="auto" w:fill="FFFFFF"/>
        <w:spacing w:before="0" w:beforeAutospacing="0" w:after="300" w:afterAutospacing="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The amount of water that exists on earth is fixed, it does not change. The various factors on the scarce fresh water resources lead to some </w:t>
      </w:r>
      <w:r w:rsidR="00B92A7D">
        <w:rPr>
          <w:rFonts w:asciiTheme="minorHAnsi" w:hAnsiTheme="minorHAnsi" w:cstheme="minorHAnsi"/>
          <w:color w:val="444444"/>
          <w:sz w:val="22"/>
          <w:szCs w:val="22"/>
          <w:lang w:val="en-US"/>
        </w:rPr>
        <w:t>problems with water quality.</w:t>
      </w:r>
      <w:r w:rsidRPr="00B92A7D">
        <w:rPr>
          <w:rFonts w:asciiTheme="minorHAnsi" w:hAnsiTheme="minorHAnsi" w:cstheme="minorHAnsi"/>
          <w:color w:val="444444"/>
          <w:sz w:val="22"/>
          <w:szCs w:val="22"/>
          <w:lang w:val="en-US"/>
        </w:rPr>
        <w:t xml:space="preserve"> Some of the</w:t>
      </w:r>
      <w:r w:rsidR="00EE7212">
        <w:rPr>
          <w:rFonts w:asciiTheme="minorHAnsi" w:hAnsiTheme="minorHAnsi" w:cstheme="minorHAnsi"/>
          <w:color w:val="444444"/>
          <w:sz w:val="22"/>
          <w:szCs w:val="22"/>
          <w:lang w:val="en-US"/>
        </w:rPr>
        <w:t>se factors</w:t>
      </w:r>
      <w:r w:rsidRPr="00B92A7D">
        <w:rPr>
          <w:rFonts w:asciiTheme="minorHAnsi" w:hAnsiTheme="minorHAnsi" w:cstheme="minorHAnsi"/>
          <w:color w:val="444444"/>
          <w:sz w:val="22"/>
          <w:szCs w:val="22"/>
          <w:lang w:val="en-US"/>
        </w:rPr>
        <w:t xml:space="preserve"> are listed below:</w:t>
      </w:r>
    </w:p>
    <w:p w:rsidR="00E171E8" w:rsidRPr="00B92A7D" w:rsidRDefault="00E171E8" w:rsidP="00B92A7D">
      <w:pPr>
        <w:pStyle w:val="Balk5"/>
        <w:rPr>
          <w:lang w:val="en-US"/>
        </w:rPr>
      </w:pPr>
      <w:r w:rsidRPr="00B92A7D">
        <w:rPr>
          <w:lang w:val="en-US"/>
        </w:rPr>
        <w:lastRenderedPageBreak/>
        <w:t>Population growth:</w:t>
      </w:r>
    </w:p>
    <w:p w:rsidR="00E00C40" w:rsidRPr="00B92A7D" w:rsidRDefault="00E171E8" w:rsidP="00E461E2">
      <w:pPr>
        <w:pStyle w:val="NormalWeb"/>
        <w:shd w:val="clear" w:color="auto" w:fill="FFFFFF"/>
        <w:spacing w:after="30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Over the last </w:t>
      </w:r>
      <w:r w:rsidR="00B92A7D" w:rsidRPr="00B92A7D">
        <w:rPr>
          <w:rFonts w:asciiTheme="minorHAnsi" w:hAnsiTheme="minorHAnsi" w:cstheme="minorHAnsi"/>
          <w:color w:val="444444"/>
          <w:sz w:val="22"/>
          <w:szCs w:val="22"/>
          <w:lang w:val="en-US"/>
        </w:rPr>
        <w:t>century,</w:t>
      </w:r>
      <w:r w:rsidRPr="00B92A7D">
        <w:rPr>
          <w:rFonts w:asciiTheme="minorHAnsi" w:hAnsiTheme="minorHAnsi" w:cstheme="minorHAnsi"/>
          <w:color w:val="444444"/>
          <w:sz w:val="22"/>
          <w:szCs w:val="22"/>
          <w:lang w:val="en-US"/>
        </w:rPr>
        <w:t xml:space="preserve"> the world population has tripled, while demand for water resources has increased sevenfold. Over the next 40 years, 2.5 billion people are expected to be added to the world population (Godfrey et al., 2010).In order to meet the needs of the growing population, the demand for water will grow and 65% of the population will face serious water stress.</w:t>
      </w:r>
      <w:r w:rsidR="00E00C40" w:rsidRPr="00B92A7D">
        <w:rPr>
          <w:rFonts w:asciiTheme="minorHAnsi" w:hAnsiTheme="minorHAnsi" w:cstheme="minorHAnsi"/>
          <w:color w:val="444444"/>
          <w:sz w:val="22"/>
          <w:szCs w:val="22"/>
          <w:lang w:val="en-US"/>
        </w:rPr>
        <w:t xml:space="preserve"> </w:t>
      </w:r>
    </w:p>
    <w:p w:rsidR="00E171E8" w:rsidRPr="00B92A7D" w:rsidRDefault="00E00C40" w:rsidP="00E461E2">
      <w:pPr>
        <w:pStyle w:val="NormalWeb"/>
        <w:shd w:val="clear" w:color="auto" w:fill="FFFFFF"/>
        <w:spacing w:after="30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The world population, which was 7.1 billion in 2012, is expected to be 8.3 billion in 2030.  It is anticipated that urbanization will increase with population growth and that about 60% of the population will live in urban areas (UNDESA, 2009). This will further increase the pressure on the quantity and quality of water resources. </w:t>
      </w:r>
      <w:r w:rsidR="00E171E8" w:rsidRPr="00B92A7D">
        <w:rPr>
          <w:rFonts w:asciiTheme="minorHAnsi" w:hAnsiTheme="minorHAnsi" w:cstheme="minorHAnsi"/>
          <w:color w:val="444444"/>
          <w:sz w:val="22"/>
          <w:szCs w:val="22"/>
          <w:lang w:val="en-US"/>
        </w:rPr>
        <w:t>In addition, the problem of inequality between the amount of water and the proportional distribution of population, which is seen all over the world, is also present in the Mediterranean region. There is a disproportion between the amount of flow at the basin and the population benefiting from these basins.</w:t>
      </w:r>
    </w:p>
    <w:p w:rsidR="00E171E8" w:rsidRPr="00B92A7D" w:rsidRDefault="00E171E8" w:rsidP="00B92A7D">
      <w:pPr>
        <w:pStyle w:val="Balk5"/>
        <w:rPr>
          <w:lang w:val="en-US"/>
        </w:rPr>
      </w:pPr>
      <w:r w:rsidRPr="00B92A7D">
        <w:rPr>
          <w:lang w:val="en-US"/>
        </w:rPr>
        <w:t>Irrational use of water resources</w:t>
      </w:r>
    </w:p>
    <w:p w:rsidR="00E635C0" w:rsidRPr="00B92A7D" w:rsidRDefault="00E171E8" w:rsidP="00E461E2">
      <w:pPr>
        <w:pStyle w:val="NormalWeb"/>
        <w:shd w:val="clear" w:color="auto" w:fill="FFFFFF"/>
        <w:spacing w:after="30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The planned use of water resources is a serious problem for the Mediterranean </w:t>
      </w:r>
      <w:proofErr w:type="spellStart"/>
      <w:r w:rsidRPr="00B92A7D">
        <w:rPr>
          <w:rFonts w:asciiTheme="minorHAnsi" w:hAnsiTheme="minorHAnsi" w:cstheme="minorHAnsi"/>
          <w:color w:val="444444"/>
          <w:sz w:val="22"/>
          <w:szCs w:val="22"/>
          <w:lang w:val="en-US"/>
        </w:rPr>
        <w:t>region.In</w:t>
      </w:r>
      <w:proofErr w:type="spellEnd"/>
      <w:r w:rsidRPr="00B92A7D">
        <w:rPr>
          <w:rFonts w:asciiTheme="minorHAnsi" w:hAnsiTheme="minorHAnsi" w:cstheme="minorHAnsi"/>
          <w:color w:val="444444"/>
          <w:sz w:val="22"/>
          <w:szCs w:val="22"/>
          <w:lang w:val="en-US"/>
        </w:rPr>
        <w:t xml:space="preserve"> Turkey, more than 70% of the water resources are used in agriculture, 20% in industry and 10% in domestic. Nearly 90% of currently irrigated areas in Turkey are subjected to surface irrigation or other means of release irrigation.</w:t>
      </w:r>
      <w:r w:rsidR="00E635C0" w:rsidRPr="00B92A7D">
        <w:rPr>
          <w:rFonts w:asciiTheme="minorHAnsi" w:hAnsiTheme="minorHAnsi" w:cstheme="minorHAnsi"/>
          <w:color w:val="444444"/>
          <w:sz w:val="22"/>
          <w:szCs w:val="22"/>
          <w:lang w:val="en-US"/>
        </w:rPr>
        <w:t xml:space="preserve"> </w:t>
      </w:r>
      <w:r w:rsidRPr="00B92A7D">
        <w:rPr>
          <w:rFonts w:asciiTheme="minorHAnsi" w:hAnsiTheme="minorHAnsi" w:cstheme="minorHAnsi"/>
          <w:color w:val="444444"/>
          <w:sz w:val="22"/>
          <w:szCs w:val="22"/>
          <w:lang w:val="en-US"/>
        </w:rPr>
        <w:t>On the other hand, demand for food is increasing due to the increasing population and quality of life. This increases the use of water for agricultural purposes.</w:t>
      </w:r>
    </w:p>
    <w:p w:rsidR="00E635C0" w:rsidRPr="00B92A7D" w:rsidRDefault="00E635C0" w:rsidP="00B92A7D">
      <w:pPr>
        <w:pStyle w:val="Balk5"/>
        <w:rPr>
          <w:lang w:val="en-US"/>
        </w:rPr>
      </w:pPr>
      <w:r w:rsidRPr="00B92A7D">
        <w:rPr>
          <w:lang w:val="en-US"/>
        </w:rPr>
        <w:t>Excessive Underground Water Use</w:t>
      </w:r>
    </w:p>
    <w:p w:rsidR="00E635C0" w:rsidRPr="00B92A7D" w:rsidRDefault="00E635C0" w:rsidP="00E461E2">
      <w:pPr>
        <w:pStyle w:val="NormalWeb"/>
        <w:shd w:val="clear" w:color="auto" w:fill="FFFFFF"/>
        <w:spacing w:after="300"/>
        <w:jc w:val="both"/>
        <w:textAlignment w:val="baseline"/>
        <w:rPr>
          <w:rFonts w:asciiTheme="minorHAnsi" w:hAnsiTheme="minorHAnsi" w:cstheme="minorHAnsi"/>
          <w:color w:val="444444"/>
          <w:sz w:val="22"/>
          <w:szCs w:val="22"/>
          <w:lang w:val="en-US"/>
        </w:rPr>
      </w:pPr>
      <w:r w:rsidRPr="00B92A7D">
        <w:rPr>
          <w:rFonts w:asciiTheme="minorHAnsi" w:hAnsiTheme="minorHAnsi" w:cstheme="minorHAnsi"/>
          <w:color w:val="444444"/>
          <w:sz w:val="22"/>
          <w:szCs w:val="22"/>
          <w:lang w:val="en-US"/>
        </w:rPr>
        <w:t xml:space="preserve">Excessive and uncontrolled use of groundwater is a major problem. Excessive use in some areas has caused groundwater levels to fall between 30 and 60 meters. Given that groundwater resources have been around for many years, it is understood that their use is far above the sustainable rate. The underground waters, which are regarded as the savior of the arid periods, are rapidly consumed and </w:t>
      </w:r>
      <w:proofErr w:type="spellStart"/>
      <w:r w:rsidRPr="00B92A7D">
        <w:rPr>
          <w:rFonts w:asciiTheme="minorHAnsi" w:hAnsiTheme="minorHAnsi" w:cstheme="minorHAnsi"/>
          <w:color w:val="444444"/>
          <w:sz w:val="22"/>
          <w:szCs w:val="22"/>
          <w:lang w:val="en-US"/>
        </w:rPr>
        <w:t>can not</w:t>
      </w:r>
      <w:proofErr w:type="spellEnd"/>
      <w:r w:rsidRPr="00B92A7D">
        <w:rPr>
          <w:rFonts w:asciiTheme="minorHAnsi" w:hAnsiTheme="minorHAnsi" w:cstheme="minorHAnsi"/>
          <w:color w:val="444444"/>
          <w:sz w:val="22"/>
          <w:szCs w:val="22"/>
          <w:lang w:val="en-US"/>
        </w:rPr>
        <w:t xml:space="preserve"> serve this purpose. This causes degradation in the forests that are in dire need of their lives for their lives.</w:t>
      </w:r>
    </w:p>
    <w:p w:rsidR="00E635C0" w:rsidRPr="00B92A7D" w:rsidRDefault="00E635C0" w:rsidP="00B92A7D">
      <w:pPr>
        <w:pStyle w:val="Balk5"/>
        <w:rPr>
          <w:lang w:val="en-US"/>
        </w:rPr>
      </w:pPr>
      <w:r w:rsidRPr="00B92A7D">
        <w:rPr>
          <w:lang w:val="en-US"/>
        </w:rPr>
        <w:t>Climate Change</w:t>
      </w:r>
    </w:p>
    <w:p w:rsidR="003E3447" w:rsidRPr="00B92A7D" w:rsidRDefault="00E635C0" w:rsidP="003E3447">
      <w:pPr>
        <w:autoSpaceDE w:val="0"/>
        <w:autoSpaceDN w:val="0"/>
        <w:adjustRightInd w:val="0"/>
        <w:spacing w:after="0" w:line="240" w:lineRule="auto"/>
        <w:jc w:val="both"/>
        <w:rPr>
          <w:rFonts w:asciiTheme="minorHAnsi" w:eastAsia="Times New Roman" w:hAnsiTheme="minorHAnsi" w:cstheme="minorHAnsi"/>
          <w:sz w:val="22"/>
          <w:lang w:val="en-US" w:eastAsia="tr-TR"/>
        </w:rPr>
      </w:pPr>
      <w:r w:rsidRPr="00B92A7D">
        <w:rPr>
          <w:rFonts w:asciiTheme="minorHAnsi" w:eastAsia="Times New Roman" w:hAnsiTheme="minorHAnsi" w:cstheme="minorHAnsi"/>
          <w:sz w:val="22"/>
          <w:lang w:val="en-US" w:eastAsia="tr-TR"/>
        </w:rPr>
        <w:t>During the last 25 years, precipitation has been observed to decrease by 20% in the Mediterranean Basin.</w:t>
      </w:r>
    </w:p>
    <w:p w:rsidR="00E635C0" w:rsidRPr="00B92A7D" w:rsidRDefault="00E635C0" w:rsidP="003E3447">
      <w:pPr>
        <w:autoSpaceDE w:val="0"/>
        <w:autoSpaceDN w:val="0"/>
        <w:adjustRightInd w:val="0"/>
        <w:spacing w:after="0" w:line="240" w:lineRule="auto"/>
        <w:jc w:val="both"/>
        <w:rPr>
          <w:rFonts w:asciiTheme="minorHAnsi" w:eastAsia="Times New Roman" w:hAnsiTheme="minorHAnsi" w:cstheme="minorHAnsi"/>
          <w:sz w:val="22"/>
          <w:lang w:val="en-US" w:eastAsia="tr-TR"/>
        </w:rPr>
      </w:pPr>
    </w:p>
    <w:p w:rsidR="003E3447" w:rsidRPr="00B92A7D" w:rsidRDefault="00E635C0" w:rsidP="003E3447">
      <w:pPr>
        <w:autoSpaceDE w:val="0"/>
        <w:autoSpaceDN w:val="0"/>
        <w:adjustRightInd w:val="0"/>
        <w:spacing w:after="0" w:line="240" w:lineRule="auto"/>
        <w:jc w:val="both"/>
        <w:rPr>
          <w:rFonts w:asciiTheme="minorHAnsi" w:hAnsiTheme="minorHAnsi" w:cstheme="minorHAnsi"/>
          <w:sz w:val="22"/>
          <w:lang w:val="en-US"/>
        </w:rPr>
      </w:pPr>
      <w:r w:rsidRPr="00B92A7D">
        <w:rPr>
          <w:rFonts w:asciiTheme="minorHAnsi" w:eastAsia="Times New Roman" w:hAnsiTheme="minorHAnsi" w:cstheme="minorHAnsi"/>
          <w:sz w:val="22"/>
          <w:lang w:val="en-US" w:eastAsia="tr-TR"/>
        </w:rPr>
        <w:t>In the recent climate projections</w:t>
      </w:r>
      <w:r w:rsidR="003E3447" w:rsidRPr="00B92A7D">
        <w:rPr>
          <w:rStyle w:val="DipnotBavurusu"/>
          <w:rFonts w:asciiTheme="minorHAnsi" w:eastAsia="Times New Roman" w:hAnsiTheme="minorHAnsi" w:cstheme="minorHAnsi"/>
          <w:sz w:val="22"/>
          <w:lang w:val="en-US" w:eastAsia="tr-TR"/>
        </w:rPr>
        <w:footnoteReference w:id="2"/>
      </w:r>
      <w:r w:rsidR="003E3447" w:rsidRPr="00B92A7D">
        <w:rPr>
          <w:rFonts w:asciiTheme="minorHAnsi" w:eastAsia="Times New Roman" w:hAnsiTheme="minorHAnsi" w:cstheme="minorHAnsi"/>
          <w:sz w:val="22"/>
          <w:lang w:val="en-US" w:eastAsia="tr-TR"/>
        </w:rPr>
        <w:t>,</w:t>
      </w:r>
      <w:r w:rsidR="003E3447" w:rsidRPr="00B92A7D">
        <w:rPr>
          <w:rFonts w:asciiTheme="minorHAnsi" w:hAnsiTheme="minorHAnsi" w:cstheme="minorHAnsi"/>
          <w:sz w:val="22"/>
          <w:lang w:val="en-US"/>
        </w:rPr>
        <w:t xml:space="preserve"> </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t>During 2090-2100 period, temperature increases will vary between 3-7 ° C,</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t>Due to the increasing temperatures, it is expected that the rainfall type will return to snowfall more frequently in the winter months and snowfall areas will decrease in the winter months,</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t>The warm-weather waves will increase in the 30-year period from the southern latitudes of Turkey to the north,</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t>There will be a variation from -60 mm to + 40 mm in average of 10-year seasonal rainfall,</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t xml:space="preserve">It is predicted that the snowfall in Turkey will gradually decrease between 2015-2100. Especially in the Eastern Anatolia Region and the Eastern Taurus, the reduction in snow cover should be expected to change the hydrological cycle of the Euphrates </w:t>
      </w:r>
      <w:proofErr w:type="spellStart"/>
      <w:r w:rsidRPr="00B92A7D">
        <w:rPr>
          <w:rFonts w:cstheme="minorHAnsi"/>
          <w:lang w:val="en-US"/>
        </w:rPr>
        <w:t>Dicle</w:t>
      </w:r>
      <w:proofErr w:type="spellEnd"/>
      <w:r w:rsidRPr="00B92A7D">
        <w:rPr>
          <w:rFonts w:cstheme="minorHAnsi"/>
          <w:lang w:val="en-US"/>
        </w:rPr>
        <w:t xml:space="preserve"> Basin.</w:t>
      </w:r>
    </w:p>
    <w:p w:rsidR="00E635C0" w:rsidRPr="00B92A7D" w:rsidRDefault="00E635C0" w:rsidP="00E635C0">
      <w:pPr>
        <w:pStyle w:val="ListeParagraf"/>
        <w:numPr>
          <w:ilvl w:val="0"/>
          <w:numId w:val="5"/>
        </w:numPr>
        <w:autoSpaceDE w:val="0"/>
        <w:autoSpaceDN w:val="0"/>
        <w:adjustRightInd w:val="0"/>
        <w:spacing w:after="0" w:line="240" w:lineRule="auto"/>
        <w:jc w:val="both"/>
        <w:rPr>
          <w:rFonts w:cstheme="minorHAnsi"/>
          <w:lang w:val="en-US"/>
        </w:rPr>
      </w:pPr>
      <w:r w:rsidRPr="00B92A7D">
        <w:rPr>
          <w:rFonts w:cstheme="minorHAnsi"/>
          <w:lang w:val="en-US"/>
        </w:rPr>
        <w:lastRenderedPageBreak/>
        <w:t xml:space="preserve">With the impact of climate change, it is predicted that in 2041-2070, the gross water potential of the </w:t>
      </w:r>
      <w:r w:rsidR="00C167C6">
        <w:rPr>
          <w:rFonts w:cstheme="minorHAnsi"/>
          <w:lang w:val="en-US"/>
        </w:rPr>
        <w:t xml:space="preserve">certain </w:t>
      </w:r>
      <w:r w:rsidRPr="00B92A7D">
        <w:rPr>
          <w:rFonts w:cstheme="minorHAnsi"/>
          <w:lang w:val="en-US"/>
        </w:rPr>
        <w:t>basin</w:t>
      </w:r>
      <w:r w:rsidR="00C167C6">
        <w:rPr>
          <w:rFonts w:cstheme="minorHAnsi"/>
          <w:lang w:val="en-US"/>
        </w:rPr>
        <w:t>s</w:t>
      </w:r>
      <w:r w:rsidRPr="00B92A7D">
        <w:rPr>
          <w:rFonts w:cstheme="minorHAnsi"/>
          <w:lang w:val="en-US"/>
        </w:rPr>
        <w:t xml:space="preserve"> could be reduced by up to 60%. On the other hand, the basins where the most valuable water spots are observed even if not in all periods </w:t>
      </w:r>
      <w:proofErr w:type="gramStart"/>
      <w:r w:rsidRPr="00B92A7D">
        <w:rPr>
          <w:rFonts w:cstheme="minorHAnsi"/>
          <w:lang w:val="en-US"/>
        </w:rPr>
        <w:t xml:space="preserve">are </w:t>
      </w:r>
      <w:r w:rsidR="00120A59">
        <w:rPr>
          <w:rFonts w:cstheme="minorHAnsi"/>
          <w:lang w:val="en-US"/>
        </w:rPr>
        <w:t xml:space="preserve"> </w:t>
      </w:r>
      <w:r w:rsidR="00E01A48">
        <w:rPr>
          <w:rFonts w:cstheme="minorHAnsi"/>
          <w:lang w:val="en-US"/>
        </w:rPr>
        <w:t>basins</w:t>
      </w:r>
      <w:proofErr w:type="gramEnd"/>
      <w:r w:rsidR="00E01A48">
        <w:rPr>
          <w:rFonts w:cstheme="minorHAnsi"/>
          <w:lang w:val="en-US"/>
        </w:rPr>
        <w:t xml:space="preserve"> in the south of Turkey</w:t>
      </w:r>
      <w:r w:rsidR="00C167C6">
        <w:rPr>
          <w:rFonts w:cstheme="minorHAnsi"/>
          <w:lang w:val="en-US"/>
        </w:rPr>
        <w:t xml:space="preserve"> </w:t>
      </w:r>
      <w:r w:rsidRPr="00B92A7D">
        <w:rPr>
          <w:rFonts w:cstheme="minorHAnsi"/>
          <w:lang w:val="en-US"/>
        </w:rPr>
        <w:t xml:space="preserve"> and Konya Closed Basins in general.</w:t>
      </w:r>
    </w:p>
    <w:p w:rsidR="002B0E5B" w:rsidRPr="00B92A7D" w:rsidRDefault="002B0E5B" w:rsidP="00B92A7D">
      <w:pPr>
        <w:pStyle w:val="Balk4"/>
        <w:rPr>
          <w:lang w:val="en-US"/>
        </w:rPr>
      </w:pPr>
      <w:r w:rsidRPr="00B92A7D">
        <w:rPr>
          <w:lang w:val="en-US"/>
        </w:rPr>
        <w:t>Pollution in Water Resources</w:t>
      </w:r>
    </w:p>
    <w:p w:rsidR="002B0E5B" w:rsidRDefault="002B0E5B" w:rsidP="00CE0CF0">
      <w:pPr>
        <w:pStyle w:val="NormalWeb"/>
        <w:shd w:val="clear" w:color="auto" w:fill="FFFFFF"/>
        <w:spacing w:before="0" w:beforeAutospacing="0" w:after="300" w:afterAutospacing="0"/>
        <w:jc w:val="both"/>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The quality of water resources is rapidly deteriorating due to domestic and industrial wastewater, extreme fertilizer used in agriculture, and leachate from pesticides and landfills</w:t>
      </w:r>
      <w:r w:rsidR="00E01A48">
        <w:rPr>
          <w:rFonts w:asciiTheme="minorHAnsi" w:hAnsiTheme="minorHAnsi" w:cstheme="minorHAnsi"/>
          <w:sz w:val="22"/>
          <w:szCs w:val="22"/>
          <w:lang w:val="en-US"/>
        </w:rPr>
        <w:t xml:space="preserve">, </w:t>
      </w:r>
      <w:r w:rsidR="00AC2B2D">
        <w:rPr>
          <w:rFonts w:asciiTheme="minorHAnsi" w:hAnsiTheme="minorHAnsi" w:cstheme="minorHAnsi"/>
          <w:sz w:val="22"/>
          <w:szCs w:val="22"/>
          <w:lang w:val="en-US"/>
        </w:rPr>
        <w:t>mining activities and geothermal activities</w:t>
      </w:r>
      <w:r w:rsidRPr="00B92A7D">
        <w:rPr>
          <w:rFonts w:asciiTheme="minorHAnsi" w:hAnsiTheme="minorHAnsi" w:cstheme="minorHAnsi"/>
          <w:sz w:val="22"/>
          <w:szCs w:val="22"/>
          <w:lang w:val="en-US"/>
        </w:rPr>
        <w:t xml:space="preserve">. The fact that there is not enough sanctions and control for the wastewater that does not end up with a treatment plant still leads to the growing problem. </w:t>
      </w:r>
      <w:r w:rsidR="00AC2B2D">
        <w:rPr>
          <w:rFonts w:asciiTheme="minorHAnsi" w:hAnsiTheme="minorHAnsi" w:cstheme="minorHAnsi"/>
          <w:sz w:val="22"/>
          <w:szCs w:val="22"/>
          <w:lang w:val="en-US"/>
        </w:rPr>
        <w:t xml:space="preserve"> On the other hand existing treatment plants mostly cannot be operating properly. </w:t>
      </w:r>
      <w:r w:rsidRPr="00B92A7D">
        <w:rPr>
          <w:rFonts w:asciiTheme="minorHAnsi" w:hAnsiTheme="minorHAnsi" w:cstheme="minorHAnsi"/>
          <w:sz w:val="22"/>
          <w:szCs w:val="22"/>
          <w:lang w:val="en-US"/>
        </w:rPr>
        <w:t>When the water cycle is considered, the pollution that will occur in any element of the environment will definitely pass through hydrological cycles to water resources, soil, forests and vegetation. The effect of this pollution is distorting many ecological equilibrium.</w:t>
      </w:r>
    </w:p>
    <w:p w:rsidR="00B92A7D" w:rsidRDefault="00B92A7D" w:rsidP="00CE0CF0">
      <w:pPr>
        <w:pStyle w:val="NormalWeb"/>
        <w:shd w:val="clear" w:color="auto" w:fill="FFFFFF"/>
        <w:spacing w:before="0" w:beforeAutospacing="0" w:after="300" w:afterAutospacing="0"/>
        <w:jc w:val="both"/>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The forests of the Mediterranean region are generally close to settlements.</w:t>
      </w:r>
      <w:r w:rsidR="00CE0CF0">
        <w:rPr>
          <w:rFonts w:asciiTheme="minorHAnsi" w:hAnsiTheme="minorHAnsi" w:cstheme="minorHAnsi"/>
          <w:sz w:val="22"/>
          <w:szCs w:val="22"/>
          <w:lang w:val="en-US"/>
        </w:rPr>
        <w:t xml:space="preserve"> </w:t>
      </w:r>
      <w:r w:rsidRPr="00B92A7D">
        <w:rPr>
          <w:rFonts w:asciiTheme="minorHAnsi" w:hAnsiTheme="minorHAnsi" w:cstheme="minorHAnsi"/>
          <w:sz w:val="22"/>
          <w:szCs w:val="22"/>
          <w:lang w:val="en-US"/>
        </w:rPr>
        <w:t>Solid waste landfills are generally made in forest areas. In many places, garbage is poured into the forests without any treatment.</w:t>
      </w:r>
      <w:r w:rsidR="00CE0CF0">
        <w:rPr>
          <w:rFonts w:asciiTheme="minorHAnsi" w:hAnsiTheme="minorHAnsi" w:cstheme="minorHAnsi"/>
          <w:sz w:val="22"/>
          <w:szCs w:val="22"/>
          <w:lang w:val="en-US"/>
        </w:rPr>
        <w:t xml:space="preserve"> </w:t>
      </w:r>
      <w:r w:rsidRPr="00B92A7D">
        <w:rPr>
          <w:rFonts w:asciiTheme="minorHAnsi" w:hAnsiTheme="minorHAnsi" w:cstheme="minorHAnsi"/>
          <w:sz w:val="22"/>
          <w:szCs w:val="22"/>
          <w:lang w:val="en-US"/>
        </w:rPr>
        <w:t>Leaks from these wastes pollute both surface waters and underground waters.</w:t>
      </w:r>
      <w:r w:rsidR="00CE0CF0">
        <w:rPr>
          <w:rFonts w:asciiTheme="minorHAnsi" w:hAnsiTheme="minorHAnsi" w:cstheme="minorHAnsi"/>
          <w:sz w:val="22"/>
          <w:szCs w:val="22"/>
          <w:lang w:val="en-US"/>
        </w:rPr>
        <w:t xml:space="preserve"> </w:t>
      </w:r>
      <w:r w:rsidRPr="00B92A7D">
        <w:rPr>
          <w:rFonts w:asciiTheme="minorHAnsi" w:hAnsiTheme="minorHAnsi" w:cstheme="minorHAnsi"/>
          <w:sz w:val="22"/>
          <w:szCs w:val="22"/>
          <w:lang w:val="en-US"/>
        </w:rPr>
        <w:t>The mining activities carried out without taking the necessary precautions also constitute a serious pollution.</w:t>
      </w:r>
      <w:r w:rsidR="00CE0CF0">
        <w:rPr>
          <w:rFonts w:asciiTheme="minorHAnsi" w:hAnsiTheme="minorHAnsi" w:cstheme="minorHAnsi"/>
          <w:sz w:val="22"/>
          <w:szCs w:val="22"/>
          <w:lang w:val="en-US"/>
        </w:rPr>
        <w:t xml:space="preserve"> </w:t>
      </w:r>
      <w:r w:rsidRPr="00B92A7D">
        <w:rPr>
          <w:rFonts w:asciiTheme="minorHAnsi" w:hAnsiTheme="minorHAnsi" w:cstheme="minorHAnsi"/>
          <w:sz w:val="22"/>
          <w:szCs w:val="22"/>
          <w:lang w:val="en-US"/>
        </w:rPr>
        <w:t>Although the quantity is not very important, the laws that are used to combat forest pests can cause water pollution. In some countries, aircraft or helicopters use sea water when forest fires are extinguished. This salt water can be harmful to the forest ecosystem.</w:t>
      </w:r>
      <w:r w:rsidR="00CE0CF0">
        <w:rPr>
          <w:rFonts w:asciiTheme="minorHAnsi" w:hAnsiTheme="minorHAnsi" w:cstheme="minorHAnsi"/>
          <w:sz w:val="22"/>
          <w:szCs w:val="22"/>
          <w:lang w:val="en-US"/>
        </w:rPr>
        <w:t xml:space="preserve"> </w:t>
      </w:r>
      <w:r w:rsidRPr="00B92A7D">
        <w:rPr>
          <w:rFonts w:asciiTheme="minorHAnsi" w:hAnsiTheme="minorHAnsi" w:cstheme="minorHAnsi"/>
          <w:sz w:val="22"/>
          <w:szCs w:val="22"/>
          <w:lang w:val="en-US"/>
        </w:rPr>
        <w:t>Waste oils of machines used during forestry activities can also be harmful.</w:t>
      </w:r>
    </w:p>
    <w:p w:rsidR="002B0E5B" w:rsidRPr="00B92A7D" w:rsidRDefault="002B0E5B" w:rsidP="00B92A7D">
      <w:pPr>
        <w:pStyle w:val="Balk4"/>
        <w:rPr>
          <w:lang w:val="en-US"/>
        </w:rPr>
      </w:pPr>
      <w:r w:rsidRPr="00B92A7D">
        <w:rPr>
          <w:lang w:val="en-US"/>
        </w:rPr>
        <w:t>Conducted Studies and Developments</w:t>
      </w:r>
      <w:r w:rsidRPr="00B92A7D">
        <w:rPr>
          <w:rStyle w:val="DipnotBavurusu"/>
          <w:rFonts w:asciiTheme="minorHAnsi" w:hAnsiTheme="minorHAnsi" w:cstheme="minorHAnsi"/>
          <w:b/>
          <w:color w:val="444444"/>
          <w:sz w:val="22"/>
          <w:lang w:val="en-US"/>
        </w:rPr>
        <w:footnoteReference w:id="3"/>
      </w:r>
    </w:p>
    <w:p w:rsidR="002B0E5B" w:rsidRPr="00B92A7D" w:rsidRDefault="002B0E5B" w:rsidP="003E3447">
      <w:pPr>
        <w:pStyle w:val="NormalWeb"/>
        <w:shd w:val="clear" w:color="auto" w:fill="FFFFFF"/>
        <w:spacing w:before="0" w:beforeAutospacing="0" w:after="300" w:afterAutospacing="0"/>
        <w:jc w:val="both"/>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The number and examples of applications for water efficient use are increasing day by day. Steps have been taken to switch to pressurized irrigation techniques to reduce the water used in agriculture and to use the treated water.</w:t>
      </w:r>
    </w:p>
    <w:p w:rsidR="002B0E5B" w:rsidRPr="00B92A7D" w:rsidRDefault="002B0E5B" w:rsidP="003E3447">
      <w:pPr>
        <w:pStyle w:val="NormalWeb"/>
        <w:shd w:val="clear" w:color="auto" w:fill="FFFFFF"/>
        <w:spacing w:before="0" w:beforeAutospacing="0" w:after="300" w:afterAutospacing="0"/>
        <w:jc w:val="both"/>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Many good practice examples have been developed to reduce water consumption by reusing water in the industry. With international-level regulations, plans are being made for integrated management on a watershed basis, which provides an opportunity for balanced distribution among the water sectors.</w:t>
      </w:r>
      <w:r w:rsidR="00AC2B2D">
        <w:rPr>
          <w:rFonts w:asciiTheme="minorHAnsi" w:hAnsiTheme="minorHAnsi" w:cstheme="minorHAnsi"/>
          <w:sz w:val="22"/>
          <w:szCs w:val="22"/>
          <w:lang w:val="en-US"/>
        </w:rPr>
        <w:t xml:space="preserve"> In these distribution plans all climate and </w:t>
      </w:r>
      <w:proofErr w:type="spellStart"/>
      <w:r w:rsidR="00AC2B2D">
        <w:rPr>
          <w:rFonts w:asciiTheme="minorHAnsi" w:hAnsiTheme="minorHAnsi" w:cstheme="minorHAnsi"/>
          <w:sz w:val="22"/>
          <w:szCs w:val="22"/>
          <w:lang w:val="en-US"/>
        </w:rPr>
        <w:t>drouhght</w:t>
      </w:r>
      <w:proofErr w:type="spellEnd"/>
      <w:r w:rsidR="00AC2B2D">
        <w:rPr>
          <w:rFonts w:asciiTheme="minorHAnsi" w:hAnsiTheme="minorHAnsi" w:cstheme="minorHAnsi"/>
          <w:sz w:val="22"/>
          <w:szCs w:val="22"/>
          <w:lang w:val="en-US"/>
        </w:rPr>
        <w:t xml:space="preserve"> scenarios </w:t>
      </w:r>
      <w:r w:rsidR="004A7116">
        <w:rPr>
          <w:rFonts w:asciiTheme="minorHAnsi" w:hAnsiTheme="minorHAnsi" w:cstheme="minorHAnsi"/>
          <w:sz w:val="22"/>
          <w:szCs w:val="22"/>
          <w:lang w:val="en-US"/>
        </w:rPr>
        <w:t xml:space="preserve">are </w:t>
      </w:r>
      <w:r w:rsidR="00AC2B2D">
        <w:rPr>
          <w:rFonts w:asciiTheme="minorHAnsi" w:hAnsiTheme="minorHAnsi" w:cstheme="minorHAnsi"/>
          <w:sz w:val="22"/>
          <w:szCs w:val="22"/>
          <w:lang w:val="en-US"/>
        </w:rPr>
        <w:t>take</w:t>
      </w:r>
      <w:r w:rsidR="004A7116">
        <w:rPr>
          <w:rFonts w:asciiTheme="minorHAnsi" w:hAnsiTheme="minorHAnsi" w:cstheme="minorHAnsi"/>
          <w:sz w:val="22"/>
          <w:szCs w:val="22"/>
          <w:lang w:val="en-US"/>
        </w:rPr>
        <w:t>n</w:t>
      </w:r>
      <w:r w:rsidR="00AC2B2D">
        <w:rPr>
          <w:rFonts w:asciiTheme="minorHAnsi" w:hAnsiTheme="minorHAnsi" w:cstheme="minorHAnsi"/>
          <w:sz w:val="22"/>
          <w:szCs w:val="22"/>
          <w:lang w:val="en-US"/>
        </w:rPr>
        <w:t xml:space="preserve"> into consideration.</w:t>
      </w:r>
    </w:p>
    <w:p w:rsidR="003E3447" w:rsidRPr="00B92A7D" w:rsidRDefault="00416A5C" w:rsidP="00416A5C">
      <w:pPr>
        <w:jc w:val="both"/>
        <w:rPr>
          <w:rFonts w:asciiTheme="minorHAnsi" w:hAnsiTheme="minorHAnsi" w:cstheme="minorHAnsi"/>
          <w:sz w:val="22"/>
          <w:lang w:val="en-US"/>
        </w:rPr>
      </w:pPr>
      <w:proofErr w:type="spellStart"/>
      <w:r>
        <w:t>Even</w:t>
      </w:r>
      <w:proofErr w:type="spellEnd"/>
      <w:r>
        <w:t xml:space="preserve"> </w:t>
      </w:r>
      <w:proofErr w:type="spellStart"/>
      <w:r>
        <w:t>differences</w:t>
      </w:r>
      <w:proofErr w:type="spellEnd"/>
      <w:r>
        <w:t xml:space="preserve"> </w:t>
      </w:r>
      <w:proofErr w:type="spellStart"/>
      <w:r>
        <w:t>can</w:t>
      </w:r>
      <w:proofErr w:type="spellEnd"/>
      <w:r>
        <w:t xml:space="preserve"> </w:t>
      </w:r>
      <w:proofErr w:type="spellStart"/>
      <w:r>
        <w:t>be</w:t>
      </w:r>
      <w:proofErr w:type="spellEnd"/>
      <w:r>
        <w:t xml:space="preserve"> </w:t>
      </w:r>
      <w:proofErr w:type="spellStart"/>
      <w:r>
        <w:t>observed</w:t>
      </w:r>
      <w:proofErr w:type="spellEnd"/>
      <w:r>
        <w:t xml:space="preserve"> </w:t>
      </w:r>
      <w:proofErr w:type="spellStart"/>
      <w:r>
        <w:t>across</w:t>
      </w:r>
      <w:proofErr w:type="spellEnd"/>
      <w:r>
        <w:t xml:space="preserve">  </w:t>
      </w:r>
      <w:proofErr w:type="spellStart"/>
      <w:r>
        <w:t>regions</w:t>
      </w:r>
      <w:proofErr w:type="spellEnd"/>
      <w:r>
        <w:t xml:space="preserve">, </w:t>
      </w:r>
      <w:r w:rsidRPr="00B92A7D">
        <w:rPr>
          <w:rFonts w:asciiTheme="minorHAnsi" w:hAnsiTheme="minorHAnsi" w:cstheme="minorHAnsi"/>
          <w:sz w:val="22"/>
          <w:lang w:val="en-US"/>
        </w:rPr>
        <w:t>improvement has been achieved</w:t>
      </w:r>
      <w:r>
        <w:t xml:space="preserve"> f</w:t>
      </w:r>
      <w:r w:rsidR="002F3E07" w:rsidRPr="002F3E07">
        <w:t xml:space="preserve">or </w:t>
      </w:r>
      <w:proofErr w:type="spellStart"/>
      <w:r w:rsidR="002F3E07" w:rsidRPr="002F3E07">
        <w:t>treatment</w:t>
      </w:r>
      <w:proofErr w:type="spellEnd"/>
      <w:r w:rsidR="002F3E07" w:rsidRPr="002F3E07">
        <w:t xml:space="preserve"> of </w:t>
      </w:r>
      <w:proofErr w:type="spellStart"/>
      <w:r w:rsidR="002F3E07" w:rsidRPr="002F3E07">
        <w:t>polluted</w:t>
      </w:r>
      <w:proofErr w:type="spellEnd"/>
      <w:r w:rsidR="002F3E07" w:rsidRPr="002F3E07">
        <w:t xml:space="preserve"> water</w:t>
      </w:r>
      <w:r>
        <w:t xml:space="preserve">. </w:t>
      </w:r>
      <w:r w:rsidR="002B0E5B" w:rsidRPr="00B92A7D">
        <w:rPr>
          <w:rFonts w:asciiTheme="minorHAnsi" w:hAnsiTheme="minorHAnsi" w:cstheme="minorHAnsi"/>
          <w:sz w:val="22"/>
          <w:lang w:val="en-US"/>
        </w:rPr>
        <w:t>There is an increase in the number of facilities built with international funds. The place of forests in t</w:t>
      </w:r>
      <w:r>
        <w:rPr>
          <w:rFonts w:asciiTheme="minorHAnsi" w:hAnsiTheme="minorHAnsi" w:cstheme="minorHAnsi"/>
          <w:sz w:val="22"/>
          <w:lang w:val="en-US"/>
        </w:rPr>
        <w:t xml:space="preserve">he water cycle is more evident </w:t>
      </w:r>
      <w:r w:rsidR="002B0E5B" w:rsidRPr="00B92A7D">
        <w:rPr>
          <w:rFonts w:asciiTheme="minorHAnsi" w:hAnsiTheme="minorHAnsi" w:cstheme="minorHAnsi"/>
          <w:sz w:val="22"/>
          <w:lang w:val="en-US"/>
        </w:rPr>
        <w:t>and it is envisaged that in the near future planning will be included as a reserve area for clean drinking water needs considerably.</w:t>
      </w:r>
    </w:p>
    <w:p w:rsidR="00416A5C" w:rsidRPr="00416A5C" w:rsidRDefault="00416A5C" w:rsidP="00416A5C">
      <w:pPr>
        <w:pStyle w:val="Balk4"/>
        <w:rPr>
          <w:lang w:val="en-US"/>
        </w:rPr>
      </w:pPr>
      <w:r w:rsidRPr="00416A5C">
        <w:rPr>
          <w:lang w:val="en-US"/>
        </w:rPr>
        <w:lastRenderedPageBreak/>
        <w:t>Reducing the Risks</w:t>
      </w:r>
    </w:p>
    <w:p w:rsidR="00416A5C" w:rsidRDefault="004A7116" w:rsidP="00416A5C">
      <w:pPr>
        <w:pStyle w:val="NormalWeb"/>
        <w:shd w:val="clear" w:color="auto" w:fill="FFFFFF"/>
        <w:spacing w:after="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Some chain of actions </w:t>
      </w:r>
      <w:r w:rsidR="00416A5C">
        <w:rPr>
          <w:rFonts w:asciiTheme="minorHAnsi" w:hAnsiTheme="minorHAnsi" w:cstheme="minorHAnsi"/>
          <w:sz w:val="22"/>
          <w:szCs w:val="22"/>
          <w:lang w:val="en-US"/>
        </w:rPr>
        <w:t>should</w:t>
      </w:r>
      <w:r w:rsidR="00120A59">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be realized </w:t>
      </w:r>
      <w:r w:rsidR="00416A5C">
        <w:rPr>
          <w:rFonts w:asciiTheme="minorHAnsi" w:hAnsiTheme="minorHAnsi" w:cstheme="minorHAnsi"/>
          <w:sz w:val="22"/>
          <w:szCs w:val="22"/>
          <w:lang w:val="en-US"/>
        </w:rPr>
        <w:t>to reduce risks related with water scarcity at local, national and global level.</w:t>
      </w:r>
    </w:p>
    <w:p w:rsidR="00416A5C" w:rsidRPr="00B92A7D" w:rsidRDefault="00416A5C" w:rsidP="00416A5C">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Solution Suggestions:</w:t>
      </w:r>
    </w:p>
    <w:p w:rsidR="00416A5C" w:rsidRPr="00B92A7D" w:rsidRDefault="00416A5C" w:rsidP="00416A5C">
      <w:pPr>
        <w:pStyle w:val="NormalWeb"/>
        <w:numPr>
          <w:ilvl w:val="0"/>
          <w:numId w:val="12"/>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Integrated management and perspective,</w:t>
      </w:r>
    </w:p>
    <w:p w:rsidR="00416A5C" w:rsidRPr="00B92A7D" w:rsidRDefault="00416A5C" w:rsidP="00416A5C">
      <w:pPr>
        <w:pStyle w:val="NormalWeb"/>
        <w:numPr>
          <w:ilvl w:val="0"/>
          <w:numId w:val="12"/>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Establishment of a balance between protection and use,</w:t>
      </w:r>
    </w:p>
    <w:p w:rsidR="00416A5C" w:rsidRPr="00B92A7D" w:rsidRDefault="00416A5C" w:rsidP="00416A5C">
      <w:pPr>
        <w:pStyle w:val="NormalWeb"/>
        <w:numPr>
          <w:ilvl w:val="0"/>
          <w:numId w:val="12"/>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Increasing cooperation between institutions,</w:t>
      </w:r>
    </w:p>
    <w:p w:rsidR="00416A5C" w:rsidRPr="00B92A7D" w:rsidRDefault="00416A5C" w:rsidP="00416A5C">
      <w:pPr>
        <w:pStyle w:val="NormalWeb"/>
        <w:numPr>
          <w:ilvl w:val="0"/>
          <w:numId w:val="12"/>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Increase of stakeholder and public participation</w:t>
      </w:r>
    </w:p>
    <w:p w:rsidR="00416A5C" w:rsidRPr="00B92A7D" w:rsidRDefault="00416A5C" w:rsidP="00416A5C">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There are four main strategies that will form the basis for the policy on preventing water quality problems and increasing water quality (Ministry of Environment and Urban Planning, 2011);</w:t>
      </w:r>
    </w:p>
    <w:p w:rsidR="00416A5C" w:rsidRPr="00B92A7D" w:rsidRDefault="00416A5C" w:rsidP="00416A5C">
      <w:pPr>
        <w:pStyle w:val="NormalWeb"/>
        <w:numPr>
          <w:ilvl w:val="0"/>
          <w:numId w:val="14"/>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Control of pollution sources,</w:t>
      </w:r>
    </w:p>
    <w:p w:rsidR="00416A5C" w:rsidRPr="00B92A7D" w:rsidRDefault="00416A5C" w:rsidP="00416A5C">
      <w:pPr>
        <w:pStyle w:val="NormalWeb"/>
        <w:numPr>
          <w:ilvl w:val="0"/>
          <w:numId w:val="14"/>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Treatment of dirty water,</w:t>
      </w:r>
    </w:p>
    <w:p w:rsidR="00416A5C" w:rsidRPr="00B92A7D" w:rsidRDefault="00416A5C" w:rsidP="00416A5C">
      <w:pPr>
        <w:pStyle w:val="NormalWeb"/>
        <w:numPr>
          <w:ilvl w:val="0"/>
          <w:numId w:val="14"/>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Restoration and safe use of wastewater,</w:t>
      </w:r>
    </w:p>
    <w:p w:rsidR="00416A5C" w:rsidRPr="00B92A7D" w:rsidRDefault="00416A5C" w:rsidP="00416A5C">
      <w:pPr>
        <w:pStyle w:val="NormalWeb"/>
        <w:numPr>
          <w:ilvl w:val="0"/>
          <w:numId w:val="14"/>
        </w:numPr>
        <w:shd w:val="clear" w:color="auto" w:fill="FFFFFF"/>
        <w:spacing w:before="0" w:beforeAutospacing="0" w:after="0" w:afterAutospacing="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Ecosystem restoration.</w:t>
      </w:r>
    </w:p>
    <w:p w:rsidR="00416A5C" w:rsidRDefault="00416A5C" w:rsidP="0042316A">
      <w:pPr>
        <w:pStyle w:val="NormalWeb"/>
        <w:shd w:val="clear" w:color="auto" w:fill="FFFFFF"/>
        <w:spacing w:after="0"/>
        <w:textAlignment w:val="baseline"/>
        <w:rPr>
          <w:rFonts w:asciiTheme="minorHAnsi" w:hAnsiTheme="minorHAnsi" w:cstheme="minorHAnsi"/>
          <w:b/>
          <w:sz w:val="22"/>
          <w:szCs w:val="22"/>
          <w:lang w:val="en-US"/>
        </w:rPr>
      </w:pPr>
    </w:p>
    <w:p w:rsidR="00416A5C" w:rsidRPr="00416A5C" w:rsidRDefault="00416A5C" w:rsidP="0042316A">
      <w:pPr>
        <w:pStyle w:val="NormalWeb"/>
        <w:shd w:val="clear" w:color="auto" w:fill="FFFFFF"/>
        <w:spacing w:after="0"/>
        <w:textAlignment w:val="baseline"/>
        <w:rPr>
          <w:rFonts w:asciiTheme="minorHAnsi" w:hAnsiTheme="minorHAnsi" w:cstheme="minorHAnsi"/>
          <w:b/>
          <w:sz w:val="22"/>
          <w:szCs w:val="22"/>
          <w:lang w:val="en-US"/>
        </w:rPr>
      </w:pPr>
      <w:r w:rsidRPr="00416A5C">
        <w:rPr>
          <w:rFonts w:asciiTheme="minorHAnsi" w:hAnsiTheme="minorHAnsi" w:cstheme="minorHAnsi"/>
          <w:b/>
          <w:sz w:val="22"/>
          <w:szCs w:val="22"/>
          <w:lang w:val="en-US"/>
        </w:rPr>
        <w:t>Turkey Case</w:t>
      </w:r>
      <w:r>
        <w:rPr>
          <w:rFonts w:asciiTheme="minorHAnsi" w:hAnsiTheme="minorHAnsi" w:cstheme="minorHAnsi"/>
          <w:b/>
          <w:sz w:val="22"/>
          <w:szCs w:val="22"/>
          <w:lang w:val="en-US"/>
        </w:rPr>
        <w:t xml:space="preserve"> (If necessary)</w:t>
      </w:r>
      <w:r w:rsidRPr="00416A5C">
        <w:rPr>
          <w:rFonts w:asciiTheme="minorHAnsi" w:hAnsiTheme="minorHAnsi" w:cstheme="minorHAnsi"/>
          <w:b/>
          <w:sz w:val="22"/>
          <w:szCs w:val="22"/>
          <w:lang w:val="en-US"/>
        </w:rPr>
        <w:t>:</w:t>
      </w:r>
    </w:p>
    <w:p w:rsidR="0042316A" w:rsidRPr="00B92A7D" w:rsidRDefault="0042316A" w:rsidP="0042316A">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 xml:space="preserve">According to 2010 TURKSTAT (Turkish Statistical Institute - </w:t>
      </w:r>
      <w:hyperlink r:id="rId8" w:history="1">
        <w:r w:rsidRPr="00B92A7D">
          <w:rPr>
            <w:rStyle w:val="Kpr"/>
            <w:rFonts w:asciiTheme="minorHAnsi" w:hAnsiTheme="minorHAnsi" w:cstheme="minorHAnsi"/>
            <w:sz w:val="22"/>
            <w:szCs w:val="22"/>
            <w:lang w:val="en-US"/>
          </w:rPr>
          <w:t>www.turkstat.gov.tr/Start.do</w:t>
        </w:r>
      </w:hyperlink>
      <w:proofErr w:type="gramStart"/>
      <w:r w:rsidRPr="00B92A7D">
        <w:rPr>
          <w:rFonts w:asciiTheme="minorHAnsi" w:hAnsiTheme="minorHAnsi" w:cstheme="minorHAnsi"/>
          <w:sz w:val="22"/>
          <w:szCs w:val="22"/>
          <w:lang w:val="en-US"/>
        </w:rPr>
        <w:t>)  data</w:t>
      </w:r>
      <w:proofErr w:type="gramEnd"/>
      <w:r w:rsidRPr="00B92A7D">
        <w:rPr>
          <w:rFonts w:asciiTheme="minorHAnsi" w:hAnsiTheme="minorHAnsi" w:cstheme="minorHAnsi"/>
          <w:sz w:val="22"/>
          <w:szCs w:val="22"/>
          <w:lang w:val="en-US"/>
        </w:rPr>
        <w:t>, 73% of the total population in Turkey has access to sewer systems. While the ratio of the population served by the wastewater treatment plant was 10% in 1994, it was 52% in 2010.</w:t>
      </w:r>
    </w:p>
    <w:p w:rsidR="0042316A" w:rsidRPr="00B92A7D" w:rsidRDefault="0042316A" w:rsidP="0042316A">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One of the factors that cause environmental pollution in Turkey is industrial activities.</w:t>
      </w:r>
    </w:p>
    <w:p w:rsidR="0042316A" w:rsidRPr="00B92A7D" w:rsidRDefault="0042316A" w:rsidP="0042316A">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Industry wastewater is about 1% of the total discharged wastewater, but materials such as mercury, lead, chromium and zinc, which have a high toxicity rate in their contents, constitute a great threat.</w:t>
      </w:r>
    </w:p>
    <w:p w:rsidR="0042316A" w:rsidRPr="00B92A7D" w:rsidRDefault="0042316A" w:rsidP="0042316A">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The adverse effects of industrial activities are more harmful to the environment than the adverse effects of other activities.</w:t>
      </w:r>
    </w:p>
    <w:p w:rsidR="0042316A" w:rsidRPr="00B92A7D" w:rsidRDefault="0042316A" w:rsidP="0042316A">
      <w:pPr>
        <w:pStyle w:val="NormalWeb"/>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In the Turkish Environment Situation Report (2011), the elements that cause pollution of freshwater resources in Turkey are listed as follows:</w:t>
      </w:r>
    </w:p>
    <w:p w:rsidR="0042316A" w:rsidRPr="00B92A7D" w:rsidRDefault="0042316A" w:rsidP="0042316A">
      <w:pPr>
        <w:pStyle w:val="NormalWeb"/>
        <w:numPr>
          <w:ilvl w:val="0"/>
          <w:numId w:val="5"/>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Urban wastewater to be discharged to the surface waters without being treated or partially purified,</w:t>
      </w:r>
    </w:p>
    <w:p w:rsidR="0042316A" w:rsidRPr="00B92A7D" w:rsidRDefault="0042316A" w:rsidP="0042316A">
      <w:pPr>
        <w:pStyle w:val="NormalWeb"/>
        <w:numPr>
          <w:ilvl w:val="0"/>
          <w:numId w:val="5"/>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Leaks from sewage and solid waste piles pollute groundwater,</w:t>
      </w:r>
    </w:p>
    <w:p w:rsidR="0042316A" w:rsidRPr="00B92A7D" w:rsidRDefault="0042316A" w:rsidP="0042316A">
      <w:pPr>
        <w:pStyle w:val="NormalWeb"/>
        <w:numPr>
          <w:ilvl w:val="0"/>
          <w:numId w:val="5"/>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Mixing agricultural chemicals and chemical fertilizer residues in soil and irrigation channels with surface waters and aquifers,</w:t>
      </w:r>
    </w:p>
    <w:p w:rsidR="0042316A" w:rsidRPr="00B92A7D" w:rsidRDefault="0042316A" w:rsidP="0042316A">
      <w:pPr>
        <w:pStyle w:val="NormalWeb"/>
        <w:numPr>
          <w:ilvl w:val="0"/>
          <w:numId w:val="5"/>
        </w:numPr>
        <w:shd w:val="clear" w:color="auto" w:fill="FFFFFF"/>
        <w:spacing w:after="0"/>
        <w:textAlignment w:val="baseline"/>
        <w:rPr>
          <w:rFonts w:asciiTheme="minorHAnsi" w:hAnsiTheme="minorHAnsi" w:cstheme="minorHAnsi"/>
          <w:sz w:val="22"/>
          <w:szCs w:val="22"/>
          <w:lang w:val="en-US"/>
        </w:rPr>
      </w:pPr>
      <w:r w:rsidRPr="00B92A7D">
        <w:rPr>
          <w:rFonts w:asciiTheme="minorHAnsi" w:hAnsiTheme="minorHAnsi" w:cstheme="minorHAnsi"/>
          <w:sz w:val="22"/>
          <w:szCs w:val="22"/>
          <w:lang w:val="en-US"/>
        </w:rPr>
        <w:t>Deforestation and inadequate / incorrect agricultural practices that accelerate erosion, leading to sediment accumulation in natural lakes and reservoirs.</w:t>
      </w:r>
    </w:p>
    <w:p w:rsidR="0042316A" w:rsidRPr="00B92A7D" w:rsidRDefault="00416A5C" w:rsidP="0042316A">
      <w:pPr>
        <w:pStyle w:val="NormalWeb"/>
        <w:shd w:val="clear" w:color="auto" w:fill="FFFFFF"/>
        <w:spacing w:after="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rsidR="009E7A08" w:rsidRPr="00B92A7D" w:rsidRDefault="007161AD" w:rsidP="00620846">
      <w:pPr>
        <w:rPr>
          <w:rFonts w:asciiTheme="minorHAnsi" w:hAnsiTheme="minorHAnsi" w:cstheme="minorHAnsi"/>
          <w:i/>
          <w:sz w:val="22"/>
          <w:lang w:val="en-US"/>
        </w:rPr>
      </w:pPr>
      <w:r w:rsidRPr="00B92A7D">
        <w:rPr>
          <w:rFonts w:asciiTheme="minorHAnsi" w:hAnsiTheme="minorHAnsi" w:cstheme="minorHAnsi"/>
          <w:i/>
          <w:sz w:val="22"/>
          <w:lang w:val="en-US"/>
        </w:rPr>
        <w:lastRenderedPageBreak/>
        <w:tab/>
        <w:t>Land degradation and f</w:t>
      </w:r>
      <w:r w:rsidR="009E7A08" w:rsidRPr="00B92A7D">
        <w:rPr>
          <w:rFonts w:asciiTheme="minorHAnsi" w:hAnsiTheme="minorHAnsi" w:cstheme="minorHAnsi"/>
          <w:i/>
          <w:sz w:val="22"/>
          <w:lang w:val="en-US"/>
        </w:rPr>
        <w:t>ragmentation</w:t>
      </w:r>
    </w:p>
    <w:p w:rsidR="00304059" w:rsidRPr="00B92A7D" w:rsidRDefault="00196F14" w:rsidP="00620846">
      <w:pPr>
        <w:rPr>
          <w:rFonts w:asciiTheme="minorHAnsi" w:hAnsiTheme="minorHAnsi" w:cstheme="minorHAnsi"/>
          <w:sz w:val="22"/>
          <w:lang w:val="en-US"/>
        </w:rPr>
      </w:pPr>
      <w:proofErr w:type="spellStart"/>
      <w:r w:rsidRPr="00B92A7D">
        <w:rPr>
          <w:rFonts w:asciiTheme="minorHAnsi" w:hAnsiTheme="minorHAnsi" w:cstheme="minorHAnsi"/>
          <w:sz w:val="22"/>
          <w:lang w:val="en-US"/>
        </w:rPr>
        <w:t>João</w:t>
      </w:r>
      <w:proofErr w:type="spellEnd"/>
      <w:r w:rsidRPr="00B92A7D">
        <w:rPr>
          <w:rFonts w:asciiTheme="minorHAnsi" w:hAnsiTheme="minorHAnsi" w:cstheme="minorHAnsi"/>
          <w:sz w:val="22"/>
          <w:lang w:val="en-US"/>
        </w:rPr>
        <w:t xml:space="preserve"> Pedro </w:t>
      </w:r>
      <w:proofErr w:type="spellStart"/>
      <w:r w:rsidRPr="00B92A7D">
        <w:rPr>
          <w:rFonts w:asciiTheme="minorHAnsi" w:hAnsiTheme="minorHAnsi" w:cstheme="minorHAnsi"/>
          <w:sz w:val="22"/>
          <w:lang w:val="en-US"/>
        </w:rPr>
        <w:t>Nunes</w:t>
      </w:r>
      <w:proofErr w:type="spellEnd"/>
      <w:r w:rsidR="00FB5790" w:rsidRPr="00B92A7D">
        <w:rPr>
          <w:rFonts w:asciiTheme="minorHAnsi" w:hAnsiTheme="minorHAnsi" w:cstheme="minorHAnsi"/>
          <w:sz w:val="22"/>
          <w:lang w:val="en-US"/>
        </w:rPr>
        <w:t xml:space="preserve"> (Centre for Environmental and Marine Studies, Portugal)</w:t>
      </w:r>
    </w:p>
    <w:p w:rsidR="00AD187C" w:rsidRPr="00B92A7D" w:rsidRDefault="00AD187C" w:rsidP="00620846">
      <w:pPr>
        <w:rPr>
          <w:rFonts w:asciiTheme="minorHAnsi" w:hAnsiTheme="minorHAnsi" w:cstheme="minorHAnsi"/>
          <w:sz w:val="22"/>
          <w:lang w:val="en-US"/>
        </w:rPr>
      </w:pPr>
      <w:r w:rsidRPr="00B92A7D">
        <w:rPr>
          <w:rFonts w:asciiTheme="minorHAnsi" w:hAnsiTheme="minorHAnsi" w:cstheme="minorHAnsi"/>
          <w:sz w:val="22"/>
          <w:lang w:val="en-US"/>
        </w:rPr>
        <w:t xml:space="preserve">(Case of Marmora; </w:t>
      </w:r>
      <w:proofErr w:type="spellStart"/>
      <w:r w:rsidRPr="00B92A7D">
        <w:rPr>
          <w:rFonts w:asciiTheme="minorHAnsi" w:hAnsiTheme="minorHAnsi" w:cstheme="minorHAnsi"/>
          <w:sz w:val="22"/>
          <w:lang w:val="en-US"/>
        </w:rPr>
        <w:t>Rachida</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Nafaa</w:t>
      </w:r>
      <w:proofErr w:type="spellEnd"/>
      <w:r w:rsidRPr="00B92A7D">
        <w:rPr>
          <w:rFonts w:asciiTheme="minorHAnsi" w:hAnsiTheme="minorHAnsi" w:cstheme="minorHAnsi"/>
          <w:sz w:val="22"/>
          <w:lang w:val="en-US"/>
        </w:rPr>
        <w:t>, University Hassan II, Morocco)</w:t>
      </w:r>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t xml:space="preserve">Forest </w:t>
      </w:r>
      <w:r w:rsidR="007161AD" w:rsidRPr="00B92A7D">
        <w:rPr>
          <w:rFonts w:asciiTheme="minorHAnsi" w:hAnsiTheme="minorHAnsi" w:cstheme="minorHAnsi"/>
          <w:i/>
          <w:sz w:val="22"/>
          <w:lang w:val="en-US"/>
        </w:rPr>
        <w:t>dieback</w:t>
      </w:r>
      <w:r w:rsidRPr="00B92A7D">
        <w:rPr>
          <w:rFonts w:asciiTheme="minorHAnsi" w:hAnsiTheme="minorHAnsi" w:cstheme="minorHAnsi"/>
          <w:i/>
          <w:sz w:val="22"/>
          <w:lang w:val="en-US"/>
        </w:rPr>
        <w:t xml:space="preserve"> and regeneration decline</w:t>
      </w:r>
    </w:p>
    <w:p w:rsidR="002918D5" w:rsidRPr="00B92A7D" w:rsidRDefault="002918D5" w:rsidP="00620846">
      <w:pPr>
        <w:rPr>
          <w:rFonts w:asciiTheme="minorHAnsi" w:hAnsiTheme="minorHAnsi" w:cstheme="minorHAnsi"/>
          <w:sz w:val="22"/>
          <w:lang w:val="en-US"/>
        </w:rPr>
      </w:pPr>
      <w:r w:rsidRPr="00B92A7D">
        <w:rPr>
          <w:rFonts w:asciiTheme="minorHAnsi" w:hAnsiTheme="minorHAnsi" w:cstheme="minorHAnsi"/>
          <w:sz w:val="22"/>
          <w:lang w:val="en-US"/>
        </w:rPr>
        <w:t xml:space="preserve">Fabio </w:t>
      </w:r>
      <w:proofErr w:type="spellStart"/>
      <w:r w:rsidRPr="00B92A7D">
        <w:rPr>
          <w:rFonts w:asciiTheme="minorHAnsi" w:hAnsiTheme="minorHAnsi" w:cstheme="minorHAnsi"/>
          <w:sz w:val="22"/>
          <w:lang w:val="en-US"/>
        </w:rPr>
        <w:t>Attorre</w:t>
      </w:r>
      <w:proofErr w:type="spellEnd"/>
      <w:r w:rsidRPr="00B92A7D">
        <w:rPr>
          <w:rFonts w:asciiTheme="minorHAnsi" w:hAnsiTheme="minorHAnsi" w:cstheme="minorHAnsi"/>
          <w:sz w:val="22"/>
          <w:lang w:val="en-US"/>
        </w:rPr>
        <w:t xml:space="preserve"> (University of </w:t>
      </w:r>
      <w:proofErr w:type="spellStart"/>
      <w:r w:rsidRPr="00B92A7D">
        <w:rPr>
          <w:rFonts w:asciiTheme="minorHAnsi" w:hAnsiTheme="minorHAnsi" w:cstheme="minorHAnsi"/>
          <w:sz w:val="22"/>
          <w:lang w:val="en-US"/>
        </w:rPr>
        <w:t>Sapienza</w:t>
      </w:r>
      <w:proofErr w:type="spellEnd"/>
      <w:r w:rsidRPr="00B92A7D">
        <w:rPr>
          <w:rFonts w:asciiTheme="minorHAnsi" w:hAnsiTheme="minorHAnsi" w:cstheme="minorHAnsi"/>
          <w:sz w:val="22"/>
          <w:lang w:val="en-US"/>
        </w:rPr>
        <w:t>, Italy)</w:t>
      </w:r>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t xml:space="preserve">Deforestation and </w:t>
      </w:r>
      <w:r w:rsidR="007161AD" w:rsidRPr="00B92A7D">
        <w:rPr>
          <w:rFonts w:asciiTheme="minorHAnsi" w:hAnsiTheme="minorHAnsi" w:cstheme="minorHAnsi"/>
          <w:i/>
          <w:sz w:val="22"/>
          <w:lang w:val="en-US"/>
        </w:rPr>
        <w:t>overgrazing</w:t>
      </w:r>
    </w:p>
    <w:p w:rsidR="00C336A0" w:rsidRPr="00B92A7D" w:rsidRDefault="00C336A0" w:rsidP="00620846">
      <w:pPr>
        <w:rPr>
          <w:rFonts w:asciiTheme="minorHAnsi" w:hAnsiTheme="minorHAnsi" w:cstheme="minorHAnsi"/>
          <w:sz w:val="22"/>
          <w:lang w:val="en-US"/>
        </w:rPr>
      </w:pPr>
      <w:r w:rsidRPr="00B92A7D">
        <w:rPr>
          <w:rFonts w:asciiTheme="minorHAnsi" w:hAnsiTheme="minorHAnsi" w:cstheme="minorHAnsi"/>
          <w:sz w:val="22"/>
          <w:lang w:val="en-US"/>
        </w:rPr>
        <w:t>Nicolas Picard (FAO, France)</w:t>
      </w:r>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r>
      <w:r w:rsidR="005E58DA" w:rsidRPr="00B92A7D">
        <w:rPr>
          <w:rFonts w:asciiTheme="minorHAnsi" w:hAnsiTheme="minorHAnsi" w:cstheme="minorHAnsi"/>
          <w:i/>
          <w:sz w:val="22"/>
          <w:lang w:val="en-US"/>
        </w:rPr>
        <w:t>Pests and d</w:t>
      </w:r>
      <w:r w:rsidRPr="00B92A7D">
        <w:rPr>
          <w:rFonts w:asciiTheme="minorHAnsi" w:hAnsiTheme="minorHAnsi" w:cstheme="minorHAnsi"/>
          <w:i/>
          <w:sz w:val="22"/>
          <w:lang w:val="en-US"/>
        </w:rPr>
        <w:t>isease</w:t>
      </w:r>
      <w:r w:rsidR="005E58DA" w:rsidRPr="00B92A7D">
        <w:rPr>
          <w:rFonts w:asciiTheme="minorHAnsi" w:hAnsiTheme="minorHAnsi" w:cstheme="minorHAnsi"/>
          <w:i/>
          <w:sz w:val="22"/>
          <w:lang w:val="en-US"/>
        </w:rPr>
        <w:t>s</w:t>
      </w:r>
      <w:r w:rsidRPr="00B92A7D">
        <w:rPr>
          <w:rFonts w:asciiTheme="minorHAnsi" w:hAnsiTheme="minorHAnsi" w:cstheme="minorHAnsi"/>
          <w:i/>
          <w:sz w:val="22"/>
          <w:lang w:val="en-US"/>
        </w:rPr>
        <w:t xml:space="preserve"> expansion</w:t>
      </w:r>
    </w:p>
    <w:p w:rsidR="00AD187C" w:rsidRPr="00B92A7D" w:rsidRDefault="00AD187C" w:rsidP="00620846">
      <w:pPr>
        <w:rPr>
          <w:rFonts w:asciiTheme="minorHAnsi" w:hAnsiTheme="minorHAnsi" w:cstheme="minorHAnsi"/>
          <w:sz w:val="22"/>
          <w:lang w:val="en-US"/>
        </w:rPr>
      </w:pPr>
      <w:proofErr w:type="spellStart"/>
      <w:r w:rsidRPr="00B92A7D">
        <w:rPr>
          <w:rFonts w:asciiTheme="minorHAnsi" w:hAnsiTheme="minorHAnsi" w:cstheme="minorHAnsi"/>
          <w:sz w:val="22"/>
          <w:lang w:val="en-US"/>
        </w:rPr>
        <w:t>Gahdab</w:t>
      </w:r>
      <w:proofErr w:type="spellEnd"/>
      <w:r w:rsidRPr="00B92A7D">
        <w:rPr>
          <w:rFonts w:asciiTheme="minorHAnsi" w:hAnsiTheme="minorHAnsi" w:cstheme="minorHAnsi"/>
          <w:sz w:val="22"/>
          <w:lang w:val="en-US"/>
        </w:rPr>
        <w:t xml:space="preserve"> </w:t>
      </w:r>
      <w:proofErr w:type="spellStart"/>
      <w:r w:rsidRPr="00B92A7D">
        <w:rPr>
          <w:rFonts w:asciiTheme="minorHAnsi" w:hAnsiTheme="minorHAnsi" w:cstheme="minorHAnsi"/>
          <w:sz w:val="22"/>
          <w:lang w:val="en-US"/>
        </w:rPr>
        <w:t>Chakali</w:t>
      </w:r>
      <w:proofErr w:type="spellEnd"/>
      <w:r w:rsidRPr="00B92A7D">
        <w:rPr>
          <w:rFonts w:asciiTheme="minorHAnsi" w:hAnsiTheme="minorHAnsi" w:cstheme="minorHAnsi"/>
          <w:sz w:val="22"/>
          <w:lang w:val="en-US"/>
        </w:rPr>
        <w:t xml:space="preserve"> </w:t>
      </w:r>
      <w:r w:rsidR="002E6088" w:rsidRPr="00B92A7D">
        <w:rPr>
          <w:rFonts w:asciiTheme="minorHAnsi" w:hAnsiTheme="minorHAnsi" w:cstheme="minorHAnsi"/>
          <w:sz w:val="22"/>
          <w:lang w:val="en-US"/>
        </w:rPr>
        <w:t>(</w:t>
      </w:r>
      <w:r w:rsidRPr="00B92A7D">
        <w:rPr>
          <w:rFonts w:asciiTheme="minorHAnsi" w:hAnsiTheme="minorHAnsi" w:cstheme="minorHAnsi"/>
          <w:sz w:val="22"/>
          <w:lang w:val="en-US"/>
        </w:rPr>
        <w:t>ENSA</w:t>
      </w:r>
      <w:r w:rsidR="002E6088" w:rsidRPr="00B92A7D">
        <w:rPr>
          <w:rFonts w:asciiTheme="minorHAnsi" w:hAnsiTheme="minorHAnsi" w:cstheme="minorHAnsi"/>
          <w:sz w:val="22"/>
          <w:lang w:val="en-US"/>
        </w:rPr>
        <w:t>, Algeria)</w:t>
      </w:r>
    </w:p>
    <w:p w:rsidR="00304059" w:rsidRPr="00B92A7D" w:rsidRDefault="002E6088" w:rsidP="00620846">
      <w:pPr>
        <w:rPr>
          <w:rFonts w:asciiTheme="minorHAnsi" w:hAnsiTheme="minorHAnsi" w:cstheme="minorHAnsi"/>
          <w:sz w:val="22"/>
          <w:lang w:val="en-US"/>
        </w:rPr>
      </w:pPr>
      <w:r w:rsidRPr="00B92A7D">
        <w:rPr>
          <w:rFonts w:asciiTheme="minorHAnsi" w:hAnsiTheme="minorHAnsi" w:cstheme="minorHAnsi"/>
          <w:sz w:val="22"/>
          <w:lang w:val="en-US"/>
        </w:rPr>
        <w:t xml:space="preserve">(Case of Sierra Nevada; </w:t>
      </w:r>
      <w:r w:rsidR="00FB5790" w:rsidRPr="00B92A7D">
        <w:rPr>
          <w:rFonts w:asciiTheme="minorHAnsi" w:hAnsiTheme="minorHAnsi" w:cstheme="minorHAnsi"/>
          <w:sz w:val="22"/>
          <w:lang w:val="en-US"/>
        </w:rPr>
        <w:t xml:space="preserve">José Antonio </w:t>
      </w:r>
      <w:proofErr w:type="spellStart"/>
      <w:r w:rsidR="00FB5790" w:rsidRPr="00B92A7D">
        <w:rPr>
          <w:rFonts w:asciiTheme="minorHAnsi" w:hAnsiTheme="minorHAnsi" w:cstheme="minorHAnsi"/>
          <w:sz w:val="22"/>
          <w:lang w:val="en-US"/>
        </w:rPr>
        <w:t>Hódar</w:t>
      </w:r>
      <w:proofErr w:type="spellEnd"/>
      <w:r w:rsidRPr="00B92A7D">
        <w:rPr>
          <w:rFonts w:asciiTheme="minorHAnsi" w:hAnsiTheme="minorHAnsi" w:cstheme="minorHAnsi"/>
          <w:sz w:val="22"/>
          <w:lang w:val="en-US"/>
        </w:rPr>
        <w:t>,</w:t>
      </w:r>
      <w:r w:rsidR="00C32408" w:rsidRPr="00B92A7D">
        <w:rPr>
          <w:rFonts w:asciiTheme="minorHAnsi" w:hAnsiTheme="minorHAnsi" w:cstheme="minorHAnsi"/>
          <w:sz w:val="22"/>
          <w:lang w:val="en-US"/>
        </w:rPr>
        <w:t xml:space="preserve"> University of Granada, Spain)</w:t>
      </w:r>
    </w:p>
    <w:p w:rsidR="009E7A08" w:rsidRPr="00B92A7D" w:rsidRDefault="009E7A08" w:rsidP="00620846">
      <w:pPr>
        <w:rPr>
          <w:rFonts w:asciiTheme="minorHAnsi" w:hAnsiTheme="minorHAnsi" w:cstheme="minorHAnsi"/>
          <w:i/>
          <w:sz w:val="22"/>
          <w:lang w:val="en-US"/>
        </w:rPr>
      </w:pPr>
      <w:r w:rsidRPr="00B92A7D">
        <w:rPr>
          <w:rFonts w:asciiTheme="minorHAnsi" w:hAnsiTheme="minorHAnsi" w:cstheme="minorHAnsi"/>
          <w:i/>
          <w:sz w:val="22"/>
          <w:lang w:val="en-US"/>
        </w:rPr>
        <w:tab/>
      </w:r>
      <w:r w:rsidR="007161AD" w:rsidRPr="00B92A7D">
        <w:rPr>
          <w:rFonts w:asciiTheme="minorHAnsi" w:hAnsiTheme="minorHAnsi" w:cstheme="minorHAnsi"/>
          <w:i/>
          <w:sz w:val="22"/>
          <w:lang w:val="en-US"/>
        </w:rPr>
        <w:t>Biodiversity loss</w:t>
      </w:r>
      <w:r w:rsidR="005E58DA" w:rsidRPr="00B92A7D">
        <w:rPr>
          <w:rFonts w:asciiTheme="minorHAnsi" w:hAnsiTheme="minorHAnsi" w:cstheme="minorHAnsi"/>
          <w:i/>
          <w:sz w:val="22"/>
          <w:lang w:val="en-US"/>
        </w:rPr>
        <w:t xml:space="preserve"> and genetic erosion</w:t>
      </w:r>
    </w:p>
    <w:p w:rsidR="004A5078" w:rsidRPr="00B92A7D" w:rsidRDefault="004A5078" w:rsidP="00620846">
      <w:pPr>
        <w:rPr>
          <w:rFonts w:asciiTheme="minorHAnsi" w:hAnsiTheme="minorHAnsi" w:cstheme="minorHAnsi"/>
          <w:sz w:val="22"/>
          <w:lang w:val="en-US"/>
        </w:rPr>
      </w:pPr>
      <w:r w:rsidRPr="00B92A7D">
        <w:rPr>
          <w:rFonts w:asciiTheme="minorHAnsi" w:hAnsiTheme="minorHAnsi" w:cstheme="minorHAnsi"/>
          <w:sz w:val="22"/>
          <w:lang w:val="en-US"/>
        </w:rPr>
        <w:t>Helena Freitas (Centre for functional Ecology, Portugal)</w:t>
      </w:r>
    </w:p>
    <w:p w:rsidR="007161AD" w:rsidRPr="00B92A7D" w:rsidRDefault="007161AD" w:rsidP="00620846">
      <w:pPr>
        <w:rPr>
          <w:rFonts w:asciiTheme="minorHAnsi" w:hAnsiTheme="minorHAnsi" w:cstheme="minorHAnsi"/>
          <w:color w:val="5B9BD5" w:themeColor="accent1"/>
          <w:sz w:val="22"/>
          <w:lang w:val="en-US"/>
        </w:rPr>
      </w:pPr>
      <w:r w:rsidRPr="00B92A7D">
        <w:rPr>
          <w:rFonts w:asciiTheme="minorHAnsi" w:hAnsiTheme="minorHAnsi" w:cstheme="minorHAnsi"/>
          <w:color w:val="5B9BD5" w:themeColor="accent1"/>
          <w:sz w:val="22"/>
          <w:lang w:val="en-US"/>
        </w:rPr>
        <w:t>Geographical and temporal trends of degradation: facing the challenge</w:t>
      </w:r>
    </w:p>
    <w:p w:rsidR="004A5078" w:rsidRPr="00B92A7D" w:rsidRDefault="004A5078" w:rsidP="00620846">
      <w:pPr>
        <w:rPr>
          <w:rFonts w:asciiTheme="minorHAnsi" w:hAnsiTheme="minorHAnsi" w:cstheme="minorHAnsi"/>
          <w:sz w:val="22"/>
          <w:lang w:val="en-US"/>
        </w:rPr>
      </w:pPr>
      <w:r w:rsidRPr="00B92A7D">
        <w:rPr>
          <w:rFonts w:asciiTheme="minorHAnsi" w:hAnsiTheme="minorHAnsi" w:cstheme="minorHAnsi"/>
          <w:sz w:val="22"/>
          <w:lang w:val="en-US"/>
        </w:rPr>
        <w:t xml:space="preserve">Nora </w:t>
      </w:r>
      <w:proofErr w:type="spellStart"/>
      <w:r w:rsidRPr="00B92A7D">
        <w:rPr>
          <w:rFonts w:asciiTheme="minorHAnsi" w:hAnsiTheme="minorHAnsi" w:cstheme="minorHAnsi"/>
          <w:sz w:val="22"/>
          <w:lang w:val="en-US"/>
        </w:rPr>
        <w:t>Ferrahmouni</w:t>
      </w:r>
      <w:proofErr w:type="spellEnd"/>
      <w:r w:rsidRPr="00B92A7D">
        <w:rPr>
          <w:rFonts w:asciiTheme="minorHAnsi" w:hAnsiTheme="minorHAnsi" w:cstheme="minorHAnsi"/>
          <w:sz w:val="22"/>
          <w:lang w:val="en-US"/>
        </w:rPr>
        <w:t xml:space="preserve"> </w:t>
      </w:r>
      <w:r w:rsidR="006F0234" w:rsidRPr="00B92A7D">
        <w:rPr>
          <w:rFonts w:asciiTheme="minorHAnsi" w:hAnsiTheme="minorHAnsi" w:cstheme="minorHAnsi"/>
          <w:sz w:val="22"/>
          <w:lang w:val="en-US"/>
        </w:rPr>
        <w:t xml:space="preserve">(FAO, Algeria) &amp; Valentina </w:t>
      </w:r>
      <w:proofErr w:type="spellStart"/>
      <w:r w:rsidR="006F0234" w:rsidRPr="00B92A7D">
        <w:rPr>
          <w:rFonts w:asciiTheme="minorHAnsi" w:hAnsiTheme="minorHAnsi" w:cstheme="minorHAnsi"/>
          <w:sz w:val="22"/>
          <w:lang w:val="en-US"/>
        </w:rPr>
        <w:t>Garavaglia</w:t>
      </w:r>
      <w:proofErr w:type="spellEnd"/>
      <w:r w:rsidR="006F0234" w:rsidRPr="00B92A7D">
        <w:rPr>
          <w:rFonts w:asciiTheme="minorHAnsi" w:hAnsiTheme="minorHAnsi" w:cstheme="minorHAnsi"/>
          <w:sz w:val="22"/>
          <w:lang w:val="en-US"/>
        </w:rPr>
        <w:t xml:space="preserve"> (FAO, Italy)</w:t>
      </w:r>
    </w:p>
    <w:p w:rsidR="00CF6671" w:rsidRPr="00B92A7D" w:rsidRDefault="007161AD">
      <w:pPr>
        <w:rPr>
          <w:rFonts w:asciiTheme="minorHAnsi" w:hAnsiTheme="minorHAnsi" w:cstheme="minorHAnsi"/>
          <w:sz w:val="22"/>
          <w:lang w:val="en-US"/>
        </w:rPr>
      </w:pPr>
      <w:r w:rsidRPr="00B92A7D">
        <w:rPr>
          <w:rFonts w:asciiTheme="minorHAnsi" w:hAnsiTheme="minorHAnsi" w:cstheme="minorHAnsi"/>
          <w:sz w:val="22"/>
          <w:lang w:val="en-US"/>
        </w:rPr>
        <w:t>The analysis should highlight the geographical heterogeneity of the drivers and threats, with different prevailing processes in the North (land abandonment, forest fires, etc.) and in the South/East Mediterranean (overgrazing, overexploitation of fuelwood, migration etc.)</w:t>
      </w:r>
      <w:r w:rsidR="00C20663" w:rsidRPr="00B92A7D">
        <w:rPr>
          <w:rFonts w:asciiTheme="minorHAnsi" w:hAnsiTheme="minorHAnsi" w:cstheme="minorHAnsi"/>
          <w:sz w:val="22"/>
          <w:lang w:val="en-US"/>
        </w:rPr>
        <w:t xml:space="preserve">. </w:t>
      </w:r>
      <w:r w:rsidR="00C20663" w:rsidRPr="00B92A7D">
        <w:rPr>
          <w:rFonts w:asciiTheme="minorHAnsi" w:hAnsiTheme="minorHAnsi" w:cstheme="minorHAnsi"/>
          <w:i/>
          <w:sz w:val="22"/>
          <w:lang w:val="en-US"/>
        </w:rPr>
        <w:t>Next chapters would be introduced as potential strategies to face the described threats.</w:t>
      </w:r>
    </w:p>
    <w:sectPr w:rsidR="00CF6671" w:rsidRPr="00B92A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D4" w:rsidRDefault="00CC3DD4" w:rsidP="003E3447">
      <w:pPr>
        <w:spacing w:after="0" w:line="240" w:lineRule="auto"/>
      </w:pPr>
      <w:r>
        <w:separator/>
      </w:r>
    </w:p>
  </w:endnote>
  <w:endnote w:type="continuationSeparator" w:id="0">
    <w:p w:rsidR="00CC3DD4" w:rsidRDefault="00CC3DD4" w:rsidP="003E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D4" w:rsidRDefault="00CC3DD4" w:rsidP="003E3447">
      <w:pPr>
        <w:spacing w:after="0" w:line="240" w:lineRule="auto"/>
      </w:pPr>
      <w:r>
        <w:separator/>
      </w:r>
    </w:p>
  </w:footnote>
  <w:footnote w:type="continuationSeparator" w:id="0">
    <w:p w:rsidR="00CC3DD4" w:rsidRDefault="00CC3DD4" w:rsidP="003E3447">
      <w:pPr>
        <w:spacing w:after="0" w:line="240" w:lineRule="auto"/>
      </w:pPr>
      <w:r>
        <w:continuationSeparator/>
      </w:r>
    </w:p>
  </w:footnote>
  <w:footnote w:id="1">
    <w:p w:rsidR="006D2E09" w:rsidRDefault="006D2E09" w:rsidP="006D2E09">
      <w:pPr>
        <w:pStyle w:val="DipnotMetni"/>
      </w:pPr>
      <w:r>
        <w:rPr>
          <w:rStyle w:val="DipnotBavurusu"/>
        </w:rPr>
        <w:footnoteRef/>
      </w:r>
      <w:r>
        <w:t xml:space="preserve"> </w:t>
      </w:r>
      <w:hyperlink r:id="rId1" w:history="1">
        <w:r w:rsidRPr="00457184">
          <w:rPr>
            <w:rStyle w:val="Kpr"/>
          </w:rPr>
          <w:t>http://awsassets.wwftr.panda.org/downloads/turkiyenin_su_riskleri__raporu_web.pdf</w:t>
        </w:r>
      </w:hyperlink>
      <w:r>
        <w:t xml:space="preserve"> </w:t>
      </w:r>
    </w:p>
    <w:p w:rsidR="006D2E09" w:rsidRDefault="006D2E09">
      <w:pPr>
        <w:pStyle w:val="DipnotMetni"/>
      </w:pPr>
    </w:p>
  </w:footnote>
  <w:footnote w:id="2">
    <w:p w:rsidR="003E3447" w:rsidRDefault="003E3447" w:rsidP="003E3447">
      <w:pPr>
        <w:pStyle w:val="DipnotMetni"/>
      </w:pPr>
      <w:r>
        <w:rPr>
          <w:rStyle w:val="DipnotBavurusu"/>
        </w:rPr>
        <w:footnoteRef/>
      </w:r>
      <w:r>
        <w:t xml:space="preserve"> </w:t>
      </w:r>
      <w:hyperlink r:id="rId2" w:history="1">
        <w:r w:rsidRPr="00457184">
          <w:rPr>
            <w:rStyle w:val="Kpr"/>
          </w:rPr>
          <w:t>http://sura.ormansu.gov.tr/sura/AnaSayfa/Surabelgeleri.aspx?sflang=tr-iklim</w:t>
        </w:r>
      </w:hyperlink>
      <w:r>
        <w:t xml:space="preserve"> </w:t>
      </w:r>
      <w:r w:rsidRPr="00383F0A">
        <w:rPr>
          <w:rStyle w:val="Kpr"/>
        </w:rPr>
        <w:t>çalışma grubu</w:t>
      </w:r>
    </w:p>
  </w:footnote>
  <w:footnote w:id="3">
    <w:p w:rsidR="002B0E5B" w:rsidRPr="00120A59" w:rsidRDefault="002B0E5B" w:rsidP="002B0E5B">
      <w:pPr>
        <w:pStyle w:val="NormalWeb"/>
        <w:shd w:val="clear" w:color="auto" w:fill="FFFFFF"/>
        <w:spacing w:before="0" w:beforeAutospacing="0" w:after="300" w:afterAutospacing="0"/>
        <w:textAlignment w:val="baseline"/>
        <w:rPr>
          <w:color w:val="444444"/>
          <w:sz w:val="21"/>
          <w:szCs w:val="21"/>
          <w:lang w:val="en-US"/>
        </w:rPr>
      </w:pPr>
      <w:r>
        <w:rPr>
          <w:rStyle w:val="DipnotBavurusu"/>
        </w:rPr>
        <w:footnoteRef/>
      </w:r>
      <w:r>
        <w:t xml:space="preserve"> </w:t>
      </w:r>
      <w:hyperlink r:id="rId3" w:history="1">
        <w:r w:rsidRPr="00120A59">
          <w:rPr>
            <w:rStyle w:val="Kpr"/>
            <w:sz w:val="21"/>
            <w:szCs w:val="21"/>
            <w:lang w:val="en-US"/>
          </w:rPr>
          <w:t>http://www.efi.int/files/attachments/publications/efi_what_science_can_tell_us_1_2011_en.pdf - Page 105</w:t>
        </w:r>
      </w:hyperlink>
    </w:p>
    <w:p w:rsidR="002B0E5B" w:rsidRPr="00D8749B" w:rsidRDefault="00CC3DD4" w:rsidP="002B0E5B">
      <w:pPr>
        <w:pStyle w:val="NormalWeb"/>
        <w:shd w:val="clear" w:color="auto" w:fill="FFFFFF"/>
        <w:spacing w:before="0" w:beforeAutospacing="0" w:after="300" w:afterAutospacing="0"/>
        <w:textAlignment w:val="baseline"/>
        <w:rPr>
          <w:color w:val="444444"/>
          <w:sz w:val="21"/>
          <w:szCs w:val="21"/>
          <w:lang w:val="en-US"/>
        </w:rPr>
      </w:pPr>
      <w:hyperlink r:id="rId4" w:history="1">
        <w:r w:rsidR="002B0E5B" w:rsidRPr="00D8749B">
          <w:rPr>
            <w:rStyle w:val="Kpr"/>
            <w:sz w:val="21"/>
            <w:szCs w:val="21"/>
            <w:lang w:val="en-US"/>
          </w:rPr>
          <w:t>http://www.dkm.org.tr/dosyalar/yayindosya_rnf27jiq.pdf</w:t>
        </w:r>
      </w:hyperlink>
      <w:r w:rsidR="002B0E5B" w:rsidRPr="00D8749B">
        <w:rPr>
          <w:color w:val="444444"/>
          <w:sz w:val="21"/>
          <w:szCs w:val="21"/>
          <w:lang w:val="en-US"/>
        </w:rPr>
        <w:t xml:space="preserve"> </w:t>
      </w:r>
    </w:p>
    <w:p w:rsidR="002B0E5B" w:rsidRDefault="002B0E5B">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827"/>
    <w:multiLevelType w:val="hybridMultilevel"/>
    <w:tmpl w:val="E14488AA"/>
    <w:lvl w:ilvl="0" w:tplc="11AC5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796A"/>
    <w:multiLevelType w:val="hybridMultilevel"/>
    <w:tmpl w:val="450E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25CAA"/>
    <w:multiLevelType w:val="hybridMultilevel"/>
    <w:tmpl w:val="40AEE06E"/>
    <w:lvl w:ilvl="0" w:tplc="11AC5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C3D63"/>
    <w:multiLevelType w:val="hybridMultilevel"/>
    <w:tmpl w:val="7A0CC54E"/>
    <w:lvl w:ilvl="0" w:tplc="11AC5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24995"/>
    <w:multiLevelType w:val="hybridMultilevel"/>
    <w:tmpl w:val="19BC9A92"/>
    <w:lvl w:ilvl="0" w:tplc="7E702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728A"/>
    <w:multiLevelType w:val="hybridMultilevel"/>
    <w:tmpl w:val="C046B814"/>
    <w:lvl w:ilvl="0" w:tplc="E7A41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01390"/>
    <w:multiLevelType w:val="hybridMultilevel"/>
    <w:tmpl w:val="73B21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91802"/>
    <w:multiLevelType w:val="hybridMultilevel"/>
    <w:tmpl w:val="90D6D1A4"/>
    <w:lvl w:ilvl="0" w:tplc="741CC8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411D9"/>
    <w:multiLevelType w:val="hybridMultilevel"/>
    <w:tmpl w:val="EF868F3E"/>
    <w:lvl w:ilvl="0" w:tplc="E7A414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017703"/>
    <w:multiLevelType w:val="hybridMultilevel"/>
    <w:tmpl w:val="093EE6E6"/>
    <w:lvl w:ilvl="0" w:tplc="11AC59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450CA"/>
    <w:multiLevelType w:val="hybridMultilevel"/>
    <w:tmpl w:val="21C28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FE6018"/>
    <w:multiLevelType w:val="hybridMultilevel"/>
    <w:tmpl w:val="6C7C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175B6"/>
    <w:multiLevelType w:val="hybridMultilevel"/>
    <w:tmpl w:val="E85A5D78"/>
    <w:lvl w:ilvl="0" w:tplc="7E702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44F33"/>
    <w:multiLevelType w:val="hybridMultilevel"/>
    <w:tmpl w:val="C0EC9E04"/>
    <w:lvl w:ilvl="0" w:tplc="E7A414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0"/>
  </w:num>
  <w:num w:numId="6">
    <w:abstractNumId w:val="2"/>
  </w:num>
  <w:num w:numId="7">
    <w:abstractNumId w:val="3"/>
  </w:num>
  <w:num w:numId="8">
    <w:abstractNumId w:val="13"/>
  </w:num>
  <w:num w:numId="9">
    <w:abstractNumId w:val="8"/>
  </w:num>
  <w:num w:numId="10">
    <w:abstractNumId w:val="5"/>
  </w:num>
  <w:num w:numId="11">
    <w:abstractNumId w:val="9"/>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46"/>
    <w:rsid w:val="000656F2"/>
    <w:rsid w:val="000F29E3"/>
    <w:rsid w:val="00120A59"/>
    <w:rsid w:val="00185EB0"/>
    <w:rsid w:val="00196F14"/>
    <w:rsid w:val="001A5E9D"/>
    <w:rsid w:val="00286917"/>
    <w:rsid w:val="002918D5"/>
    <w:rsid w:val="002B0E5B"/>
    <w:rsid w:val="002E6088"/>
    <w:rsid w:val="002F3E07"/>
    <w:rsid w:val="00304059"/>
    <w:rsid w:val="00312E37"/>
    <w:rsid w:val="003461BB"/>
    <w:rsid w:val="00354BFD"/>
    <w:rsid w:val="00385E96"/>
    <w:rsid w:val="003E3447"/>
    <w:rsid w:val="00416A5C"/>
    <w:rsid w:val="0042316A"/>
    <w:rsid w:val="004A5078"/>
    <w:rsid w:val="004A7116"/>
    <w:rsid w:val="00522625"/>
    <w:rsid w:val="00571E02"/>
    <w:rsid w:val="005E58DA"/>
    <w:rsid w:val="00620846"/>
    <w:rsid w:val="00695391"/>
    <w:rsid w:val="006D2590"/>
    <w:rsid w:val="006D2E09"/>
    <w:rsid w:val="006F0234"/>
    <w:rsid w:val="007161AD"/>
    <w:rsid w:val="007C7C46"/>
    <w:rsid w:val="008919A8"/>
    <w:rsid w:val="0092666F"/>
    <w:rsid w:val="009527BC"/>
    <w:rsid w:val="00974AE8"/>
    <w:rsid w:val="009E7A08"/>
    <w:rsid w:val="00A53057"/>
    <w:rsid w:val="00A750E1"/>
    <w:rsid w:val="00AC2B2D"/>
    <w:rsid w:val="00AC365A"/>
    <w:rsid w:val="00AD187C"/>
    <w:rsid w:val="00B92A7D"/>
    <w:rsid w:val="00BF2D10"/>
    <w:rsid w:val="00C167C6"/>
    <w:rsid w:val="00C20663"/>
    <w:rsid w:val="00C32408"/>
    <w:rsid w:val="00C336A0"/>
    <w:rsid w:val="00C50703"/>
    <w:rsid w:val="00CC3DD4"/>
    <w:rsid w:val="00CC40CB"/>
    <w:rsid w:val="00CD3B26"/>
    <w:rsid w:val="00CE0CF0"/>
    <w:rsid w:val="00CF60E7"/>
    <w:rsid w:val="00CF6671"/>
    <w:rsid w:val="00D12724"/>
    <w:rsid w:val="00D8425B"/>
    <w:rsid w:val="00D8749B"/>
    <w:rsid w:val="00E00C40"/>
    <w:rsid w:val="00E01A48"/>
    <w:rsid w:val="00E171E8"/>
    <w:rsid w:val="00E17323"/>
    <w:rsid w:val="00E461E2"/>
    <w:rsid w:val="00E635C0"/>
    <w:rsid w:val="00EE7212"/>
    <w:rsid w:val="00FB5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BF42-7617-46C8-8368-3CE83AD4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846"/>
    <w:rPr>
      <w:rFonts w:ascii="Times New Roman" w:hAnsi="Times New Roman" w:cs="Times New Roman"/>
      <w:sz w:val="24"/>
      <w:lang w:val="fr-FR"/>
    </w:rPr>
  </w:style>
  <w:style w:type="paragraph" w:styleId="Balk1">
    <w:name w:val="heading 1"/>
    <w:basedOn w:val="Normal"/>
    <w:next w:val="Normal"/>
    <w:link w:val="Balk1Char"/>
    <w:uiPriority w:val="9"/>
    <w:qFormat/>
    <w:rsid w:val="00346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46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461B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unhideWhenUsed/>
    <w:qFormat/>
    <w:rsid w:val="00B92A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B92A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3447"/>
    <w:pPr>
      <w:spacing w:before="100" w:beforeAutospacing="1" w:after="100" w:afterAutospacing="1" w:line="240" w:lineRule="auto"/>
    </w:pPr>
    <w:rPr>
      <w:rFonts w:eastAsia="Times New Roman"/>
      <w:szCs w:val="24"/>
      <w:lang w:val="tr-TR" w:eastAsia="tr-TR"/>
    </w:rPr>
  </w:style>
  <w:style w:type="paragraph" w:styleId="DipnotMetni">
    <w:name w:val="footnote text"/>
    <w:basedOn w:val="Normal"/>
    <w:link w:val="DipnotMetniChar"/>
    <w:uiPriority w:val="99"/>
    <w:semiHidden/>
    <w:unhideWhenUsed/>
    <w:rsid w:val="003E3447"/>
    <w:pPr>
      <w:spacing w:after="0" w:line="240" w:lineRule="auto"/>
    </w:pPr>
    <w:rPr>
      <w:rFonts w:asciiTheme="minorHAnsi" w:hAnsiTheme="minorHAnsi" w:cstheme="minorBidi"/>
      <w:sz w:val="20"/>
      <w:szCs w:val="20"/>
      <w:lang w:val="tr-TR"/>
    </w:rPr>
  </w:style>
  <w:style w:type="character" w:customStyle="1" w:styleId="DipnotMetniChar">
    <w:name w:val="Dipnot Metni Char"/>
    <w:basedOn w:val="VarsaylanParagrafYazTipi"/>
    <w:link w:val="DipnotMetni"/>
    <w:uiPriority w:val="99"/>
    <w:semiHidden/>
    <w:rsid w:val="003E3447"/>
    <w:rPr>
      <w:sz w:val="20"/>
      <w:szCs w:val="20"/>
      <w:lang w:val="tr-TR"/>
    </w:rPr>
  </w:style>
  <w:style w:type="character" w:styleId="DipnotBavurusu">
    <w:name w:val="footnote reference"/>
    <w:basedOn w:val="VarsaylanParagrafYazTipi"/>
    <w:uiPriority w:val="99"/>
    <w:semiHidden/>
    <w:unhideWhenUsed/>
    <w:rsid w:val="003E3447"/>
    <w:rPr>
      <w:vertAlign w:val="superscript"/>
    </w:rPr>
  </w:style>
  <w:style w:type="character" w:styleId="Kpr">
    <w:name w:val="Hyperlink"/>
    <w:basedOn w:val="VarsaylanParagrafYazTipi"/>
    <w:uiPriority w:val="99"/>
    <w:unhideWhenUsed/>
    <w:rsid w:val="003E3447"/>
    <w:rPr>
      <w:color w:val="0563C1" w:themeColor="hyperlink"/>
      <w:u w:val="single"/>
    </w:rPr>
  </w:style>
  <w:style w:type="paragraph" w:styleId="ListeParagraf">
    <w:name w:val="List Paragraph"/>
    <w:aliases w:val="LİSTE PARAF,Liste Paragraf1"/>
    <w:basedOn w:val="Normal"/>
    <w:link w:val="ListeParagrafChar"/>
    <w:uiPriority w:val="34"/>
    <w:qFormat/>
    <w:rsid w:val="003E3447"/>
    <w:pPr>
      <w:ind w:left="720"/>
      <w:contextualSpacing/>
    </w:pPr>
    <w:rPr>
      <w:rFonts w:asciiTheme="minorHAnsi" w:hAnsiTheme="minorHAnsi" w:cstheme="minorBidi"/>
      <w:sz w:val="22"/>
      <w:lang w:val="tr-TR"/>
    </w:rPr>
  </w:style>
  <w:style w:type="character" w:customStyle="1" w:styleId="ListeParagrafChar">
    <w:name w:val="Liste Paragraf Char"/>
    <w:aliases w:val="LİSTE PARAF Char,Liste Paragraf1 Char"/>
    <w:basedOn w:val="VarsaylanParagrafYazTipi"/>
    <w:link w:val="ListeParagraf"/>
    <w:uiPriority w:val="34"/>
    <w:qFormat/>
    <w:rsid w:val="003E3447"/>
    <w:rPr>
      <w:lang w:val="tr-TR"/>
    </w:rPr>
  </w:style>
  <w:style w:type="character" w:customStyle="1" w:styleId="Balk1Char">
    <w:name w:val="Başlık 1 Char"/>
    <w:basedOn w:val="VarsaylanParagrafYazTipi"/>
    <w:link w:val="Balk1"/>
    <w:uiPriority w:val="9"/>
    <w:rsid w:val="003461BB"/>
    <w:rPr>
      <w:rFonts w:asciiTheme="majorHAnsi" w:eastAsiaTheme="majorEastAsia" w:hAnsiTheme="majorHAnsi" w:cstheme="majorBidi"/>
      <w:color w:val="2E74B5" w:themeColor="accent1" w:themeShade="BF"/>
      <w:sz w:val="32"/>
      <w:szCs w:val="32"/>
      <w:lang w:val="fr-FR"/>
    </w:rPr>
  </w:style>
  <w:style w:type="character" w:customStyle="1" w:styleId="Balk2Char">
    <w:name w:val="Başlık 2 Char"/>
    <w:basedOn w:val="VarsaylanParagrafYazTipi"/>
    <w:link w:val="Balk2"/>
    <w:uiPriority w:val="9"/>
    <w:rsid w:val="003461BB"/>
    <w:rPr>
      <w:rFonts w:asciiTheme="majorHAnsi" w:eastAsiaTheme="majorEastAsia" w:hAnsiTheme="majorHAnsi" w:cstheme="majorBidi"/>
      <w:color w:val="2E74B5" w:themeColor="accent1" w:themeShade="BF"/>
      <w:sz w:val="26"/>
      <w:szCs w:val="26"/>
      <w:lang w:val="fr-FR"/>
    </w:rPr>
  </w:style>
  <w:style w:type="character" w:customStyle="1" w:styleId="Balk3Char">
    <w:name w:val="Başlık 3 Char"/>
    <w:basedOn w:val="VarsaylanParagrafYazTipi"/>
    <w:link w:val="Balk3"/>
    <w:uiPriority w:val="9"/>
    <w:rsid w:val="003461BB"/>
    <w:rPr>
      <w:rFonts w:asciiTheme="majorHAnsi" w:eastAsiaTheme="majorEastAsia" w:hAnsiTheme="majorHAnsi" w:cstheme="majorBidi"/>
      <w:color w:val="1F4D78" w:themeColor="accent1" w:themeShade="7F"/>
      <w:sz w:val="24"/>
      <w:szCs w:val="24"/>
      <w:lang w:val="fr-FR"/>
    </w:rPr>
  </w:style>
  <w:style w:type="character" w:customStyle="1" w:styleId="Balk4Char">
    <w:name w:val="Başlık 4 Char"/>
    <w:basedOn w:val="VarsaylanParagrafYazTipi"/>
    <w:link w:val="Balk4"/>
    <w:uiPriority w:val="9"/>
    <w:rsid w:val="00B92A7D"/>
    <w:rPr>
      <w:rFonts w:asciiTheme="majorHAnsi" w:eastAsiaTheme="majorEastAsia" w:hAnsiTheme="majorHAnsi" w:cstheme="majorBidi"/>
      <w:i/>
      <w:iCs/>
      <w:color w:val="2E74B5" w:themeColor="accent1" w:themeShade="BF"/>
      <w:sz w:val="24"/>
      <w:lang w:val="fr-FR"/>
    </w:rPr>
  </w:style>
  <w:style w:type="character" w:customStyle="1" w:styleId="Balk5Char">
    <w:name w:val="Başlık 5 Char"/>
    <w:basedOn w:val="VarsaylanParagrafYazTipi"/>
    <w:link w:val="Balk5"/>
    <w:uiPriority w:val="9"/>
    <w:rsid w:val="00B92A7D"/>
    <w:rPr>
      <w:rFonts w:asciiTheme="majorHAnsi" w:eastAsiaTheme="majorEastAsia" w:hAnsiTheme="majorHAnsi" w:cstheme="majorBidi"/>
      <w:color w:val="2E74B5" w:themeColor="accent1" w:themeShade="BF"/>
      <w:sz w:val="24"/>
      <w:lang w:val="fr-FR"/>
    </w:rPr>
  </w:style>
  <w:style w:type="paragraph" w:styleId="HTMLncedenBiimlendirilmi">
    <w:name w:val="HTML Preformatted"/>
    <w:basedOn w:val="Normal"/>
    <w:link w:val="HTMLncedenBiimlendirilmiChar"/>
    <w:uiPriority w:val="99"/>
    <w:semiHidden/>
    <w:unhideWhenUsed/>
    <w:rsid w:val="002F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2F3E07"/>
    <w:rPr>
      <w:rFonts w:ascii="Courier New" w:eastAsia="Times New Roman" w:hAnsi="Courier New" w:cs="Courier New"/>
      <w:sz w:val="20"/>
      <w:szCs w:val="20"/>
      <w:lang w:val="tr-TR" w:eastAsia="tr-TR"/>
    </w:rPr>
  </w:style>
  <w:style w:type="paragraph" w:styleId="BalonMetni">
    <w:name w:val="Balloon Text"/>
    <w:basedOn w:val="Normal"/>
    <w:link w:val="BalonMetniChar"/>
    <w:uiPriority w:val="99"/>
    <w:semiHidden/>
    <w:unhideWhenUsed/>
    <w:rsid w:val="002869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6917"/>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56926">
      <w:bodyDiv w:val="1"/>
      <w:marLeft w:val="0"/>
      <w:marRight w:val="0"/>
      <w:marTop w:val="0"/>
      <w:marBottom w:val="0"/>
      <w:divBdr>
        <w:top w:val="none" w:sz="0" w:space="0" w:color="auto"/>
        <w:left w:val="none" w:sz="0" w:space="0" w:color="auto"/>
        <w:bottom w:val="none" w:sz="0" w:space="0" w:color="auto"/>
        <w:right w:val="none" w:sz="0" w:space="0" w:color="auto"/>
      </w:divBdr>
    </w:div>
    <w:div w:id="1036658001">
      <w:bodyDiv w:val="1"/>
      <w:marLeft w:val="0"/>
      <w:marRight w:val="0"/>
      <w:marTop w:val="0"/>
      <w:marBottom w:val="0"/>
      <w:divBdr>
        <w:top w:val="none" w:sz="0" w:space="0" w:color="auto"/>
        <w:left w:val="none" w:sz="0" w:space="0" w:color="auto"/>
        <w:bottom w:val="none" w:sz="0" w:space="0" w:color="auto"/>
        <w:right w:val="none" w:sz="0" w:space="0" w:color="auto"/>
      </w:divBdr>
    </w:div>
    <w:div w:id="1252163570">
      <w:bodyDiv w:val="1"/>
      <w:marLeft w:val="0"/>
      <w:marRight w:val="0"/>
      <w:marTop w:val="0"/>
      <w:marBottom w:val="0"/>
      <w:divBdr>
        <w:top w:val="none" w:sz="0" w:space="0" w:color="auto"/>
        <w:left w:val="none" w:sz="0" w:space="0" w:color="auto"/>
        <w:bottom w:val="none" w:sz="0" w:space="0" w:color="auto"/>
        <w:right w:val="none" w:sz="0" w:space="0" w:color="auto"/>
      </w:divBdr>
    </w:div>
    <w:div w:id="1730573257">
      <w:bodyDiv w:val="1"/>
      <w:marLeft w:val="0"/>
      <w:marRight w:val="0"/>
      <w:marTop w:val="0"/>
      <w:marBottom w:val="0"/>
      <w:divBdr>
        <w:top w:val="none" w:sz="0" w:space="0" w:color="auto"/>
        <w:left w:val="none" w:sz="0" w:space="0" w:color="auto"/>
        <w:bottom w:val="none" w:sz="0" w:space="0" w:color="auto"/>
        <w:right w:val="none" w:sz="0" w:space="0" w:color="auto"/>
      </w:divBdr>
    </w:div>
    <w:div w:id="1757554719">
      <w:bodyDiv w:val="1"/>
      <w:marLeft w:val="0"/>
      <w:marRight w:val="0"/>
      <w:marTop w:val="0"/>
      <w:marBottom w:val="0"/>
      <w:divBdr>
        <w:top w:val="none" w:sz="0" w:space="0" w:color="auto"/>
        <w:left w:val="none" w:sz="0" w:space="0" w:color="auto"/>
        <w:bottom w:val="none" w:sz="0" w:space="0" w:color="auto"/>
        <w:right w:val="none" w:sz="0" w:space="0" w:color="auto"/>
      </w:divBdr>
      <w:divsChild>
        <w:div w:id="2009165001">
          <w:marLeft w:val="-225"/>
          <w:marRight w:val="-225"/>
          <w:marTop w:val="0"/>
          <w:marBottom w:val="0"/>
          <w:divBdr>
            <w:top w:val="none" w:sz="0" w:space="0" w:color="auto"/>
            <w:left w:val="none" w:sz="0" w:space="0" w:color="auto"/>
            <w:bottom w:val="none" w:sz="0" w:space="0" w:color="auto"/>
            <w:right w:val="none" w:sz="0" w:space="0" w:color="auto"/>
          </w:divBdr>
          <w:divsChild>
            <w:div w:id="1826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stat.gov.tr/Star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fi.int/files/attachments/publications/efi_what_science_can_tell_us_1_2011_en.pdf%20-%20Sayfa%20105" TargetMode="External"/><Relationship Id="rId2" Type="http://schemas.openxmlformats.org/officeDocument/2006/relationships/hyperlink" Target="http://sura.ormansu.gov.tr/sura/AnaSayfa/Surabelgeleri.aspx?sflang=tr-iklim" TargetMode="External"/><Relationship Id="rId1" Type="http://schemas.openxmlformats.org/officeDocument/2006/relationships/hyperlink" Target="http://awsassets.wwftr.panda.org/downloads/turkiyenin_su_riskleri__raporu_web.pdf" TargetMode="External"/><Relationship Id="rId4" Type="http://schemas.openxmlformats.org/officeDocument/2006/relationships/hyperlink" Target="http://www.dkm.org.tr/dosyalar/yayindosya_rnf27jiq.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5A96-907C-47A5-86D5-3A9372B3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11459</Characters>
  <Application>Microsoft Office Word</Application>
  <DocSecurity>0</DocSecurity>
  <Lines>95</Lines>
  <Paragraphs>26</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Doblas</dc:creator>
  <cp:keywords/>
  <dc:description/>
  <cp:lastModifiedBy>Özlem İRİTAŞ</cp:lastModifiedBy>
  <cp:revision>2</cp:revision>
  <dcterms:created xsi:type="dcterms:W3CDTF">2019-08-06T08:19:00Z</dcterms:created>
  <dcterms:modified xsi:type="dcterms:W3CDTF">2019-08-06T08:19:00Z</dcterms:modified>
</cp:coreProperties>
</file>