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5409F" w14:textId="5C40A5C3" w:rsidR="00802842" w:rsidRPr="00C33BA3" w:rsidRDefault="00795129" w:rsidP="001770E2">
      <w:pPr>
        <w:rPr>
          <w:rFonts w:asciiTheme="majorHAnsi" w:hAnsiTheme="majorHAnsi" w:cstheme="majorHAnsi"/>
          <w:lang w:val="en-US"/>
        </w:rPr>
      </w:pPr>
      <w:r w:rsidRPr="00C33BA3">
        <w:rPr>
          <w:rFonts w:asciiTheme="majorHAnsi" w:hAnsiTheme="majorHAnsi" w:cstheme="majorHAnsi"/>
          <w:lang w:val="en-US"/>
        </w:rPr>
        <w:t>Case Studies of</w:t>
      </w:r>
      <w:r w:rsidR="009E19A9" w:rsidRPr="00C33BA3">
        <w:rPr>
          <w:rFonts w:asciiTheme="majorHAnsi" w:hAnsiTheme="majorHAnsi" w:cstheme="majorHAnsi"/>
          <w:lang w:val="en-US"/>
        </w:rPr>
        <w:t xml:space="preserve"> ILMPs</w:t>
      </w:r>
      <w:r w:rsidRPr="00C33BA3">
        <w:rPr>
          <w:rFonts w:asciiTheme="majorHAnsi" w:hAnsiTheme="majorHAnsi" w:cstheme="majorHAnsi"/>
          <w:lang w:val="en-US"/>
        </w:rPr>
        <w:t xml:space="preserve"> </w:t>
      </w:r>
      <w:r w:rsidR="00CC527E" w:rsidRPr="00C33BA3">
        <w:rPr>
          <w:rFonts w:asciiTheme="majorHAnsi" w:hAnsiTheme="majorHAnsi" w:cstheme="majorHAnsi"/>
          <w:lang w:val="en-US"/>
        </w:rPr>
        <w:t xml:space="preserve">in practice </w:t>
      </w:r>
      <w:r w:rsidRPr="00C33BA3">
        <w:rPr>
          <w:rFonts w:asciiTheme="majorHAnsi" w:hAnsiTheme="majorHAnsi" w:cstheme="majorHAnsi"/>
          <w:lang w:val="en-US"/>
        </w:rPr>
        <w:t>– A Literature review</w:t>
      </w:r>
      <w:r w:rsidR="007344AF" w:rsidRPr="00C33BA3">
        <w:rPr>
          <w:rFonts w:asciiTheme="majorHAnsi" w:hAnsiTheme="majorHAnsi" w:cstheme="majorHAnsi"/>
          <w:lang w:val="en-US"/>
        </w:rPr>
        <w:t xml:space="preserve"> for TULIP</w:t>
      </w:r>
      <w:r w:rsidR="005A1177" w:rsidRPr="00C33BA3">
        <w:rPr>
          <w:rStyle w:val="DipnotBavurusu"/>
          <w:rFonts w:asciiTheme="majorHAnsi" w:eastAsia="Malgun Gothic" w:hAnsiTheme="majorHAnsi" w:cstheme="majorHAnsi"/>
          <w:lang w:val="en-US"/>
        </w:rPr>
        <w:footnoteReference w:id="1"/>
      </w:r>
      <w:bookmarkStart w:id="0" w:name="_GoBack"/>
      <w:bookmarkEnd w:id="0"/>
    </w:p>
    <w:p w14:paraId="372400E8" w14:textId="77777777" w:rsidR="002E69BE" w:rsidRPr="00C33BA3" w:rsidRDefault="002E69BE" w:rsidP="001770E2">
      <w:pPr>
        <w:rPr>
          <w:rFonts w:asciiTheme="majorHAnsi" w:hAnsiTheme="majorHAnsi" w:cstheme="majorHAnsi"/>
          <w:lang w:val="en-US"/>
        </w:rPr>
      </w:pPr>
    </w:p>
    <w:p w14:paraId="34115E7F" w14:textId="77777777" w:rsidR="00C35629" w:rsidRPr="00C33BA3" w:rsidRDefault="00C35629">
      <w:pPr>
        <w:rPr>
          <w:rFonts w:asciiTheme="majorHAnsi" w:hAnsiTheme="majorHAnsi" w:cstheme="majorHAnsi"/>
          <w:lang w:val="en-US"/>
        </w:rPr>
      </w:pPr>
    </w:p>
    <w:p w14:paraId="4DAC4334" w14:textId="277C0E08" w:rsidR="00C33BA3" w:rsidRDefault="00604919">
      <w:pPr>
        <w:pStyle w:val="T1"/>
        <w:tabs>
          <w:tab w:val="right" w:leader="dot" w:pos="9062"/>
        </w:tabs>
        <w:rPr>
          <w:rFonts w:eastAsiaTheme="minorEastAsia"/>
          <w:noProof/>
          <w:sz w:val="22"/>
          <w:szCs w:val="22"/>
          <w:lang w:eastAsia="tr-TR"/>
        </w:rPr>
      </w:pPr>
      <w:r w:rsidRPr="00C33BA3">
        <w:rPr>
          <w:rFonts w:asciiTheme="majorHAnsi" w:hAnsiTheme="majorHAnsi" w:cstheme="majorHAnsi"/>
          <w:lang w:val="en-US"/>
        </w:rPr>
        <w:fldChar w:fldCharType="begin"/>
      </w:r>
      <w:r w:rsidRPr="00C33BA3">
        <w:rPr>
          <w:rFonts w:asciiTheme="majorHAnsi" w:hAnsiTheme="majorHAnsi" w:cstheme="majorHAnsi"/>
          <w:lang w:val="en-US"/>
        </w:rPr>
        <w:instrText xml:space="preserve"> TOC \o "1-3" \h \z \u </w:instrText>
      </w:r>
      <w:r w:rsidRPr="00C33BA3">
        <w:rPr>
          <w:rFonts w:asciiTheme="majorHAnsi" w:hAnsiTheme="majorHAnsi" w:cstheme="majorHAnsi"/>
          <w:lang w:val="en-US"/>
        </w:rPr>
        <w:fldChar w:fldCharType="separate"/>
      </w:r>
      <w:hyperlink w:anchor="_Toc79966058" w:history="1">
        <w:r w:rsidR="00C33BA3" w:rsidRPr="002B237B">
          <w:rPr>
            <w:rStyle w:val="Kpr"/>
            <w:noProof/>
            <w:lang w:val="en-US"/>
          </w:rPr>
          <w:t>Case study 1: ‘A multi-scale approach to support integrated landscape management in rural mountainside areas (RMAs) of Alps’</w:t>
        </w:r>
        <w:r w:rsidR="00C33BA3">
          <w:rPr>
            <w:noProof/>
            <w:webHidden/>
          </w:rPr>
          <w:tab/>
        </w:r>
        <w:r w:rsidR="00C33BA3">
          <w:rPr>
            <w:noProof/>
            <w:webHidden/>
          </w:rPr>
          <w:fldChar w:fldCharType="begin"/>
        </w:r>
        <w:r w:rsidR="00C33BA3">
          <w:rPr>
            <w:noProof/>
            <w:webHidden/>
          </w:rPr>
          <w:instrText xml:space="preserve"> PAGEREF _Toc79966058 \h </w:instrText>
        </w:r>
        <w:r w:rsidR="00C33BA3">
          <w:rPr>
            <w:noProof/>
            <w:webHidden/>
          </w:rPr>
        </w:r>
        <w:r w:rsidR="00C33BA3">
          <w:rPr>
            <w:noProof/>
            <w:webHidden/>
          </w:rPr>
          <w:fldChar w:fldCharType="separate"/>
        </w:r>
        <w:r w:rsidR="00C33BA3">
          <w:rPr>
            <w:noProof/>
            <w:webHidden/>
          </w:rPr>
          <w:t>3</w:t>
        </w:r>
        <w:r w:rsidR="00C33BA3">
          <w:rPr>
            <w:noProof/>
            <w:webHidden/>
          </w:rPr>
          <w:fldChar w:fldCharType="end"/>
        </w:r>
      </w:hyperlink>
    </w:p>
    <w:p w14:paraId="649AEDCB" w14:textId="38D4A91E" w:rsidR="00C33BA3" w:rsidRDefault="00C33BA3">
      <w:pPr>
        <w:pStyle w:val="T2"/>
        <w:tabs>
          <w:tab w:val="right" w:leader="dot" w:pos="9062"/>
        </w:tabs>
        <w:rPr>
          <w:rFonts w:eastAsiaTheme="minorEastAsia"/>
          <w:noProof/>
          <w:sz w:val="22"/>
          <w:szCs w:val="22"/>
          <w:lang w:eastAsia="tr-TR"/>
        </w:rPr>
      </w:pPr>
      <w:hyperlink w:anchor="_Toc79966059" w:history="1">
        <w:r w:rsidRPr="002B237B">
          <w:rPr>
            <w:rStyle w:val="Kpr"/>
            <w:rFonts w:eastAsia="Malgun Gothic"/>
            <w:noProof/>
            <w:lang w:val="en-US"/>
          </w:rPr>
          <w:t>Relevance for TULIP project:</w:t>
        </w:r>
        <w:r>
          <w:rPr>
            <w:noProof/>
            <w:webHidden/>
          </w:rPr>
          <w:tab/>
        </w:r>
        <w:r>
          <w:rPr>
            <w:noProof/>
            <w:webHidden/>
          </w:rPr>
          <w:fldChar w:fldCharType="begin"/>
        </w:r>
        <w:r>
          <w:rPr>
            <w:noProof/>
            <w:webHidden/>
          </w:rPr>
          <w:instrText xml:space="preserve"> PAGEREF _Toc79966059 \h </w:instrText>
        </w:r>
        <w:r>
          <w:rPr>
            <w:noProof/>
            <w:webHidden/>
          </w:rPr>
        </w:r>
        <w:r>
          <w:rPr>
            <w:noProof/>
            <w:webHidden/>
          </w:rPr>
          <w:fldChar w:fldCharType="separate"/>
        </w:r>
        <w:r>
          <w:rPr>
            <w:noProof/>
            <w:webHidden/>
          </w:rPr>
          <w:t>3</w:t>
        </w:r>
        <w:r>
          <w:rPr>
            <w:noProof/>
            <w:webHidden/>
          </w:rPr>
          <w:fldChar w:fldCharType="end"/>
        </w:r>
      </w:hyperlink>
    </w:p>
    <w:p w14:paraId="26A15EA9" w14:textId="4F92BDA5" w:rsidR="00C33BA3" w:rsidRDefault="00C33BA3">
      <w:pPr>
        <w:pStyle w:val="T2"/>
        <w:tabs>
          <w:tab w:val="right" w:leader="dot" w:pos="9062"/>
        </w:tabs>
        <w:rPr>
          <w:rFonts w:eastAsiaTheme="minorEastAsia"/>
          <w:noProof/>
          <w:sz w:val="22"/>
          <w:szCs w:val="22"/>
          <w:lang w:eastAsia="tr-TR"/>
        </w:rPr>
      </w:pPr>
      <w:hyperlink w:anchor="_Toc79966060" w:history="1">
        <w:r w:rsidRPr="002B237B">
          <w:rPr>
            <w:rStyle w:val="Kpr"/>
            <w:rFonts w:eastAsia="Malgun Gothic"/>
            <w:noProof/>
            <w:lang w:val="en-US"/>
          </w:rPr>
          <w:t>Overview:</w:t>
        </w:r>
        <w:r>
          <w:rPr>
            <w:noProof/>
            <w:webHidden/>
          </w:rPr>
          <w:tab/>
        </w:r>
        <w:r>
          <w:rPr>
            <w:noProof/>
            <w:webHidden/>
          </w:rPr>
          <w:fldChar w:fldCharType="begin"/>
        </w:r>
        <w:r>
          <w:rPr>
            <w:noProof/>
            <w:webHidden/>
          </w:rPr>
          <w:instrText xml:space="preserve"> PAGEREF _Toc79966060 \h </w:instrText>
        </w:r>
        <w:r>
          <w:rPr>
            <w:noProof/>
            <w:webHidden/>
          </w:rPr>
        </w:r>
        <w:r>
          <w:rPr>
            <w:noProof/>
            <w:webHidden/>
          </w:rPr>
          <w:fldChar w:fldCharType="separate"/>
        </w:r>
        <w:r>
          <w:rPr>
            <w:noProof/>
            <w:webHidden/>
          </w:rPr>
          <w:t>3</w:t>
        </w:r>
        <w:r>
          <w:rPr>
            <w:noProof/>
            <w:webHidden/>
          </w:rPr>
          <w:fldChar w:fldCharType="end"/>
        </w:r>
      </w:hyperlink>
    </w:p>
    <w:p w14:paraId="17B9520A" w14:textId="747205BF" w:rsidR="00C33BA3" w:rsidRDefault="00C33BA3">
      <w:pPr>
        <w:pStyle w:val="T2"/>
        <w:tabs>
          <w:tab w:val="right" w:leader="dot" w:pos="9062"/>
        </w:tabs>
        <w:rPr>
          <w:rFonts w:eastAsiaTheme="minorEastAsia"/>
          <w:noProof/>
          <w:sz w:val="22"/>
          <w:szCs w:val="22"/>
          <w:lang w:eastAsia="tr-TR"/>
        </w:rPr>
      </w:pPr>
      <w:hyperlink w:anchor="_Toc79966061" w:history="1">
        <w:r w:rsidRPr="002B237B">
          <w:rPr>
            <w:rStyle w:val="Kpr"/>
            <w:rFonts w:eastAsia="Malgun Gothic"/>
            <w:noProof/>
            <w:lang w:val="en-US"/>
          </w:rPr>
          <w:t>Challenges:</w:t>
        </w:r>
        <w:r>
          <w:rPr>
            <w:noProof/>
            <w:webHidden/>
          </w:rPr>
          <w:tab/>
        </w:r>
        <w:r>
          <w:rPr>
            <w:noProof/>
            <w:webHidden/>
          </w:rPr>
          <w:fldChar w:fldCharType="begin"/>
        </w:r>
        <w:r>
          <w:rPr>
            <w:noProof/>
            <w:webHidden/>
          </w:rPr>
          <w:instrText xml:space="preserve"> PAGEREF _Toc79966061 \h </w:instrText>
        </w:r>
        <w:r>
          <w:rPr>
            <w:noProof/>
            <w:webHidden/>
          </w:rPr>
        </w:r>
        <w:r>
          <w:rPr>
            <w:noProof/>
            <w:webHidden/>
          </w:rPr>
          <w:fldChar w:fldCharType="separate"/>
        </w:r>
        <w:r>
          <w:rPr>
            <w:noProof/>
            <w:webHidden/>
          </w:rPr>
          <w:t>3</w:t>
        </w:r>
        <w:r>
          <w:rPr>
            <w:noProof/>
            <w:webHidden/>
          </w:rPr>
          <w:fldChar w:fldCharType="end"/>
        </w:r>
      </w:hyperlink>
    </w:p>
    <w:p w14:paraId="3B8CF88A" w14:textId="54C016F5" w:rsidR="00C33BA3" w:rsidRDefault="00C33BA3">
      <w:pPr>
        <w:pStyle w:val="T2"/>
        <w:tabs>
          <w:tab w:val="right" w:leader="dot" w:pos="9062"/>
        </w:tabs>
        <w:rPr>
          <w:rFonts w:eastAsiaTheme="minorEastAsia"/>
          <w:noProof/>
          <w:sz w:val="22"/>
          <w:szCs w:val="22"/>
          <w:lang w:eastAsia="tr-TR"/>
        </w:rPr>
      </w:pPr>
      <w:hyperlink w:anchor="_Toc79966062" w:history="1">
        <w:r w:rsidRPr="002B237B">
          <w:rPr>
            <w:rStyle w:val="Kpr"/>
            <w:rFonts w:eastAsia="Malgun Gothic"/>
            <w:noProof/>
            <w:lang w:val="en-US"/>
          </w:rPr>
          <w:t>ILM approaches and results:</w:t>
        </w:r>
        <w:r>
          <w:rPr>
            <w:noProof/>
            <w:webHidden/>
          </w:rPr>
          <w:tab/>
        </w:r>
        <w:r>
          <w:rPr>
            <w:noProof/>
            <w:webHidden/>
          </w:rPr>
          <w:fldChar w:fldCharType="begin"/>
        </w:r>
        <w:r>
          <w:rPr>
            <w:noProof/>
            <w:webHidden/>
          </w:rPr>
          <w:instrText xml:space="preserve"> PAGEREF _Toc79966062 \h </w:instrText>
        </w:r>
        <w:r>
          <w:rPr>
            <w:noProof/>
            <w:webHidden/>
          </w:rPr>
        </w:r>
        <w:r>
          <w:rPr>
            <w:noProof/>
            <w:webHidden/>
          </w:rPr>
          <w:fldChar w:fldCharType="separate"/>
        </w:r>
        <w:r>
          <w:rPr>
            <w:noProof/>
            <w:webHidden/>
          </w:rPr>
          <w:t>3</w:t>
        </w:r>
        <w:r>
          <w:rPr>
            <w:noProof/>
            <w:webHidden/>
          </w:rPr>
          <w:fldChar w:fldCharType="end"/>
        </w:r>
      </w:hyperlink>
    </w:p>
    <w:p w14:paraId="2A2794BC" w14:textId="2F970F04" w:rsidR="00C33BA3" w:rsidRDefault="00C33BA3">
      <w:pPr>
        <w:pStyle w:val="T2"/>
        <w:tabs>
          <w:tab w:val="right" w:leader="dot" w:pos="9062"/>
        </w:tabs>
        <w:rPr>
          <w:rFonts w:eastAsiaTheme="minorEastAsia"/>
          <w:noProof/>
          <w:sz w:val="22"/>
          <w:szCs w:val="22"/>
          <w:lang w:eastAsia="tr-TR"/>
        </w:rPr>
      </w:pPr>
      <w:hyperlink w:anchor="_Toc79966063" w:history="1">
        <w:r w:rsidRPr="002B237B">
          <w:rPr>
            <w:rStyle w:val="Kpr"/>
            <w:noProof/>
            <w:lang w:val="en-US"/>
          </w:rPr>
          <w:t>Source:</w:t>
        </w:r>
        <w:r>
          <w:rPr>
            <w:noProof/>
            <w:webHidden/>
          </w:rPr>
          <w:tab/>
        </w:r>
        <w:r>
          <w:rPr>
            <w:noProof/>
            <w:webHidden/>
          </w:rPr>
          <w:fldChar w:fldCharType="begin"/>
        </w:r>
        <w:r>
          <w:rPr>
            <w:noProof/>
            <w:webHidden/>
          </w:rPr>
          <w:instrText xml:space="preserve"> PAGEREF _Toc79966063 \h </w:instrText>
        </w:r>
        <w:r>
          <w:rPr>
            <w:noProof/>
            <w:webHidden/>
          </w:rPr>
        </w:r>
        <w:r>
          <w:rPr>
            <w:noProof/>
            <w:webHidden/>
          </w:rPr>
          <w:fldChar w:fldCharType="separate"/>
        </w:r>
        <w:r>
          <w:rPr>
            <w:noProof/>
            <w:webHidden/>
          </w:rPr>
          <w:t>4</w:t>
        </w:r>
        <w:r>
          <w:rPr>
            <w:noProof/>
            <w:webHidden/>
          </w:rPr>
          <w:fldChar w:fldCharType="end"/>
        </w:r>
      </w:hyperlink>
    </w:p>
    <w:p w14:paraId="4B81B887" w14:textId="6569F31A" w:rsidR="00C33BA3" w:rsidRDefault="00C33BA3">
      <w:pPr>
        <w:pStyle w:val="T1"/>
        <w:tabs>
          <w:tab w:val="right" w:leader="dot" w:pos="9062"/>
        </w:tabs>
        <w:rPr>
          <w:rFonts w:eastAsiaTheme="minorEastAsia"/>
          <w:noProof/>
          <w:sz w:val="22"/>
          <w:szCs w:val="22"/>
          <w:lang w:eastAsia="tr-TR"/>
        </w:rPr>
      </w:pPr>
      <w:hyperlink w:anchor="_Toc79966064" w:history="1">
        <w:r w:rsidRPr="002B237B">
          <w:rPr>
            <w:rStyle w:val="Kpr"/>
            <w:noProof/>
            <w:lang w:val="en-US"/>
          </w:rPr>
          <w:t>Case study 2: ‘Integrated landscape management of the Ipel river Basin – Slovakia’</w:t>
        </w:r>
        <w:r>
          <w:rPr>
            <w:noProof/>
            <w:webHidden/>
          </w:rPr>
          <w:tab/>
        </w:r>
        <w:r>
          <w:rPr>
            <w:noProof/>
            <w:webHidden/>
          </w:rPr>
          <w:fldChar w:fldCharType="begin"/>
        </w:r>
        <w:r>
          <w:rPr>
            <w:noProof/>
            <w:webHidden/>
          </w:rPr>
          <w:instrText xml:space="preserve"> PAGEREF _Toc79966064 \h </w:instrText>
        </w:r>
        <w:r>
          <w:rPr>
            <w:noProof/>
            <w:webHidden/>
          </w:rPr>
        </w:r>
        <w:r>
          <w:rPr>
            <w:noProof/>
            <w:webHidden/>
          </w:rPr>
          <w:fldChar w:fldCharType="separate"/>
        </w:r>
        <w:r>
          <w:rPr>
            <w:noProof/>
            <w:webHidden/>
          </w:rPr>
          <w:t>5</w:t>
        </w:r>
        <w:r>
          <w:rPr>
            <w:noProof/>
            <w:webHidden/>
          </w:rPr>
          <w:fldChar w:fldCharType="end"/>
        </w:r>
      </w:hyperlink>
    </w:p>
    <w:p w14:paraId="4A90F0C7" w14:textId="552A87FC" w:rsidR="00C33BA3" w:rsidRDefault="00C33BA3">
      <w:pPr>
        <w:pStyle w:val="T2"/>
        <w:tabs>
          <w:tab w:val="right" w:leader="dot" w:pos="9062"/>
        </w:tabs>
        <w:rPr>
          <w:rFonts w:eastAsiaTheme="minorEastAsia"/>
          <w:noProof/>
          <w:sz w:val="22"/>
          <w:szCs w:val="22"/>
          <w:lang w:eastAsia="tr-TR"/>
        </w:rPr>
      </w:pPr>
      <w:hyperlink w:anchor="_Toc79966065" w:history="1">
        <w:r w:rsidRPr="002B237B">
          <w:rPr>
            <w:rStyle w:val="Kpr"/>
            <w:noProof/>
            <w:lang w:val="en-US"/>
          </w:rPr>
          <w:t>Relevance for TULIP project:</w:t>
        </w:r>
        <w:r>
          <w:rPr>
            <w:noProof/>
            <w:webHidden/>
          </w:rPr>
          <w:tab/>
        </w:r>
        <w:r>
          <w:rPr>
            <w:noProof/>
            <w:webHidden/>
          </w:rPr>
          <w:fldChar w:fldCharType="begin"/>
        </w:r>
        <w:r>
          <w:rPr>
            <w:noProof/>
            <w:webHidden/>
          </w:rPr>
          <w:instrText xml:space="preserve"> PAGEREF _Toc79966065 \h </w:instrText>
        </w:r>
        <w:r>
          <w:rPr>
            <w:noProof/>
            <w:webHidden/>
          </w:rPr>
        </w:r>
        <w:r>
          <w:rPr>
            <w:noProof/>
            <w:webHidden/>
          </w:rPr>
          <w:fldChar w:fldCharType="separate"/>
        </w:r>
        <w:r>
          <w:rPr>
            <w:noProof/>
            <w:webHidden/>
          </w:rPr>
          <w:t>5</w:t>
        </w:r>
        <w:r>
          <w:rPr>
            <w:noProof/>
            <w:webHidden/>
          </w:rPr>
          <w:fldChar w:fldCharType="end"/>
        </w:r>
      </w:hyperlink>
    </w:p>
    <w:p w14:paraId="3571E50D" w14:textId="46B18CE3" w:rsidR="00C33BA3" w:rsidRDefault="00C33BA3">
      <w:pPr>
        <w:pStyle w:val="T2"/>
        <w:tabs>
          <w:tab w:val="right" w:leader="dot" w:pos="9062"/>
        </w:tabs>
        <w:rPr>
          <w:rFonts w:eastAsiaTheme="minorEastAsia"/>
          <w:noProof/>
          <w:sz w:val="22"/>
          <w:szCs w:val="22"/>
          <w:lang w:eastAsia="tr-TR"/>
        </w:rPr>
      </w:pPr>
      <w:hyperlink w:anchor="_Toc79966066" w:history="1">
        <w:r w:rsidRPr="002B237B">
          <w:rPr>
            <w:rStyle w:val="Kpr"/>
            <w:noProof/>
            <w:lang w:val="en-US"/>
          </w:rPr>
          <w:t>Overview:</w:t>
        </w:r>
        <w:r>
          <w:rPr>
            <w:noProof/>
            <w:webHidden/>
          </w:rPr>
          <w:tab/>
        </w:r>
        <w:r>
          <w:rPr>
            <w:noProof/>
            <w:webHidden/>
          </w:rPr>
          <w:fldChar w:fldCharType="begin"/>
        </w:r>
        <w:r>
          <w:rPr>
            <w:noProof/>
            <w:webHidden/>
          </w:rPr>
          <w:instrText xml:space="preserve"> PAGEREF _Toc79966066 \h </w:instrText>
        </w:r>
        <w:r>
          <w:rPr>
            <w:noProof/>
            <w:webHidden/>
          </w:rPr>
        </w:r>
        <w:r>
          <w:rPr>
            <w:noProof/>
            <w:webHidden/>
          </w:rPr>
          <w:fldChar w:fldCharType="separate"/>
        </w:r>
        <w:r>
          <w:rPr>
            <w:noProof/>
            <w:webHidden/>
          </w:rPr>
          <w:t>5</w:t>
        </w:r>
        <w:r>
          <w:rPr>
            <w:noProof/>
            <w:webHidden/>
          </w:rPr>
          <w:fldChar w:fldCharType="end"/>
        </w:r>
      </w:hyperlink>
    </w:p>
    <w:p w14:paraId="6D6CE6A2" w14:textId="111D9E02" w:rsidR="00C33BA3" w:rsidRDefault="00C33BA3">
      <w:pPr>
        <w:pStyle w:val="T2"/>
        <w:tabs>
          <w:tab w:val="right" w:leader="dot" w:pos="9062"/>
        </w:tabs>
        <w:rPr>
          <w:rFonts w:eastAsiaTheme="minorEastAsia"/>
          <w:noProof/>
          <w:sz w:val="22"/>
          <w:szCs w:val="22"/>
          <w:lang w:eastAsia="tr-TR"/>
        </w:rPr>
      </w:pPr>
      <w:hyperlink w:anchor="_Toc79966067" w:history="1">
        <w:r w:rsidRPr="002B237B">
          <w:rPr>
            <w:rStyle w:val="Kpr"/>
            <w:noProof/>
            <w:lang w:val="en-US"/>
          </w:rPr>
          <w:t>Challenges:</w:t>
        </w:r>
        <w:r>
          <w:rPr>
            <w:noProof/>
            <w:webHidden/>
          </w:rPr>
          <w:tab/>
        </w:r>
        <w:r>
          <w:rPr>
            <w:noProof/>
            <w:webHidden/>
          </w:rPr>
          <w:fldChar w:fldCharType="begin"/>
        </w:r>
        <w:r>
          <w:rPr>
            <w:noProof/>
            <w:webHidden/>
          </w:rPr>
          <w:instrText xml:space="preserve"> PAGEREF _Toc79966067 \h </w:instrText>
        </w:r>
        <w:r>
          <w:rPr>
            <w:noProof/>
            <w:webHidden/>
          </w:rPr>
        </w:r>
        <w:r>
          <w:rPr>
            <w:noProof/>
            <w:webHidden/>
          </w:rPr>
          <w:fldChar w:fldCharType="separate"/>
        </w:r>
        <w:r>
          <w:rPr>
            <w:noProof/>
            <w:webHidden/>
          </w:rPr>
          <w:t>5</w:t>
        </w:r>
        <w:r>
          <w:rPr>
            <w:noProof/>
            <w:webHidden/>
          </w:rPr>
          <w:fldChar w:fldCharType="end"/>
        </w:r>
      </w:hyperlink>
    </w:p>
    <w:p w14:paraId="05D8B690" w14:textId="34D2E85F" w:rsidR="00C33BA3" w:rsidRDefault="00C33BA3">
      <w:pPr>
        <w:pStyle w:val="T2"/>
        <w:tabs>
          <w:tab w:val="right" w:leader="dot" w:pos="9062"/>
        </w:tabs>
        <w:rPr>
          <w:rFonts w:eastAsiaTheme="minorEastAsia"/>
          <w:noProof/>
          <w:sz w:val="22"/>
          <w:szCs w:val="22"/>
          <w:lang w:eastAsia="tr-TR"/>
        </w:rPr>
      </w:pPr>
      <w:hyperlink w:anchor="_Toc79966068" w:history="1">
        <w:r w:rsidRPr="002B237B">
          <w:rPr>
            <w:rStyle w:val="Kpr"/>
            <w:noProof/>
            <w:lang w:val="en-US"/>
          </w:rPr>
          <w:t>ILM approaches and results:</w:t>
        </w:r>
        <w:r>
          <w:rPr>
            <w:noProof/>
            <w:webHidden/>
          </w:rPr>
          <w:tab/>
        </w:r>
        <w:r>
          <w:rPr>
            <w:noProof/>
            <w:webHidden/>
          </w:rPr>
          <w:fldChar w:fldCharType="begin"/>
        </w:r>
        <w:r>
          <w:rPr>
            <w:noProof/>
            <w:webHidden/>
          </w:rPr>
          <w:instrText xml:space="preserve"> PAGEREF _Toc79966068 \h </w:instrText>
        </w:r>
        <w:r>
          <w:rPr>
            <w:noProof/>
            <w:webHidden/>
          </w:rPr>
        </w:r>
        <w:r>
          <w:rPr>
            <w:noProof/>
            <w:webHidden/>
          </w:rPr>
          <w:fldChar w:fldCharType="separate"/>
        </w:r>
        <w:r>
          <w:rPr>
            <w:noProof/>
            <w:webHidden/>
          </w:rPr>
          <w:t>5</w:t>
        </w:r>
        <w:r>
          <w:rPr>
            <w:noProof/>
            <w:webHidden/>
          </w:rPr>
          <w:fldChar w:fldCharType="end"/>
        </w:r>
      </w:hyperlink>
    </w:p>
    <w:p w14:paraId="65E06064" w14:textId="0F809825" w:rsidR="00C33BA3" w:rsidRDefault="00C33BA3">
      <w:pPr>
        <w:pStyle w:val="T2"/>
        <w:tabs>
          <w:tab w:val="right" w:leader="dot" w:pos="9062"/>
        </w:tabs>
        <w:rPr>
          <w:rFonts w:eastAsiaTheme="minorEastAsia"/>
          <w:noProof/>
          <w:sz w:val="22"/>
          <w:szCs w:val="22"/>
          <w:lang w:eastAsia="tr-TR"/>
        </w:rPr>
      </w:pPr>
      <w:hyperlink w:anchor="_Toc79966069" w:history="1">
        <w:r w:rsidRPr="002B237B">
          <w:rPr>
            <w:rStyle w:val="Kpr"/>
            <w:noProof/>
            <w:lang w:val="en-US"/>
          </w:rPr>
          <w:t>Step of methodological procedure-Description</w:t>
        </w:r>
        <w:r>
          <w:rPr>
            <w:noProof/>
            <w:webHidden/>
          </w:rPr>
          <w:tab/>
        </w:r>
        <w:r>
          <w:rPr>
            <w:noProof/>
            <w:webHidden/>
          </w:rPr>
          <w:fldChar w:fldCharType="begin"/>
        </w:r>
        <w:r>
          <w:rPr>
            <w:noProof/>
            <w:webHidden/>
          </w:rPr>
          <w:instrText xml:space="preserve"> PAGEREF _Toc79966069 \h </w:instrText>
        </w:r>
        <w:r>
          <w:rPr>
            <w:noProof/>
            <w:webHidden/>
          </w:rPr>
        </w:r>
        <w:r>
          <w:rPr>
            <w:noProof/>
            <w:webHidden/>
          </w:rPr>
          <w:fldChar w:fldCharType="separate"/>
        </w:r>
        <w:r>
          <w:rPr>
            <w:noProof/>
            <w:webHidden/>
          </w:rPr>
          <w:t>5</w:t>
        </w:r>
        <w:r>
          <w:rPr>
            <w:noProof/>
            <w:webHidden/>
          </w:rPr>
          <w:fldChar w:fldCharType="end"/>
        </w:r>
      </w:hyperlink>
    </w:p>
    <w:p w14:paraId="6BDED15D" w14:textId="7105FE42" w:rsidR="00C33BA3" w:rsidRDefault="00C33BA3">
      <w:pPr>
        <w:pStyle w:val="T1"/>
        <w:tabs>
          <w:tab w:val="right" w:leader="dot" w:pos="9062"/>
        </w:tabs>
        <w:rPr>
          <w:rFonts w:eastAsiaTheme="minorEastAsia"/>
          <w:noProof/>
          <w:sz w:val="22"/>
          <w:szCs w:val="22"/>
          <w:lang w:eastAsia="tr-TR"/>
        </w:rPr>
      </w:pPr>
      <w:hyperlink w:anchor="_Toc79966070" w:history="1">
        <w:r w:rsidRPr="002B237B">
          <w:rPr>
            <w:rStyle w:val="Kpr"/>
            <w:noProof/>
            <w:lang w:val="en-US"/>
          </w:rPr>
          <w:t>Case study 3: ‘Hydric potential of landscape and integrated river basin management in mountain and submontane regions – Slovakia</w:t>
        </w:r>
        <w:r>
          <w:rPr>
            <w:noProof/>
            <w:webHidden/>
          </w:rPr>
          <w:tab/>
        </w:r>
        <w:r>
          <w:rPr>
            <w:noProof/>
            <w:webHidden/>
          </w:rPr>
          <w:fldChar w:fldCharType="begin"/>
        </w:r>
        <w:r>
          <w:rPr>
            <w:noProof/>
            <w:webHidden/>
          </w:rPr>
          <w:instrText xml:space="preserve"> PAGEREF _Toc79966070 \h </w:instrText>
        </w:r>
        <w:r>
          <w:rPr>
            <w:noProof/>
            <w:webHidden/>
          </w:rPr>
        </w:r>
        <w:r>
          <w:rPr>
            <w:noProof/>
            <w:webHidden/>
          </w:rPr>
          <w:fldChar w:fldCharType="separate"/>
        </w:r>
        <w:r>
          <w:rPr>
            <w:noProof/>
            <w:webHidden/>
          </w:rPr>
          <w:t>6</w:t>
        </w:r>
        <w:r>
          <w:rPr>
            <w:noProof/>
            <w:webHidden/>
          </w:rPr>
          <w:fldChar w:fldCharType="end"/>
        </w:r>
      </w:hyperlink>
    </w:p>
    <w:p w14:paraId="5E12D259" w14:textId="572EA76B" w:rsidR="00C33BA3" w:rsidRDefault="00C33BA3">
      <w:pPr>
        <w:pStyle w:val="T2"/>
        <w:tabs>
          <w:tab w:val="right" w:leader="dot" w:pos="9062"/>
        </w:tabs>
        <w:rPr>
          <w:rFonts w:eastAsiaTheme="minorEastAsia"/>
          <w:noProof/>
          <w:sz w:val="22"/>
          <w:szCs w:val="22"/>
          <w:lang w:eastAsia="tr-TR"/>
        </w:rPr>
      </w:pPr>
      <w:hyperlink w:anchor="_Toc79966071" w:history="1">
        <w:r w:rsidRPr="002B237B">
          <w:rPr>
            <w:rStyle w:val="Kpr"/>
            <w:rFonts w:eastAsia="Malgun Gothic"/>
            <w:noProof/>
            <w:lang w:val="en-US"/>
          </w:rPr>
          <w:t>Relevance for TULIP project:</w:t>
        </w:r>
        <w:r>
          <w:rPr>
            <w:noProof/>
            <w:webHidden/>
          </w:rPr>
          <w:tab/>
        </w:r>
        <w:r>
          <w:rPr>
            <w:noProof/>
            <w:webHidden/>
          </w:rPr>
          <w:fldChar w:fldCharType="begin"/>
        </w:r>
        <w:r>
          <w:rPr>
            <w:noProof/>
            <w:webHidden/>
          </w:rPr>
          <w:instrText xml:space="preserve"> PAGEREF _Toc79966071 \h </w:instrText>
        </w:r>
        <w:r>
          <w:rPr>
            <w:noProof/>
            <w:webHidden/>
          </w:rPr>
        </w:r>
        <w:r>
          <w:rPr>
            <w:noProof/>
            <w:webHidden/>
          </w:rPr>
          <w:fldChar w:fldCharType="separate"/>
        </w:r>
        <w:r>
          <w:rPr>
            <w:noProof/>
            <w:webHidden/>
          </w:rPr>
          <w:t>6</w:t>
        </w:r>
        <w:r>
          <w:rPr>
            <w:noProof/>
            <w:webHidden/>
          </w:rPr>
          <w:fldChar w:fldCharType="end"/>
        </w:r>
      </w:hyperlink>
    </w:p>
    <w:p w14:paraId="131C7A06" w14:textId="35188FC8" w:rsidR="00C33BA3" w:rsidRDefault="00C33BA3">
      <w:pPr>
        <w:pStyle w:val="T2"/>
        <w:tabs>
          <w:tab w:val="right" w:leader="dot" w:pos="9062"/>
        </w:tabs>
        <w:rPr>
          <w:rFonts w:eastAsiaTheme="minorEastAsia"/>
          <w:noProof/>
          <w:sz w:val="22"/>
          <w:szCs w:val="22"/>
          <w:lang w:eastAsia="tr-TR"/>
        </w:rPr>
      </w:pPr>
      <w:hyperlink w:anchor="_Toc79966072" w:history="1">
        <w:r w:rsidRPr="002B237B">
          <w:rPr>
            <w:rStyle w:val="Kpr"/>
            <w:rFonts w:eastAsia="Malgun Gothic"/>
            <w:noProof/>
            <w:lang w:val="en-US"/>
          </w:rPr>
          <w:t>Overview:</w:t>
        </w:r>
        <w:r>
          <w:rPr>
            <w:noProof/>
            <w:webHidden/>
          </w:rPr>
          <w:tab/>
        </w:r>
        <w:r>
          <w:rPr>
            <w:noProof/>
            <w:webHidden/>
          </w:rPr>
          <w:fldChar w:fldCharType="begin"/>
        </w:r>
        <w:r>
          <w:rPr>
            <w:noProof/>
            <w:webHidden/>
          </w:rPr>
          <w:instrText xml:space="preserve"> PAGEREF _Toc79966072 \h </w:instrText>
        </w:r>
        <w:r>
          <w:rPr>
            <w:noProof/>
            <w:webHidden/>
          </w:rPr>
        </w:r>
        <w:r>
          <w:rPr>
            <w:noProof/>
            <w:webHidden/>
          </w:rPr>
          <w:fldChar w:fldCharType="separate"/>
        </w:r>
        <w:r>
          <w:rPr>
            <w:noProof/>
            <w:webHidden/>
          </w:rPr>
          <w:t>6</w:t>
        </w:r>
        <w:r>
          <w:rPr>
            <w:noProof/>
            <w:webHidden/>
          </w:rPr>
          <w:fldChar w:fldCharType="end"/>
        </w:r>
      </w:hyperlink>
    </w:p>
    <w:p w14:paraId="4681FBEA" w14:textId="72DE2282" w:rsidR="00C33BA3" w:rsidRDefault="00C33BA3">
      <w:pPr>
        <w:pStyle w:val="T2"/>
        <w:tabs>
          <w:tab w:val="right" w:leader="dot" w:pos="9062"/>
        </w:tabs>
        <w:rPr>
          <w:rFonts w:eastAsiaTheme="minorEastAsia"/>
          <w:noProof/>
          <w:sz w:val="22"/>
          <w:szCs w:val="22"/>
          <w:lang w:eastAsia="tr-TR"/>
        </w:rPr>
      </w:pPr>
      <w:hyperlink w:anchor="_Toc79966073" w:history="1">
        <w:r w:rsidRPr="002B237B">
          <w:rPr>
            <w:rStyle w:val="Kpr"/>
            <w:rFonts w:eastAsia="Malgun Gothic"/>
            <w:noProof/>
            <w:lang w:val="en-US"/>
          </w:rPr>
          <w:t>Challenges:</w:t>
        </w:r>
        <w:r>
          <w:rPr>
            <w:noProof/>
            <w:webHidden/>
          </w:rPr>
          <w:tab/>
        </w:r>
        <w:r>
          <w:rPr>
            <w:noProof/>
            <w:webHidden/>
          </w:rPr>
          <w:fldChar w:fldCharType="begin"/>
        </w:r>
        <w:r>
          <w:rPr>
            <w:noProof/>
            <w:webHidden/>
          </w:rPr>
          <w:instrText xml:space="preserve"> PAGEREF _Toc79966073 \h </w:instrText>
        </w:r>
        <w:r>
          <w:rPr>
            <w:noProof/>
            <w:webHidden/>
          </w:rPr>
        </w:r>
        <w:r>
          <w:rPr>
            <w:noProof/>
            <w:webHidden/>
          </w:rPr>
          <w:fldChar w:fldCharType="separate"/>
        </w:r>
        <w:r>
          <w:rPr>
            <w:noProof/>
            <w:webHidden/>
          </w:rPr>
          <w:t>6</w:t>
        </w:r>
        <w:r>
          <w:rPr>
            <w:noProof/>
            <w:webHidden/>
          </w:rPr>
          <w:fldChar w:fldCharType="end"/>
        </w:r>
      </w:hyperlink>
    </w:p>
    <w:p w14:paraId="03AA21A5" w14:textId="51073B62" w:rsidR="00C33BA3" w:rsidRDefault="00C33BA3">
      <w:pPr>
        <w:pStyle w:val="T2"/>
        <w:tabs>
          <w:tab w:val="right" w:leader="dot" w:pos="9062"/>
        </w:tabs>
        <w:rPr>
          <w:rFonts w:eastAsiaTheme="minorEastAsia"/>
          <w:noProof/>
          <w:sz w:val="22"/>
          <w:szCs w:val="22"/>
          <w:lang w:eastAsia="tr-TR"/>
        </w:rPr>
      </w:pPr>
      <w:hyperlink w:anchor="_Toc79966074" w:history="1">
        <w:r w:rsidRPr="002B237B">
          <w:rPr>
            <w:rStyle w:val="Kpr"/>
            <w:rFonts w:eastAsia="Malgun Gothic"/>
            <w:noProof/>
            <w:lang w:val="en-US"/>
          </w:rPr>
          <w:t>ILM approaches and results:</w:t>
        </w:r>
        <w:r>
          <w:rPr>
            <w:noProof/>
            <w:webHidden/>
          </w:rPr>
          <w:tab/>
        </w:r>
        <w:r>
          <w:rPr>
            <w:noProof/>
            <w:webHidden/>
          </w:rPr>
          <w:fldChar w:fldCharType="begin"/>
        </w:r>
        <w:r>
          <w:rPr>
            <w:noProof/>
            <w:webHidden/>
          </w:rPr>
          <w:instrText xml:space="preserve"> PAGEREF _Toc79966074 \h </w:instrText>
        </w:r>
        <w:r>
          <w:rPr>
            <w:noProof/>
            <w:webHidden/>
          </w:rPr>
        </w:r>
        <w:r>
          <w:rPr>
            <w:noProof/>
            <w:webHidden/>
          </w:rPr>
          <w:fldChar w:fldCharType="separate"/>
        </w:r>
        <w:r>
          <w:rPr>
            <w:noProof/>
            <w:webHidden/>
          </w:rPr>
          <w:t>7</w:t>
        </w:r>
        <w:r>
          <w:rPr>
            <w:noProof/>
            <w:webHidden/>
          </w:rPr>
          <w:fldChar w:fldCharType="end"/>
        </w:r>
      </w:hyperlink>
    </w:p>
    <w:p w14:paraId="30D95E0E" w14:textId="5FF43401" w:rsidR="00C33BA3" w:rsidRDefault="00C33BA3">
      <w:pPr>
        <w:pStyle w:val="T2"/>
        <w:tabs>
          <w:tab w:val="right" w:leader="dot" w:pos="9062"/>
        </w:tabs>
        <w:rPr>
          <w:rFonts w:eastAsiaTheme="minorEastAsia"/>
          <w:noProof/>
          <w:sz w:val="22"/>
          <w:szCs w:val="22"/>
          <w:lang w:eastAsia="tr-TR"/>
        </w:rPr>
      </w:pPr>
      <w:hyperlink w:anchor="_Toc79966075" w:history="1">
        <w:r w:rsidRPr="002B237B">
          <w:rPr>
            <w:rStyle w:val="Kpr"/>
            <w:noProof/>
            <w:lang w:val="en-US"/>
          </w:rPr>
          <w:t>Source</w:t>
        </w:r>
        <w:r>
          <w:rPr>
            <w:noProof/>
            <w:webHidden/>
          </w:rPr>
          <w:tab/>
        </w:r>
        <w:r>
          <w:rPr>
            <w:noProof/>
            <w:webHidden/>
          </w:rPr>
          <w:fldChar w:fldCharType="begin"/>
        </w:r>
        <w:r>
          <w:rPr>
            <w:noProof/>
            <w:webHidden/>
          </w:rPr>
          <w:instrText xml:space="preserve"> PAGEREF _Toc79966075 \h </w:instrText>
        </w:r>
        <w:r>
          <w:rPr>
            <w:noProof/>
            <w:webHidden/>
          </w:rPr>
        </w:r>
        <w:r>
          <w:rPr>
            <w:noProof/>
            <w:webHidden/>
          </w:rPr>
          <w:fldChar w:fldCharType="separate"/>
        </w:r>
        <w:r>
          <w:rPr>
            <w:noProof/>
            <w:webHidden/>
          </w:rPr>
          <w:t>8</w:t>
        </w:r>
        <w:r>
          <w:rPr>
            <w:noProof/>
            <w:webHidden/>
          </w:rPr>
          <w:fldChar w:fldCharType="end"/>
        </w:r>
      </w:hyperlink>
    </w:p>
    <w:p w14:paraId="1DFA11E2" w14:textId="27C14031" w:rsidR="00C33BA3" w:rsidRDefault="00C33BA3">
      <w:pPr>
        <w:pStyle w:val="T1"/>
        <w:tabs>
          <w:tab w:val="right" w:leader="dot" w:pos="9062"/>
        </w:tabs>
        <w:rPr>
          <w:rFonts w:eastAsiaTheme="minorEastAsia"/>
          <w:noProof/>
          <w:sz w:val="22"/>
          <w:szCs w:val="22"/>
          <w:lang w:eastAsia="tr-TR"/>
        </w:rPr>
      </w:pPr>
      <w:hyperlink w:anchor="_Toc79966076" w:history="1">
        <w:r w:rsidRPr="002B237B">
          <w:rPr>
            <w:rStyle w:val="Kpr"/>
            <w:noProof/>
            <w:lang w:val="en-US"/>
          </w:rPr>
          <w:t>Case study 4: ‘Integrated Landscape management – Dartmoor National Park, United Kingdom’</w:t>
        </w:r>
        <w:r>
          <w:rPr>
            <w:noProof/>
            <w:webHidden/>
          </w:rPr>
          <w:tab/>
        </w:r>
        <w:r>
          <w:rPr>
            <w:noProof/>
            <w:webHidden/>
          </w:rPr>
          <w:fldChar w:fldCharType="begin"/>
        </w:r>
        <w:r>
          <w:rPr>
            <w:noProof/>
            <w:webHidden/>
          </w:rPr>
          <w:instrText xml:space="preserve"> PAGEREF _Toc79966076 \h </w:instrText>
        </w:r>
        <w:r>
          <w:rPr>
            <w:noProof/>
            <w:webHidden/>
          </w:rPr>
        </w:r>
        <w:r>
          <w:rPr>
            <w:noProof/>
            <w:webHidden/>
          </w:rPr>
          <w:fldChar w:fldCharType="separate"/>
        </w:r>
        <w:r>
          <w:rPr>
            <w:noProof/>
            <w:webHidden/>
          </w:rPr>
          <w:t>8</w:t>
        </w:r>
        <w:r>
          <w:rPr>
            <w:noProof/>
            <w:webHidden/>
          </w:rPr>
          <w:fldChar w:fldCharType="end"/>
        </w:r>
      </w:hyperlink>
    </w:p>
    <w:p w14:paraId="1D8CD9EE" w14:textId="71EC75CE" w:rsidR="00C33BA3" w:rsidRDefault="00C33BA3">
      <w:pPr>
        <w:pStyle w:val="T2"/>
        <w:tabs>
          <w:tab w:val="right" w:leader="dot" w:pos="9062"/>
        </w:tabs>
        <w:rPr>
          <w:rFonts w:eastAsiaTheme="minorEastAsia"/>
          <w:noProof/>
          <w:sz w:val="22"/>
          <w:szCs w:val="22"/>
          <w:lang w:eastAsia="tr-TR"/>
        </w:rPr>
      </w:pPr>
      <w:hyperlink w:anchor="_Toc79966077" w:history="1">
        <w:r w:rsidRPr="002B237B">
          <w:rPr>
            <w:rStyle w:val="Kpr"/>
            <w:rFonts w:eastAsia="Malgun Gothic"/>
            <w:noProof/>
            <w:lang w:val="en-US"/>
          </w:rPr>
          <w:t>Relevance for TULIP project:</w:t>
        </w:r>
        <w:r>
          <w:rPr>
            <w:noProof/>
            <w:webHidden/>
          </w:rPr>
          <w:tab/>
        </w:r>
        <w:r>
          <w:rPr>
            <w:noProof/>
            <w:webHidden/>
          </w:rPr>
          <w:fldChar w:fldCharType="begin"/>
        </w:r>
        <w:r>
          <w:rPr>
            <w:noProof/>
            <w:webHidden/>
          </w:rPr>
          <w:instrText xml:space="preserve"> PAGEREF _Toc79966077 \h </w:instrText>
        </w:r>
        <w:r>
          <w:rPr>
            <w:noProof/>
            <w:webHidden/>
          </w:rPr>
        </w:r>
        <w:r>
          <w:rPr>
            <w:noProof/>
            <w:webHidden/>
          </w:rPr>
          <w:fldChar w:fldCharType="separate"/>
        </w:r>
        <w:r>
          <w:rPr>
            <w:noProof/>
            <w:webHidden/>
          </w:rPr>
          <w:t>8</w:t>
        </w:r>
        <w:r>
          <w:rPr>
            <w:noProof/>
            <w:webHidden/>
          </w:rPr>
          <w:fldChar w:fldCharType="end"/>
        </w:r>
      </w:hyperlink>
    </w:p>
    <w:p w14:paraId="3F91363C" w14:textId="316B6EC7" w:rsidR="00C33BA3" w:rsidRDefault="00C33BA3">
      <w:pPr>
        <w:pStyle w:val="T2"/>
        <w:tabs>
          <w:tab w:val="right" w:leader="dot" w:pos="9062"/>
        </w:tabs>
        <w:rPr>
          <w:rFonts w:eastAsiaTheme="minorEastAsia"/>
          <w:noProof/>
          <w:sz w:val="22"/>
          <w:szCs w:val="22"/>
          <w:lang w:eastAsia="tr-TR"/>
        </w:rPr>
      </w:pPr>
      <w:hyperlink w:anchor="_Toc79966078" w:history="1">
        <w:r w:rsidRPr="002B237B">
          <w:rPr>
            <w:rStyle w:val="Kpr"/>
            <w:rFonts w:eastAsia="Malgun Gothic"/>
            <w:noProof/>
            <w:lang w:val="en-US"/>
          </w:rPr>
          <w:t>Overview:</w:t>
        </w:r>
        <w:r>
          <w:rPr>
            <w:noProof/>
            <w:webHidden/>
          </w:rPr>
          <w:tab/>
        </w:r>
        <w:r>
          <w:rPr>
            <w:noProof/>
            <w:webHidden/>
          </w:rPr>
          <w:fldChar w:fldCharType="begin"/>
        </w:r>
        <w:r>
          <w:rPr>
            <w:noProof/>
            <w:webHidden/>
          </w:rPr>
          <w:instrText xml:space="preserve"> PAGEREF _Toc79966078 \h </w:instrText>
        </w:r>
        <w:r>
          <w:rPr>
            <w:noProof/>
            <w:webHidden/>
          </w:rPr>
        </w:r>
        <w:r>
          <w:rPr>
            <w:noProof/>
            <w:webHidden/>
          </w:rPr>
          <w:fldChar w:fldCharType="separate"/>
        </w:r>
        <w:r>
          <w:rPr>
            <w:noProof/>
            <w:webHidden/>
          </w:rPr>
          <w:t>8</w:t>
        </w:r>
        <w:r>
          <w:rPr>
            <w:noProof/>
            <w:webHidden/>
          </w:rPr>
          <w:fldChar w:fldCharType="end"/>
        </w:r>
      </w:hyperlink>
    </w:p>
    <w:p w14:paraId="40DA6D2B" w14:textId="0E41F222" w:rsidR="00C33BA3" w:rsidRDefault="00C33BA3">
      <w:pPr>
        <w:pStyle w:val="T2"/>
        <w:tabs>
          <w:tab w:val="right" w:leader="dot" w:pos="9062"/>
        </w:tabs>
        <w:rPr>
          <w:rFonts w:eastAsiaTheme="minorEastAsia"/>
          <w:noProof/>
          <w:sz w:val="22"/>
          <w:szCs w:val="22"/>
          <w:lang w:eastAsia="tr-TR"/>
        </w:rPr>
      </w:pPr>
      <w:hyperlink w:anchor="_Toc79966079" w:history="1">
        <w:r w:rsidRPr="002B237B">
          <w:rPr>
            <w:rStyle w:val="Kpr"/>
            <w:rFonts w:eastAsia="Malgun Gothic"/>
            <w:noProof/>
            <w:lang w:val="en-US"/>
          </w:rPr>
          <w:t>Challenges:</w:t>
        </w:r>
        <w:r>
          <w:rPr>
            <w:noProof/>
            <w:webHidden/>
          </w:rPr>
          <w:tab/>
        </w:r>
        <w:r>
          <w:rPr>
            <w:noProof/>
            <w:webHidden/>
          </w:rPr>
          <w:fldChar w:fldCharType="begin"/>
        </w:r>
        <w:r>
          <w:rPr>
            <w:noProof/>
            <w:webHidden/>
          </w:rPr>
          <w:instrText xml:space="preserve"> PAGEREF _Toc79966079 \h </w:instrText>
        </w:r>
        <w:r>
          <w:rPr>
            <w:noProof/>
            <w:webHidden/>
          </w:rPr>
        </w:r>
        <w:r>
          <w:rPr>
            <w:noProof/>
            <w:webHidden/>
          </w:rPr>
          <w:fldChar w:fldCharType="separate"/>
        </w:r>
        <w:r>
          <w:rPr>
            <w:noProof/>
            <w:webHidden/>
          </w:rPr>
          <w:t>8</w:t>
        </w:r>
        <w:r>
          <w:rPr>
            <w:noProof/>
            <w:webHidden/>
          </w:rPr>
          <w:fldChar w:fldCharType="end"/>
        </w:r>
      </w:hyperlink>
    </w:p>
    <w:p w14:paraId="169AEE81" w14:textId="2B62DCE9" w:rsidR="00C33BA3" w:rsidRDefault="00C33BA3">
      <w:pPr>
        <w:pStyle w:val="T2"/>
        <w:tabs>
          <w:tab w:val="right" w:leader="dot" w:pos="9062"/>
        </w:tabs>
        <w:rPr>
          <w:rFonts w:eastAsiaTheme="minorEastAsia"/>
          <w:noProof/>
          <w:sz w:val="22"/>
          <w:szCs w:val="22"/>
          <w:lang w:eastAsia="tr-TR"/>
        </w:rPr>
      </w:pPr>
      <w:hyperlink w:anchor="_Toc79966080" w:history="1">
        <w:r w:rsidRPr="002B237B">
          <w:rPr>
            <w:rStyle w:val="Kpr"/>
            <w:rFonts w:eastAsia="Malgun Gothic"/>
            <w:noProof/>
            <w:lang w:val="en-US"/>
          </w:rPr>
          <w:t>ILM approaches and results:</w:t>
        </w:r>
        <w:r>
          <w:rPr>
            <w:noProof/>
            <w:webHidden/>
          </w:rPr>
          <w:tab/>
        </w:r>
        <w:r>
          <w:rPr>
            <w:noProof/>
            <w:webHidden/>
          </w:rPr>
          <w:fldChar w:fldCharType="begin"/>
        </w:r>
        <w:r>
          <w:rPr>
            <w:noProof/>
            <w:webHidden/>
          </w:rPr>
          <w:instrText xml:space="preserve"> PAGEREF _Toc79966080 \h </w:instrText>
        </w:r>
        <w:r>
          <w:rPr>
            <w:noProof/>
            <w:webHidden/>
          </w:rPr>
        </w:r>
        <w:r>
          <w:rPr>
            <w:noProof/>
            <w:webHidden/>
          </w:rPr>
          <w:fldChar w:fldCharType="separate"/>
        </w:r>
        <w:r>
          <w:rPr>
            <w:noProof/>
            <w:webHidden/>
          </w:rPr>
          <w:t>8</w:t>
        </w:r>
        <w:r>
          <w:rPr>
            <w:noProof/>
            <w:webHidden/>
          </w:rPr>
          <w:fldChar w:fldCharType="end"/>
        </w:r>
      </w:hyperlink>
    </w:p>
    <w:p w14:paraId="50BC8335" w14:textId="5D751995" w:rsidR="00C33BA3" w:rsidRDefault="00C33BA3">
      <w:pPr>
        <w:pStyle w:val="T2"/>
        <w:tabs>
          <w:tab w:val="right" w:leader="dot" w:pos="9062"/>
        </w:tabs>
        <w:rPr>
          <w:rFonts w:eastAsiaTheme="minorEastAsia"/>
          <w:noProof/>
          <w:sz w:val="22"/>
          <w:szCs w:val="22"/>
          <w:lang w:eastAsia="tr-TR"/>
        </w:rPr>
      </w:pPr>
      <w:hyperlink w:anchor="_Toc79966081" w:history="1">
        <w:r w:rsidRPr="002B237B">
          <w:rPr>
            <w:rStyle w:val="Kpr"/>
            <w:rFonts w:eastAsia="Malgun Gothic"/>
            <w:noProof/>
            <w:lang w:val="en-US"/>
          </w:rPr>
          <w:t>Source:</w:t>
        </w:r>
        <w:r>
          <w:rPr>
            <w:noProof/>
            <w:webHidden/>
          </w:rPr>
          <w:tab/>
        </w:r>
        <w:r>
          <w:rPr>
            <w:noProof/>
            <w:webHidden/>
          </w:rPr>
          <w:fldChar w:fldCharType="begin"/>
        </w:r>
        <w:r>
          <w:rPr>
            <w:noProof/>
            <w:webHidden/>
          </w:rPr>
          <w:instrText xml:space="preserve"> PAGEREF _Toc79966081 \h </w:instrText>
        </w:r>
        <w:r>
          <w:rPr>
            <w:noProof/>
            <w:webHidden/>
          </w:rPr>
        </w:r>
        <w:r>
          <w:rPr>
            <w:noProof/>
            <w:webHidden/>
          </w:rPr>
          <w:fldChar w:fldCharType="separate"/>
        </w:r>
        <w:r>
          <w:rPr>
            <w:noProof/>
            <w:webHidden/>
          </w:rPr>
          <w:t>9</w:t>
        </w:r>
        <w:r>
          <w:rPr>
            <w:noProof/>
            <w:webHidden/>
          </w:rPr>
          <w:fldChar w:fldCharType="end"/>
        </w:r>
      </w:hyperlink>
    </w:p>
    <w:p w14:paraId="6B0278DE" w14:textId="0557DD14" w:rsidR="00C33BA3" w:rsidRDefault="00C33BA3">
      <w:pPr>
        <w:pStyle w:val="T1"/>
        <w:tabs>
          <w:tab w:val="right" w:leader="dot" w:pos="9062"/>
        </w:tabs>
        <w:rPr>
          <w:rFonts w:eastAsiaTheme="minorEastAsia"/>
          <w:noProof/>
          <w:sz w:val="22"/>
          <w:szCs w:val="22"/>
          <w:lang w:eastAsia="tr-TR"/>
        </w:rPr>
      </w:pPr>
      <w:hyperlink w:anchor="_Toc79966082" w:history="1">
        <w:r w:rsidRPr="002B237B">
          <w:rPr>
            <w:rStyle w:val="Kpr"/>
            <w:noProof/>
            <w:lang w:val="en-US"/>
          </w:rPr>
          <w:t>Case study 5: ‘Evaluating Integrated Watershed Management using multiple criteria analysis – a case study at Chittagong Hill tracts in Bangladesh’</w:t>
        </w:r>
        <w:r>
          <w:rPr>
            <w:noProof/>
            <w:webHidden/>
          </w:rPr>
          <w:tab/>
        </w:r>
        <w:r>
          <w:rPr>
            <w:noProof/>
            <w:webHidden/>
          </w:rPr>
          <w:fldChar w:fldCharType="begin"/>
        </w:r>
        <w:r>
          <w:rPr>
            <w:noProof/>
            <w:webHidden/>
          </w:rPr>
          <w:instrText xml:space="preserve"> PAGEREF _Toc79966082 \h </w:instrText>
        </w:r>
        <w:r>
          <w:rPr>
            <w:noProof/>
            <w:webHidden/>
          </w:rPr>
        </w:r>
        <w:r>
          <w:rPr>
            <w:noProof/>
            <w:webHidden/>
          </w:rPr>
          <w:fldChar w:fldCharType="separate"/>
        </w:r>
        <w:r>
          <w:rPr>
            <w:noProof/>
            <w:webHidden/>
          </w:rPr>
          <w:t>10</w:t>
        </w:r>
        <w:r>
          <w:rPr>
            <w:noProof/>
            <w:webHidden/>
          </w:rPr>
          <w:fldChar w:fldCharType="end"/>
        </w:r>
      </w:hyperlink>
    </w:p>
    <w:p w14:paraId="58E3DD13" w14:textId="787BA08C" w:rsidR="00C33BA3" w:rsidRDefault="00C33BA3">
      <w:pPr>
        <w:pStyle w:val="T2"/>
        <w:tabs>
          <w:tab w:val="right" w:leader="dot" w:pos="9062"/>
        </w:tabs>
        <w:rPr>
          <w:rFonts w:eastAsiaTheme="minorEastAsia"/>
          <w:noProof/>
          <w:sz w:val="22"/>
          <w:szCs w:val="22"/>
          <w:lang w:eastAsia="tr-TR"/>
        </w:rPr>
      </w:pPr>
      <w:hyperlink w:anchor="_Toc79966083" w:history="1">
        <w:r w:rsidRPr="002B237B">
          <w:rPr>
            <w:rStyle w:val="Kpr"/>
            <w:rFonts w:eastAsia="Malgun Gothic"/>
            <w:noProof/>
            <w:lang w:val="en-US"/>
          </w:rPr>
          <w:t>Relevance for TULIP project:</w:t>
        </w:r>
        <w:r>
          <w:rPr>
            <w:noProof/>
            <w:webHidden/>
          </w:rPr>
          <w:tab/>
        </w:r>
        <w:r>
          <w:rPr>
            <w:noProof/>
            <w:webHidden/>
          </w:rPr>
          <w:fldChar w:fldCharType="begin"/>
        </w:r>
        <w:r>
          <w:rPr>
            <w:noProof/>
            <w:webHidden/>
          </w:rPr>
          <w:instrText xml:space="preserve"> PAGEREF _Toc79966083 \h </w:instrText>
        </w:r>
        <w:r>
          <w:rPr>
            <w:noProof/>
            <w:webHidden/>
          </w:rPr>
        </w:r>
        <w:r>
          <w:rPr>
            <w:noProof/>
            <w:webHidden/>
          </w:rPr>
          <w:fldChar w:fldCharType="separate"/>
        </w:r>
        <w:r>
          <w:rPr>
            <w:noProof/>
            <w:webHidden/>
          </w:rPr>
          <w:t>10</w:t>
        </w:r>
        <w:r>
          <w:rPr>
            <w:noProof/>
            <w:webHidden/>
          </w:rPr>
          <w:fldChar w:fldCharType="end"/>
        </w:r>
      </w:hyperlink>
    </w:p>
    <w:p w14:paraId="38A508A1" w14:textId="1D3AC156" w:rsidR="00C33BA3" w:rsidRDefault="00C33BA3">
      <w:pPr>
        <w:pStyle w:val="T2"/>
        <w:tabs>
          <w:tab w:val="right" w:leader="dot" w:pos="9062"/>
        </w:tabs>
        <w:rPr>
          <w:rFonts w:eastAsiaTheme="minorEastAsia"/>
          <w:noProof/>
          <w:sz w:val="22"/>
          <w:szCs w:val="22"/>
          <w:lang w:eastAsia="tr-TR"/>
        </w:rPr>
      </w:pPr>
      <w:hyperlink w:anchor="_Toc79966084" w:history="1">
        <w:r w:rsidRPr="002B237B">
          <w:rPr>
            <w:rStyle w:val="Kpr"/>
            <w:rFonts w:eastAsia="Malgun Gothic"/>
            <w:noProof/>
            <w:lang w:val="en-US"/>
          </w:rPr>
          <w:t>Overview:</w:t>
        </w:r>
        <w:r>
          <w:rPr>
            <w:noProof/>
            <w:webHidden/>
          </w:rPr>
          <w:tab/>
        </w:r>
        <w:r>
          <w:rPr>
            <w:noProof/>
            <w:webHidden/>
          </w:rPr>
          <w:fldChar w:fldCharType="begin"/>
        </w:r>
        <w:r>
          <w:rPr>
            <w:noProof/>
            <w:webHidden/>
          </w:rPr>
          <w:instrText xml:space="preserve"> PAGEREF _Toc79966084 \h </w:instrText>
        </w:r>
        <w:r>
          <w:rPr>
            <w:noProof/>
            <w:webHidden/>
          </w:rPr>
        </w:r>
        <w:r>
          <w:rPr>
            <w:noProof/>
            <w:webHidden/>
          </w:rPr>
          <w:fldChar w:fldCharType="separate"/>
        </w:r>
        <w:r>
          <w:rPr>
            <w:noProof/>
            <w:webHidden/>
          </w:rPr>
          <w:t>10</w:t>
        </w:r>
        <w:r>
          <w:rPr>
            <w:noProof/>
            <w:webHidden/>
          </w:rPr>
          <w:fldChar w:fldCharType="end"/>
        </w:r>
      </w:hyperlink>
    </w:p>
    <w:p w14:paraId="2E48E374" w14:textId="3C9DD4BB" w:rsidR="00C33BA3" w:rsidRDefault="00C33BA3">
      <w:pPr>
        <w:pStyle w:val="T2"/>
        <w:tabs>
          <w:tab w:val="right" w:leader="dot" w:pos="9062"/>
        </w:tabs>
        <w:rPr>
          <w:rFonts w:eastAsiaTheme="minorEastAsia"/>
          <w:noProof/>
          <w:sz w:val="22"/>
          <w:szCs w:val="22"/>
          <w:lang w:eastAsia="tr-TR"/>
        </w:rPr>
      </w:pPr>
      <w:hyperlink w:anchor="_Toc79966085" w:history="1">
        <w:r w:rsidRPr="002B237B">
          <w:rPr>
            <w:rStyle w:val="Kpr"/>
            <w:rFonts w:eastAsia="Malgun Gothic"/>
            <w:noProof/>
            <w:lang w:val="en-US"/>
          </w:rPr>
          <w:t>Challenges:</w:t>
        </w:r>
        <w:r>
          <w:rPr>
            <w:noProof/>
            <w:webHidden/>
          </w:rPr>
          <w:tab/>
        </w:r>
        <w:r>
          <w:rPr>
            <w:noProof/>
            <w:webHidden/>
          </w:rPr>
          <w:fldChar w:fldCharType="begin"/>
        </w:r>
        <w:r>
          <w:rPr>
            <w:noProof/>
            <w:webHidden/>
          </w:rPr>
          <w:instrText xml:space="preserve"> PAGEREF _Toc79966085 \h </w:instrText>
        </w:r>
        <w:r>
          <w:rPr>
            <w:noProof/>
            <w:webHidden/>
          </w:rPr>
        </w:r>
        <w:r>
          <w:rPr>
            <w:noProof/>
            <w:webHidden/>
          </w:rPr>
          <w:fldChar w:fldCharType="separate"/>
        </w:r>
        <w:r>
          <w:rPr>
            <w:noProof/>
            <w:webHidden/>
          </w:rPr>
          <w:t>10</w:t>
        </w:r>
        <w:r>
          <w:rPr>
            <w:noProof/>
            <w:webHidden/>
          </w:rPr>
          <w:fldChar w:fldCharType="end"/>
        </w:r>
      </w:hyperlink>
    </w:p>
    <w:p w14:paraId="3D4AA040" w14:textId="790BAB4C" w:rsidR="00C33BA3" w:rsidRDefault="00C33BA3">
      <w:pPr>
        <w:pStyle w:val="T2"/>
        <w:tabs>
          <w:tab w:val="right" w:leader="dot" w:pos="9062"/>
        </w:tabs>
        <w:rPr>
          <w:rFonts w:eastAsiaTheme="minorEastAsia"/>
          <w:noProof/>
          <w:sz w:val="22"/>
          <w:szCs w:val="22"/>
          <w:lang w:eastAsia="tr-TR"/>
        </w:rPr>
      </w:pPr>
      <w:hyperlink w:anchor="_Toc79966086" w:history="1">
        <w:r w:rsidRPr="002B237B">
          <w:rPr>
            <w:rStyle w:val="Kpr"/>
            <w:rFonts w:eastAsia="Malgun Gothic"/>
            <w:noProof/>
            <w:lang w:val="en-US"/>
          </w:rPr>
          <w:t>ILM approaches and results:</w:t>
        </w:r>
        <w:r>
          <w:rPr>
            <w:noProof/>
            <w:webHidden/>
          </w:rPr>
          <w:tab/>
        </w:r>
        <w:r>
          <w:rPr>
            <w:noProof/>
            <w:webHidden/>
          </w:rPr>
          <w:fldChar w:fldCharType="begin"/>
        </w:r>
        <w:r>
          <w:rPr>
            <w:noProof/>
            <w:webHidden/>
          </w:rPr>
          <w:instrText xml:space="preserve"> PAGEREF _Toc79966086 \h </w:instrText>
        </w:r>
        <w:r>
          <w:rPr>
            <w:noProof/>
            <w:webHidden/>
          </w:rPr>
        </w:r>
        <w:r>
          <w:rPr>
            <w:noProof/>
            <w:webHidden/>
          </w:rPr>
          <w:fldChar w:fldCharType="separate"/>
        </w:r>
        <w:r>
          <w:rPr>
            <w:noProof/>
            <w:webHidden/>
          </w:rPr>
          <w:t>10</w:t>
        </w:r>
        <w:r>
          <w:rPr>
            <w:noProof/>
            <w:webHidden/>
          </w:rPr>
          <w:fldChar w:fldCharType="end"/>
        </w:r>
      </w:hyperlink>
    </w:p>
    <w:p w14:paraId="72F2792F" w14:textId="77685B86" w:rsidR="00C33BA3" w:rsidRDefault="00C33BA3">
      <w:pPr>
        <w:pStyle w:val="T2"/>
        <w:tabs>
          <w:tab w:val="right" w:leader="dot" w:pos="9062"/>
        </w:tabs>
        <w:rPr>
          <w:rFonts w:eastAsiaTheme="minorEastAsia"/>
          <w:noProof/>
          <w:sz w:val="22"/>
          <w:szCs w:val="22"/>
          <w:lang w:eastAsia="tr-TR"/>
        </w:rPr>
      </w:pPr>
      <w:hyperlink w:anchor="_Toc79966087" w:history="1">
        <w:r w:rsidRPr="002B237B">
          <w:rPr>
            <w:rStyle w:val="Kpr"/>
            <w:rFonts w:eastAsia="Malgun Gothic"/>
            <w:noProof/>
            <w:lang w:val="en-US"/>
          </w:rPr>
          <w:t>Source:</w:t>
        </w:r>
        <w:r>
          <w:rPr>
            <w:noProof/>
            <w:webHidden/>
          </w:rPr>
          <w:tab/>
        </w:r>
        <w:r>
          <w:rPr>
            <w:noProof/>
            <w:webHidden/>
          </w:rPr>
          <w:fldChar w:fldCharType="begin"/>
        </w:r>
        <w:r>
          <w:rPr>
            <w:noProof/>
            <w:webHidden/>
          </w:rPr>
          <w:instrText xml:space="preserve"> PAGEREF _Toc79966087 \h </w:instrText>
        </w:r>
        <w:r>
          <w:rPr>
            <w:noProof/>
            <w:webHidden/>
          </w:rPr>
        </w:r>
        <w:r>
          <w:rPr>
            <w:noProof/>
            <w:webHidden/>
          </w:rPr>
          <w:fldChar w:fldCharType="separate"/>
        </w:r>
        <w:r>
          <w:rPr>
            <w:noProof/>
            <w:webHidden/>
          </w:rPr>
          <w:t>11</w:t>
        </w:r>
        <w:r>
          <w:rPr>
            <w:noProof/>
            <w:webHidden/>
          </w:rPr>
          <w:fldChar w:fldCharType="end"/>
        </w:r>
      </w:hyperlink>
    </w:p>
    <w:p w14:paraId="5B1FFA48" w14:textId="5C9ECB8F" w:rsidR="00C33BA3" w:rsidRDefault="00C33BA3">
      <w:pPr>
        <w:pStyle w:val="T1"/>
        <w:tabs>
          <w:tab w:val="right" w:leader="dot" w:pos="9062"/>
        </w:tabs>
        <w:rPr>
          <w:rFonts w:eastAsiaTheme="minorEastAsia"/>
          <w:noProof/>
          <w:sz w:val="22"/>
          <w:szCs w:val="22"/>
          <w:lang w:eastAsia="tr-TR"/>
        </w:rPr>
      </w:pPr>
      <w:hyperlink w:anchor="_Toc79966088" w:history="1">
        <w:r w:rsidRPr="002B237B">
          <w:rPr>
            <w:rStyle w:val="Kpr"/>
            <w:noProof/>
            <w:lang w:val="en-US"/>
          </w:rPr>
          <w:t>Case study 6: ‘Participatory integrated watershed management for sustainable food security in Burundi – Kagera river basin’</w:t>
        </w:r>
        <w:r>
          <w:rPr>
            <w:noProof/>
            <w:webHidden/>
          </w:rPr>
          <w:tab/>
        </w:r>
        <w:r>
          <w:rPr>
            <w:noProof/>
            <w:webHidden/>
          </w:rPr>
          <w:fldChar w:fldCharType="begin"/>
        </w:r>
        <w:r>
          <w:rPr>
            <w:noProof/>
            <w:webHidden/>
          </w:rPr>
          <w:instrText xml:space="preserve"> PAGEREF _Toc79966088 \h </w:instrText>
        </w:r>
        <w:r>
          <w:rPr>
            <w:noProof/>
            <w:webHidden/>
          </w:rPr>
        </w:r>
        <w:r>
          <w:rPr>
            <w:noProof/>
            <w:webHidden/>
          </w:rPr>
          <w:fldChar w:fldCharType="separate"/>
        </w:r>
        <w:r>
          <w:rPr>
            <w:noProof/>
            <w:webHidden/>
          </w:rPr>
          <w:t>12</w:t>
        </w:r>
        <w:r>
          <w:rPr>
            <w:noProof/>
            <w:webHidden/>
          </w:rPr>
          <w:fldChar w:fldCharType="end"/>
        </w:r>
      </w:hyperlink>
    </w:p>
    <w:p w14:paraId="74D17FE2" w14:textId="6D2F1326" w:rsidR="00C33BA3" w:rsidRDefault="00C33BA3">
      <w:pPr>
        <w:pStyle w:val="T2"/>
        <w:tabs>
          <w:tab w:val="right" w:leader="dot" w:pos="9062"/>
        </w:tabs>
        <w:rPr>
          <w:rFonts w:eastAsiaTheme="minorEastAsia"/>
          <w:noProof/>
          <w:sz w:val="22"/>
          <w:szCs w:val="22"/>
          <w:lang w:eastAsia="tr-TR"/>
        </w:rPr>
      </w:pPr>
      <w:hyperlink w:anchor="_Toc79966089" w:history="1">
        <w:r w:rsidRPr="002B237B">
          <w:rPr>
            <w:rStyle w:val="Kpr"/>
            <w:rFonts w:eastAsia="Malgun Gothic"/>
            <w:noProof/>
            <w:lang w:val="en-US"/>
          </w:rPr>
          <w:t>Relevance for TULIP project:</w:t>
        </w:r>
        <w:r>
          <w:rPr>
            <w:noProof/>
            <w:webHidden/>
          </w:rPr>
          <w:tab/>
        </w:r>
        <w:r>
          <w:rPr>
            <w:noProof/>
            <w:webHidden/>
          </w:rPr>
          <w:fldChar w:fldCharType="begin"/>
        </w:r>
        <w:r>
          <w:rPr>
            <w:noProof/>
            <w:webHidden/>
          </w:rPr>
          <w:instrText xml:space="preserve"> PAGEREF _Toc79966089 \h </w:instrText>
        </w:r>
        <w:r>
          <w:rPr>
            <w:noProof/>
            <w:webHidden/>
          </w:rPr>
        </w:r>
        <w:r>
          <w:rPr>
            <w:noProof/>
            <w:webHidden/>
          </w:rPr>
          <w:fldChar w:fldCharType="separate"/>
        </w:r>
        <w:r>
          <w:rPr>
            <w:noProof/>
            <w:webHidden/>
          </w:rPr>
          <w:t>12</w:t>
        </w:r>
        <w:r>
          <w:rPr>
            <w:noProof/>
            <w:webHidden/>
          </w:rPr>
          <w:fldChar w:fldCharType="end"/>
        </w:r>
      </w:hyperlink>
    </w:p>
    <w:p w14:paraId="2423F83D" w14:textId="4889C8C8" w:rsidR="00C33BA3" w:rsidRDefault="00C33BA3">
      <w:pPr>
        <w:pStyle w:val="T2"/>
        <w:tabs>
          <w:tab w:val="right" w:leader="dot" w:pos="9062"/>
        </w:tabs>
        <w:rPr>
          <w:rFonts w:eastAsiaTheme="minorEastAsia"/>
          <w:noProof/>
          <w:sz w:val="22"/>
          <w:szCs w:val="22"/>
          <w:lang w:eastAsia="tr-TR"/>
        </w:rPr>
      </w:pPr>
      <w:hyperlink w:anchor="_Toc79966090" w:history="1">
        <w:r w:rsidRPr="002B237B">
          <w:rPr>
            <w:rStyle w:val="Kpr"/>
            <w:rFonts w:eastAsia="Malgun Gothic"/>
            <w:noProof/>
            <w:lang w:val="en-US"/>
          </w:rPr>
          <w:t>Overview:</w:t>
        </w:r>
        <w:r>
          <w:rPr>
            <w:noProof/>
            <w:webHidden/>
          </w:rPr>
          <w:tab/>
        </w:r>
        <w:r>
          <w:rPr>
            <w:noProof/>
            <w:webHidden/>
          </w:rPr>
          <w:fldChar w:fldCharType="begin"/>
        </w:r>
        <w:r>
          <w:rPr>
            <w:noProof/>
            <w:webHidden/>
          </w:rPr>
          <w:instrText xml:space="preserve"> PAGEREF _Toc79966090 \h </w:instrText>
        </w:r>
        <w:r>
          <w:rPr>
            <w:noProof/>
            <w:webHidden/>
          </w:rPr>
        </w:r>
        <w:r>
          <w:rPr>
            <w:noProof/>
            <w:webHidden/>
          </w:rPr>
          <w:fldChar w:fldCharType="separate"/>
        </w:r>
        <w:r>
          <w:rPr>
            <w:noProof/>
            <w:webHidden/>
          </w:rPr>
          <w:t>12</w:t>
        </w:r>
        <w:r>
          <w:rPr>
            <w:noProof/>
            <w:webHidden/>
          </w:rPr>
          <w:fldChar w:fldCharType="end"/>
        </w:r>
      </w:hyperlink>
    </w:p>
    <w:p w14:paraId="12F70ECF" w14:textId="27686238" w:rsidR="00C33BA3" w:rsidRDefault="00C33BA3">
      <w:pPr>
        <w:pStyle w:val="T2"/>
        <w:tabs>
          <w:tab w:val="right" w:leader="dot" w:pos="9062"/>
        </w:tabs>
        <w:rPr>
          <w:rFonts w:eastAsiaTheme="minorEastAsia"/>
          <w:noProof/>
          <w:sz w:val="22"/>
          <w:szCs w:val="22"/>
          <w:lang w:eastAsia="tr-TR"/>
        </w:rPr>
      </w:pPr>
      <w:hyperlink w:anchor="_Toc79966091" w:history="1">
        <w:r w:rsidRPr="002B237B">
          <w:rPr>
            <w:rStyle w:val="Kpr"/>
            <w:rFonts w:eastAsia="Malgun Gothic"/>
            <w:noProof/>
            <w:lang w:val="en-US"/>
          </w:rPr>
          <w:t>Challenges:</w:t>
        </w:r>
        <w:r>
          <w:rPr>
            <w:noProof/>
            <w:webHidden/>
          </w:rPr>
          <w:tab/>
        </w:r>
        <w:r>
          <w:rPr>
            <w:noProof/>
            <w:webHidden/>
          </w:rPr>
          <w:fldChar w:fldCharType="begin"/>
        </w:r>
        <w:r>
          <w:rPr>
            <w:noProof/>
            <w:webHidden/>
          </w:rPr>
          <w:instrText xml:space="preserve"> PAGEREF _Toc79966091 \h </w:instrText>
        </w:r>
        <w:r>
          <w:rPr>
            <w:noProof/>
            <w:webHidden/>
          </w:rPr>
        </w:r>
        <w:r>
          <w:rPr>
            <w:noProof/>
            <w:webHidden/>
          </w:rPr>
          <w:fldChar w:fldCharType="separate"/>
        </w:r>
        <w:r>
          <w:rPr>
            <w:noProof/>
            <w:webHidden/>
          </w:rPr>
          <w:t>12</w:t>
        </w:r>
        <w:r>
          <w:rPr>
            <w:noProof/>
            <w:webHidden/>
          </w:rPr>
          <w:fldChar w:fldCharType="end"/>
        </w:r>
      </w:hyperlink>
    </w:p>
    <w:p w14:paraId="2AFFDC17" w14:textId="6E5F1F82" w:rsidR="00C33BA3" w:rsidRDefault="00C33BA3">
      <w:pPr>
        <w:pStyle w:val="T2"/>
        <w:tabs>
          <w:tab w:val="right" w:leader="dot" w:pos="9062"/>
        </w:tabs>
        <w:rPr>
          <w:rFonts w:eastAsiaTheme="minorEastAsia"/>
          <w:noProof/>
          <w:sz w:val="22"/>
          <w:szCs w:val="22"/>
          <w:lang w:eastAsia="tr-TR"/>
        </w:rPr>
      </w:pPr>
      <w:hyperlink w:anchor="_Toc79966092" w:history="1">
        <w:r w:rsidRPr="002B237B">
          <w:rPr>
            <w:rStyle w:val="Kpr"/>
            <w:rFonts w:eastAsia="Malgun Gothic"/>
            <w:noProof/>
            <w:lang w:val="en-US"/>
          </w:rPr>
          <w:t>ILM approaches and results:</w:t>
        </w:r>
        <w:r>
          <w:rPr>
            <w:noProof/>
            <w:webHidden/>
          </w:rPr>
          <w:tab/>
        </w:r>
        <w:r>
          <w:rPr>
            <w:noProof/>
            <w:webHidden/>
          </w:rPr>
          <w:fldChar w:fldCharType="begin"/>
        </w:r>
        <w:r>
          <w:rPr>
            <w:noProof/>
            <w:webHidden/>
          </w:rPr>
          <w:instrText xml:space="preserve"> PAGEREF _Toc79966092 \h </w:instrText>
        </w:r>
        <w:r>
          <w:rPr>
            <w:noProof/>
            <w:webHidden/>
          </w:rPr>
        </w:r>
        <w:r>
          <w:rPr>
            <w:noProof/>
            <w:webHidden/>
          </w:rPr>
          <w:fldChar w:fldCharType="separate"/>
        </w:r>
        <w:r>
          <w:rPr>
            <w:noProof/>
            <w:webHidden/>
          </w:rPr>
          <w:t>12</w:t>
        </w:r>
        <w:r>
          <w:rPr>
            <w:noProof/>
            <w:webHidden/>
          </w:rPr>
          <w:fldChar w:fldCharType="end"/>
        </w:r>
      </w:hyperlink>
    </w:p>
    <w:p w14:paraId="34AB1D5F" w14:textId="504FC6A1" w:rsidR="00C33BA3" w:rsidRDefault="00C33BA3">
      <w:pPr>
        <w:pStyle w:val="T2"/>
        <w:tabs>
          <w:tab w:val="right" w:leader="dot" w:pos="9062"/>
        </w:tabs>
        <w:rPr>
          <w:rFonts w:eastAsiaTheme="minorEastAsia"/>
          <w:noProof/>
          <w:sz w:val="22"/>
          <w:szCs w:val="22"/>
          <w:lang w:eastAsia="tr-TR"/>
        </w:rPr>
      </w:pPr>
      <w:hyperlink w:anchor="_Toc79966093" w:history="1">
        <w:r w:rsidRPr="002B237B">
          <w:rPr>
            <w:rStyle w:val="Kpr"/>
            <w:rFonts w:eastAsia="Malgun Gothic"/>
            <w:noProof/>
            <w:lang w:val="en-US"/>
          </w:rPr>
          <w:t>Source:</w:t>
        </w:r>
        <w:r>
          <w:rPr>
            <w:noProof/>
            <w:webHidden/>
          </w:rPr>
          <w:tab/>
        </w:r>
        <w:r>
          <w:rPr>
            <w:noProof/>
            <w:webHidden/>
          </w:rPr>
          <w:fldChar w:fldCharType="begin"/>
        </w:r>
        <w:r>
          <w:rPr>
            <w:noProof/>
            <w:webHidden/>
          </w:rPr>
          <w:instrText xml:space="preserve"> PAGEREF _Toc79966093 \h </w:instrText>
        </w:r>
        <w:r>
          <w:rPr>
            <w:noProof/>
            <w:webHidden/>
          </w:rPr>
        </w:r>
        <w:r>
          <w:rPr>
            <w:noProof/>
            <w:webHidden/>
          </w:rPr>
          <w:fldChar w:fldCharType="separate"/>
        </w:r>
        <w:r>
          <w:rPr>
            <w:noProof/>
            <w:webHidden/>
          </w:rPr>
          <w:t>13</w:t>
        </w:r>
        <w:r>
          <w:rPr>
            <w:noProof/>
            <w:webHidden/>
          </w:rPr>
          <w:fldChar w:fldCharType="end"/>
        </w:r>
      </w:hyperlink>
    </w:p>
    <w:p w14:paraId="23929623" w14:textId="34A8A7DC" w:rsidR="00C33BA3" w:rsidRDefault="00C33BA3">
      <w:pPr>
        <w:pStyle w:val="T1"/>
        <w:tabs>
          <w:tab w:val="right" w:leader="dot" w:pos="9062"/>
        </w:tabs>
        <w:rPr>
          <w:rFonts w:eastAsiaTheme="minorEastAsia"/>
          <w:noProof/>
          <w:sz w:val="22"/>
          <w:szCs w:val="22"/>
          <w:lang w:eastAsia="tr-TR"/>
        </w:rPr>
      </w:pPr>
      <w:hyperlink w:anchor="_Toc79966094" w:history="1">
        <w:r w:rsidRPr="002B237B">
          <w:rPr>
            <w:rStyle w:val="Kpr"/>
            <w:noProof/>
            <w:lang w:val="en-US"/>
          </w:rPr>
          <w:t>Case study 7: ‘Enhancing water availability through an integrated watershed management approach in selected sites in Tanzania – Kagera river basin’</w:t>
        </w:r>
        <w:r>
          <w:rPr>
            <w:noProof/>
            <w:webHidden/>
          </w:rPr>
          <w:tab/>
        </w:r>
        <w:r>
          <w:rPr>
            <w:noProof/>
            <w:webHidden/>
          </w:rPr>
          <w:fldChar w:fldCharType="begin"/>
        </w:r>
        <w:r>
          <w:rPr>
            <w:noProof/>
            <w:webHidden/>
          </w:rPr>
          <w:instrText xml:space="preserve"> PAGEREF _Toc79966094 \h </w:instrText>
        </w:r>
        <w:r>
          <w:rPr>
            <w:noProof/>
            <w:webHidden/>
          </w:rPr>
        </w:r>
        <w:r>
          <w:rPr>
            <w:noProof/>
            <w:webHidden/>
          </w:rPr>
          <w:fldChar w:fldCharType="separate"/>
        </w:r>
        <w:r>
          <w:rPr>
            <w:noProof/>
            <w:webHidden/>
          </w:rPr>
          <w:t>14</w:t>
        </w:r>
        <w:r>
          <w:rPr>
            <w:noProof/>
            <w:webHidden/>
          </w:rPr>
          <w:fldChar w:fldCharType="end"/>
        </w:r>
      </w:hyperlink>
    </w:p>
    <w:p w14:paraId="49968146" w14:textId="42C4B1DB" w:rsidR="00C33BA3" w:rsidRDefault="00C33BA3">
      <w:pPr>
        <w:pStyle w:val="T2"/>
        <w:tabs>
          <w:tab w:val="right" w:leader="dot" w:pos="9062"/>
        </w:tabs>
        <w:rPr>
          <w:rFonts w:eastAsiaTheme="minorEastAsia"/>
          <w:noProof/>
          <w:sz w:val="22"/>
          <w:szCs w:val="22"/>
          <w:lang w:eastAsia="tr-TR"/>
        </w:rPr>
      </w:pPr>
      <w:hyperlink w:anchor="_Toc79966095" w:history="1">
        <w:r w:rsidRPr="002B237B">
          <w:rPr>
            <w:rStyle w:val="Kpr"/>
            <w:rFonts w:eastAsia="Malgun Gothic"/>
            <w:noProof/>
            <w:lang w:val="en-US"/>
          </w:rPr>
          <w:t>Relevance for TULIP project:</w:t>
        </w:r>
        <w:r>
          <w:rPr>
            <w:noProof/>
            <w:webHidden/>
          </w:rPr>
          <w:tab/>
        </w:r>
        <w:r>
          <w:rPr>
            <w:noProof/>
            <w:webHidden/>
          </w:rPr>
          <w:fldChar w:fldCharType="begin"/>
        </w:r>
        <w:r>
          <w:rPr>
            <w:noProof/>
            <w:webHidden/>
          </w:rPr>
          <w:instrText xml:space="preserve"> PAGEREF _Toc79966095 \h </w:instrText>
        </w:r>
        <w:r>
          <w:rPr>
            <w:noProof/>
            <w:webHidden/>
          </w:rPr>
        </w:r>
        <w:r>
          <w:rPr>
            <w:noProof/>
            <w:webHidden/>
          </w:rPr>
          <w:fldChar w:fldCharType="separate"/>
        </w:r>
        <w:r>
          <w:rPr>
            <w:noProof/>
            <w:webHidden/>
          </w:rPr>
          <w:t>14</w:t>
        </w:r>
        <w:r>
          <w:rPr>
            <w:noProof/>
            <w:webHidden/>
          </w:rPr>
          <w:fldChar w:fldCharType="end"/>
        </w:r>
      </w:hyperlink>
    </w:p>
    <w:p w14:paraId="2DEA3BFD" w14:textId="2570BECC" w:rsidR="00C33BA3" w:rsidRDefault="00C33BA3">
      <w:pPr>
        <w:pStyle w:val="T2"/>
        <w:tabs>
          <w:tab w:val="right" w:leader="dot" w:pos="9062"/>
        </w:tabs>
        <w:rPr>
          <w:rFonts w:eastAsiaTheme="minorEastAsia"/>
          <w:noProof/>
          <w:sz w:val="22"/>
          <w:szCs w:val="22"/>
          <w:lang w:eastAsia="tr-TR"/>
        </w:rPr>
      </w:pPr>
      <w:hyperlink w:anchor="_Toc79966096" w:history="1">
        <w:r w:rsidRPr="002B237B">
          <w:rPr>
            <w:rStyle w:val="Kpr"/>
            <w:rFonts w:eastAsia="Malgun Gothic"/>
            <w:noProof/>
            <w:lang w:val="en-US"/>
          </w:rPr>
          <w:t>Overview:</w:t>
        </w:r>
        <w:r>
          <w:rPr>
            <w:noProof/>
            <w:webHidden/>
          </w:rPr>
          <w:tab/>
        </w:r>
        <w:r>
          <w:rPr>
            <w:noProof/>
            <w:webHidden/>
          </w:rPr>
          <w:fldChar w:fldCharType="begin"/>
        </w:r>
        <w:r>
          <w:rPr>
            <w:noProof/>
            <w:webHidden/>
          </w:rPr>
          <w:instrText xml:space="preserve"> PAGEREF _Toc79966096 \h </w:instrText>
        </w:r>
        <w:r>
          <w:rPr>
            <w:noProof/>
            <w:webHidden/>
          </w:rPr>
        </w:r>
        <w:r>
          <w:rPr>
            <w:noProof/>
            <w:webHidden/>
          </w:rPr>
          <w:fldChar w:fldCharType="separate"/>
        </w:r>
        <w:r>
          <w:rPr>
            <w:noProof/>
            <w:webHidden/>
          </w:rPr>
          <w:t>14</w:t>
        </w:r>
        <w:r>
          <w:rPr>
            <w:noProof/>
            <w:webHidden/>
          </w:rPr>
          <w:fldChar w:fldCharType="end"/>
        </w:r>
      </w:hyperlink>
    </w:p>
    <w:p w14:paraId="0E0C1F6C" w14:textId="56412638" w:rsidR="00C33BA3" w:rsidRDefault="00C33BA3">
      <w:pPr>
        <w:pStyle w:val="T2"/>
        <w:tabs>
          <w:tab w:val="right" w:leader="dot" w:pos="9062"/>
        </w:tabs>
        <w:rPr>
          <w:rFonts w:eastAsiaTheme="minorEastAsia"/>
          <w:noProof/>
          <w:sz w:val="22"/>
          <w:szCs w:val="22"/>
          <w:lang w:eastAsia="tr-TR"/>
        </w:rPr>
      </w:pPr>
      <w:hyperlink w:anchor="_Toc79966097" w:history="1">
        <w:r w:rsidRPr="002B237B">
          <w:rPr>
            <w:rStyle w:val="Kpr"/>
            <w:rFonts w:eastAsia="Malgun Gothic"/>
            <w:noProof/>
            <w:lang w:val="en-US"/>
          </w:rPr>
          <w:t>Challenges:</w:t>
        </w:r>
        <w:r>
          <w:rPr>
            <w:noProof/>
            <w:webHidden/>
          </w:rPr>
          <w:tab/>
        </w:r>
        <w:r>
          <w:rPr>
            <w:noProof/>
            <w:webHidden/>
          </w:rPr>
          <w:fldChar w:fldCharType="begin"/>
        </w:r>
        <w:r>
          <w:rPr>
            <w:noProof/>
            <w:webHidden/>
          </w:rPr>
          <w:instrText xml:space="preserve"> PAGEREF _Toc79966097 \h </w:instrText>
        </w:r>
        <w:r>
          <w:rPr>
            <w:noProof/>
            <w:webHidden/>
          </w:rPr>
        </w:r>
        <w:r>
          <w:rPr>
            <w:noProof/>
            <w:webHidden/>
          </w:rPr>
          <w:fldChar w:fldCharType="separate"/>
        </w:r>
        <w:r>
          <w:rPr>
            <w:noProof/>
            <w:webHidden/>
          </w:rPr>
          <w:t>14</w:t>
        </w:r>
        <w:r>
          <w:rPr>
            <w:noProof/>
            <w:webHidden/>
          </w:rPr>
          <w:fldChar w:fldCharType="end"/>
        </w:r>
      </w:hyperlink>
    </w:p>
    <w:p w14:paraId="021E22CB" w14:textId="4C417FD0" w:rsidR="00C33BA3" w:rsidRDefault="00C33BA3">
      <w:pPr>
        <w:pStyle w:val="T2"/>
        <w:tabs>
          <w:tab w:val="right" w:leader="dot" w:pos="9062"/>
        </w:tabs>
        <w:rPr>
          <w:rFonts w:eastAsiaTheme="minorEastAsia"/>
          <w:noProof/>
          <w:sz w:val="22"/>
          <w:szCs w:val="22"/>
          <w:lang w:eastAsia="tr-TR"/>
        </w:rPr>
      </w:pPr>
      <w:hyperlink w:anchor="_Toc79966098" w:history="1">
        <w:r w:rsidRPr="002B237B">
          <w:rPr>
            <w:rStyle w:val="Kpr"/>
            <w:rFonts w:eastAsia="Malgun Gothic"/>
            <w:noProof/>
            <w:lang w:val="en-US"/>
          </w:rPr>
          <w:t>ILM approaches and results:</w:t>
        </w:r>
        <w:r>
          <w:rPr>
            <w:noProof/>
            <w:webHidden/>
          </w:rPr>
          <w:tab/>
        </w:r>
        <w:r>
          <w:rPr>
            <w:noProof/>
            <w:webHidden/>
          </w:rPr>
          <w:fldChar w:fldCharType="begin"/>
        </w:r>
        <w:r>
          <w:rPr>
            <w:noProof/>
            <w:webHidden/>
          </w:rPr>
          <w:instrText xml:space="preserve"> PAGEREF _Toc79966098 \h </w:instrText>
        </w:r>
        <w:r>
          <w:rPr>
            <w:noProof/>
            <w:webHidden/>
          </w:rPr>
        </w:r>
        <w:r>
          <w:rPr>
            <w:noProof/>
            <w:webHidden/>
          </w:rPr>
          <w:fldChar w:fldCharType="separate"/>
        </w:r>
        <w:r>
          <w:rPr>
            <w:noProof/>
            <w:webHidden/>
          </w:rPr>
          <w:t>15</w:t>
        </w:r>
        <w:r>
          <w:rPr>
            <w:noProof/>
            <w:webHidden/>
          </w:rPr>
          <w:fldChar w:fldCharType="end"/>
        </w:r>
      </w:hyperlink>
    </w:p>
    <w:p w14:paraId="59296DD5" w14:textId="47A2ED7D" w:rsidR="00C33BA3" w:rsidRDefault="00C33BA3">
      <w:pPr>
        <w:pStyle w:val="T2"/>
        <w:tabs>
          <w:tab w:val="right" w:leader="dot" w:pos="9062"/>
        </w:tabs>
        <w:rPr>
          <w:rFonts w:eastAsiaTheme="minorEastAsia"/>
          <w:noProof/>
          <w:sz w:val="22"/>
          <w:szCs w:val="22"/>
          <w:lang w:eastAsia="tr-TR"/>
        </w:rPr>
      </w:pPr>
      <w:hyperlink w:anchor="_Toc79966099" w:history="1">
        <w:r w:rsidRPr="002B237B">
          <w:rPr>
            <w:rStyle w:val="Kpr"/>
            <w:rFonts w:eastAsia="Malgun Gothic"/>
            <w:noProof/>
            <w:lang w:val="en-US"/>
          </w:rPr>
          <w:t>Source:</w:t>
        </w:r>
        <w:r>
          <w:rPr>
            <w:noProof/>
            <w:webHidden/>
          </w:rPr>
          <w:tab/>
        </w:r>
        <w:r>
          <w:rPr>
            <w:noProof/>
            <w:webHidden/>
          </w:rPr>
          <w:fldChar w:fldCharType="begin"/>
        </w:r>
        <w:r>
          <w:rPr>
            <w:noProof/>
            <w:webHidden/>
          </w:rPr>
          <w:instrText xml:space="preserve"> PAGEREF _Toc79966099 \h </w:instrText>
        </w:r>
        <w:r>
          <w:rPr>
            <w:noProof/>
            <w:webHidden/>
          </w:rPr>
        </w:r>
        <w:r>
          <w:rPr>
            <w:noProof/>
            <w:webHidden/>
          </w:rPr>
          <w:fldChar w:fldCharType="separate"/>
        </w:r>
        <w:r>
          <w:rPr>
            <w:noProof/>
            <w:webHidden/>
          </w:rPr>
          <w:t>15</w:t>
        </w:r>
        <w:r>
          <w:rPr>
            <w:noProof/>
            <w:webHidden/>
          </w:rPr>
          <w:fldChar w:fldCharType="end"/>
        </w:r>
      </w:hyperlink>
    </w:p>
    <w:p w14:paraId="67A3D3DD" w14:textId="3EA4A720" w:rsidR="00C35629" w:rsidRPr="00C33BA3" w:rsidRDefault="00604919">
      <w:pPr>
        <w:rPr>
          <w:rFonts w:asciiTheme="majorHAnsi" w:hAnsiTheme="majorHAnsi" w:cstheme="majorHAnsi"/>
          <w:lang w:val="en-US"/>
        </w:rPr>
      </w:pPr>
      <w:r w:rsidRPr="00C33BA3">
        <w:rPr>
          <w:rFonts w:asciiTheme="majorHAnsi" w:hAnsiTheme="majorHAnsi" w:cstheme="majorHAnsi"/>
          <w:lang w:val="en-US"/>
        </w:rPr>
        <w:fldChar w:fldCharType="end"/>
      </w:r>
    </w:p>
    <w:p w14:paraId="3559A91F" w14:textId="192E4314" w:rsidR="002E69BE" w:rsidRPr="00C33BA3" w:rsidRDefault="002E69BE">
      <w:pPr>
        <w:rPr>
          <w:rFonts w:asciiTheme="majorHAnsi" w:hAnsiTheme="majorHAnsi" w:cstheme="majorHAnsi"/>
          <w:lang w:val="en-US"/>
        </w:rPr>
      </w:pPr>
      <w:r w:rsidRPr="00C33BA3">
        <w:rPr>
          <w:rFonts w:asciiTheme="majorHAnsi" w:hAnsiTheme="majorHAnsi" w:cstheme="majorHAnsi"/>
          <w:lang w:val="en-US"/>
        </w:rPr>
        <w:br w:type="page"/>
      </w:r>
    </w:p>
    <w:p w14:paraId="02C3F9D8" w14:textId="53FA56E2" w:rsidR="00C35629" w:rsidRPr="00C33BA3" w:rsidRDefault="00C35629" w:rsidP="00604919">
      <w:pPr>
        <w:pStyle w:val="Balk1"/>
        <w:rPr>
          <w:lang w:val="en-US"/>
        </w:rPr>
      </w:pPr>
      <w:bookmarkStart w:id="1" w:name="_Toc79966058"/>
      <w:r w:rsidRPr="00C33BA3">
        <w:rPr>
          <w:lang w:val="en-US"/>
        </w:rPr>
        <w:lastRenderedPageBreak/>
        <w:t>Case study 1: ‘A multi-scale approach to support integrated landscape management in rural mountainside areas (RMAs) of Alps’</w:t>
      </w:r>
      <w:bookmarkEnd w:id="1"/>
    </w:p>
    <w:p w14:paraId="45E3F1F8" w14:textId="514DAA47" w:rsidR="00C35629" w:rsidRPr="00C33BA3" w:rsidRDefault="00C35629" w:rsidP="00C35629">
      <w:pPr>
        <w:rPr>
          <w:rFonts w:asciiTheme="majorHAnsi" w:hAnsiTheme="majorHAnsi" w:cstheme="majorHAnsi"/>
          <w:lang w:val="en-US"/>
        </w:rPr>
      </w:pPr>
    </w:p>
    <w:p w14:paraId="7EC50435" w14:textId="77777777" w:rsidR="00604919" w:rsidRPr="00C33BA3" w:rsidRDefault="00C35629" w:rsidP="00604919">
      <w:pPr>
        <w:pStyle w:val="Balk2"/>
        <w:rPr>
          <w:lang w:val="en-US"/>
        </w:rPr>
      </w:pPr>
      <w:bookmarkStart w:id="2" w:name="_Toc79966059"/>
      <w:r w:rsidRPr="00C33BA3">
        <w:rPr>
          <w:rFonts w:eastAsia="Malgun Gothic"/>
          <w:lang w:val="en-US"/>
        </w:rPr>
        <w:t>Relevance for TULIP project:</w:t>
      </w:r>
      <w:bookmarkEnd w:id="2"/>
      <w:r w:rsidRPr="00C33BA3">
        <w:rPr>
          <w:lang w:val="en-US"/>
        </w:rPr>
        <w:t xml:space="preserve"> </w:t>
      </w:r>
    </w:p>
    <w:p w14:paraId="41DB3D65" w14:textId="66AFBBD0" w:rsidR="00C35629" w:rsidRPr="00C33BA3" w:rsidRDefault="00C35629" w:rsidP="00C35629">
      <w:pPr>
        <w:spacing w:after="120"/>
        <w:jc w:val="both"/>
        <w:rPr>
          <w:rFonts w:asciiTheme="majorHAnsi" w:hAnsiTheme="majorHAnsi" w:cstheme="majorHAnsi"/>
          <w:b/>
          <w:bCs/>
          <w:lang w:val="en-US"/>
        </w:rPr>
      </w:pPr>
      <w:r w:rsidRPr="00C33BA3">
        <w:rPr>
          <w:rFonts w:asciiTheme="majorHAnsi" w:hAnsiTheme="majorHAnsi" w:cstheme="majorHAnsi"/>
          <w:lang w:val="en-US"/>
        </w:rPr>
        <w:t xml:space="preserve">This case study demonstrates methodologies, implementation and results of ILMP’s in rural mountainside areas, which </w:t>
      </w:r>
      <w:proofErr w:type="gramStart"/>
      <w:r w:rsidRPr="00C33BA3">
        <w:rPr>
          <w:rFonts w:asciiTheme="majorHAnsi" w:hAnsiTheme="majorHAnsi" w:cstheme="majorHAnsi"/>
          <w:lang w:val="en-US"/>
        </w:rPr>
        <w:t>can be considered</w:t>
      </w:r>
      <w:proofErr w:type="gramEnd"/>
      <w:r w:rsidRPr="00C33BA3">
        <w:rPr>
          <w:rFonts w:asciiTheme="majorHAnsi" w:hAnsiTheme="majorHAnsi" w:cstheme="majorHAnsi"/>
          <w:lang w:val="en-US"/>
        </w:rPr>
        <w:t xml:space="preserve"> as a model for rural mountainsides of Turkey.</w:t>
      </w:r>
    </w:p>
    <w:p w14:paraId="16DBEF09" w14:textId="77777777" w:rsidR="00604919" w:rsidRPr="00C33BA3" w:rsidRDefault="00C35629" w:rsidP="00604919">
      <w:pPr>
        <w:pStyle w:val="Balk2"/>
        <w:rPr>
          <w:lang w:val="en-US"/>
        </w:rPr>
      </w:pPr>
      <w:bookmarkStart w:id="3" w:name="_Toc79966060"/>
      <w:r w:rsidRPr="00C33BA3">
        <w:rPr>
          <w:rFonts w:eastAsia="Malgun Gothic"/>
          <w:lang w:val="en-US"/>
        </w:rPr>
        <w:t>Overview:</w:t>
      </w:r>
      <w:bookmarkEnd w:id="3"/>
      <w:r w:rsidRPr="00C33BA3">
        <w:rPr>
          <w:lang w:val="en-US"/>
        </w:rPr>
        <w:t xml:space="preserve"> </w:t>
      </w:r>
    </w:p>
    <w:p w14:paraId="12CF12A7" w14:textId="7AC947FF" w:rsidR="00C35629" w:rsidRPr="00C33BA3" w:rsidRDefault="00C35629" w:rsidP="00C35629">
      <w:pPr>
        <w:autoSpaceDE w:val="0"/>
        <w:autoSpaceDN w:val="0"/>
        <w:adjustRightInd w:val="0"/>
        <w:jc w:val="both"/>
        <w:rPr>
          <w:rFonts w:asciiTheme="majorHAnsi" w:hAnsiTheme="majorHAnsi" w:cstheme="majorHAnsi"/>
          <w:lang w:val="en-US"/>
        </w:rPr>
      </w:pPr>
      <w:r w:rsidRPr="00C33BA3">
        <w:rPr>
          <w:rFonts w:asciiTheme="majorHAnsi" w:hAnsiTheme="majorHAnsi" w:cstheme="majorHAnsi"/>
          <w:lang w:val="en-US"/>
        </w:rPr>
        <w:t xml:space="preserve">This study presents a multi-scale approach to support integrated landscape management in Rural Mountainside Areas (RMAs) of Alps. The approach </w:t>
      </w:r>
      <w:proofErr w:type="gramStart"/>
      <w:r w:rsidRPr="00C33BA3">
        <w:rPr>
          <w:rFonts w:asciiTheme="majorHAnsi" w:hAnsiTheme="majorHAnsi" w:cstheme="majorHAnsi"/>
          <w:lang w:val="en-US"/>
        </w:rPr>
        <w:t>was developed</w:t>
      </w:r>
      <w:proofErr w:type="gramEnd"/>
      <w:r w:rsidRPr="00C33BA3">
        <w:rPr>
          <w:rFonts w:asciiTheme="majorHAnsi" w:hAnsiTheme="majorHAnsi" w:cstheme="majorHAnsi"/>
          <w:lang w:val="en-US"/>
        </w:rPr>
        <w:t xml:space="preserve"> within a research project funded by the Autonomous Province of Trento (Italy). Principles and aims of both the European Landscape Convention (ELC) and the Alpine Convention (AC) were the main conceptual basis of this project and the ALPTER EU-</w:t>
      </w:r>
      <w:proofErr w:type="spellStart"/>
      <w:r w:rsidRPr="00C33BA3">
        <w:rPr>
          <w:rFonts w:asciiTheme="majorHAnsi" w:hAnsiTheme="majorHAnsi" w:cstheme="majorHAnsi"/>
          <w:lang w:val="en-US"/>
        </w:rPr>
        <w:t>Interreg</w:t>
      </w:r>
      <w:proofErr w:type="spellEnd"/>
      <w:r w:rsidRPr="00C33BA3">
        <w:rPr>
          <w:rFonts w:asciiTheme="majorHAnsi" w:hAnsiTheme="majorHAnsi" w:cstheme="majorHAnsi"/>
          <w:lang w:val="en-US"/>
        </w:rPr>
        <w:t xml:space="preserve"> project has helped in developing the methodological approach. </w:t>
      </w:r>
    </w:p>
    <w:p w14:paraId="2D0B44AB" w14:textId="77777777" w:rsidR="00C35629" w:rsidRPr="00C33BA3" w:rsidRDefault="00C35629" w:rsidP="00C35629">
      <w:pPr>
        <w:pStyle w:val="ListeParagraf"/>
        <w:numPr>
          <w:ilvl w:val="0"/>
          <w:numId w:val="9"/>
        </w:numPr>
        <w:jc w:val="both"/>
        <w:rPr>
          <w:rFonts w:asciiTheme="majorHAnsi" w:hAnsiTheme="majorHAnsi" w:cstheme="majorHAnsi"/>
          <w:lang w:val="en-US"/>
        </w:rPr>
      </w:pPr>
      <w:r w:rsidRPr="00C33BA3">
        <w:rPr>
          <w:rFonts w:asciiTheme="majorHAnsi" w:hAnsiTheme="majorHAnsi" w:cstheme="majorHAnsi"/>
          <w:lang w:val="en-US"/>
        </w:rPr>
        <w:t>The ELC introduces a Europe-based definition of landscape</w:t>
      </w:r>
      <w:proofErr w:type="gramStart"/>
      <w:r w:rsidRPr="00C33BA3">
        <w:rPr>
          <w:rFonts w:asciiTheme="majorHAnsi" w:hAnsiTheme="majorHAnsi" w:cstheme="majorHAnsi"/>
          <w:lang w:val="en-US"/>
        </w:rPr>
        <w:t>;</w:t>
      </w:r>
      <w:proofErr w:type="gramEnd"/>
      <w:r w:rsidRPr="00C33BA3">
        <w:rPr>
          <w:rFonts w:asciiTheme="majorHAnsi" w:hAnsiTheme="majorHAnsi" w:cstheme="majorHAnsi"/>
          <w:lang w:val="en-US"/>
        </w:rPr>
        <w:t xml:space="preserve"> ‘</w:t>
      </w:r>
      <w:r w:rsidRPr="00C33BA3">
        <w:rPr>
          <w:rFonts w:asciiTheme="majorHAnsi" w:hAnsiTheme="majorHAnsi" w:cstheme="majorHAnsi"/>
          <w:i/>
          <w:iCs/>
          <w:lang w:val="en-US"/>
        </w:rPr>
        <w:t>area whose character is the result of the action and interaction of natural and/or human factors’.</w:t>
      </w:r>
    </w:p>
    <w:p w14:paraId="24563036" w14:textId="77777777" w:rsidR="00C35629" w:rsidRPr="00C33BA3" w:rsidRDefault="00C35629" w:rsidP="00C35629">
      <w:pPr>
        <w:pStyle w:val="ListeParagraf"/>
        <w:numPr>
          <w:ilvl w:val="0"/>
          <w:numId w:val="9"/>
        </w:numPr>
        <w:autoSpaceDE w:val="0"/>
        <w:autoSpaceDN w:val="0"/>
        <w:adjustRightInd w:val="0"/>
        <w:spacing w:after="240"/>
        <w:ind w:left="714" w:hanging="357"/>
        <w:jc w:val="both"/>
        <w:rPr>
          <w:rFonts w:asciiTheme="majorHAnsi" w:hAnsiTheme="majorHAnsi" w:cstheme="majorHAnsi"/>
          <w:lang w:val="en-US"/>
        </w:rPr>
      </w:pPr>
      <w:r w:rsidRPr="00C33BA3">
        <w:rPr>
          <w:rFonts w:asciiTheme="majorHAnsi" w:hAnsiTheme="majorHAnsi" w:cstheme="majorHAnsi"/>
          <w:lang w:val="en-US"/>
        </w:rPr>
        <w:t>The ELC convention calls for the contracting Parties to integrate landscape into its regional and town planning policies, as well as in any other policies with possible direct or indirect impact on landscape</w:t>
      </w:r>
    </w:p>
    <w:p w14:paraId="19844429" w14:textId="77777777" w:rsidR="00C35629" w:rsidRPr="00C33BA3" w:rsidRDefault="00C35629" w:rsidP="00604919">
      <w:pPr>
        <w:pStyle w:val="Balk2"/>
        <w:rPr>
          <w:rFonts w:eastAsia="Malgun Gothic"/>
          <w:lang w:val="en-US"/>
        </w:rPr>
      </w:pPr>
      <w:bookmarkStart w:id="4" w:name="_Toc79966061"/>
      <w:r w:rsidRPr="00C33BA3">
        <w:rPr>
          <w:rFonts w:eastAsia="Malgun Gothic"/>
          <w:lang w:val="en-US"/>
        </w:rPr>
        <w:t>Challenges:</w:t>
      </w:r>
      <w:bookmarkEnd w:id="4"/>
    </w:p>
    <w:p w14:paraId="0237A9BF" w14:textId="77777777" w:rsidR="00C35629" w:rsidRPr="00C33BA3" w:rsidRDefault="00C35629" w:rsidP="00C35629">
      <w:pPr>
        <w:pStyle w:val="ListeParagraf"/>
        <w:numPr>
          <w:ilvl w:val="0"/>
          <w:numId w:val="8"/>
        </w:numPr>
        <w:jc w:val="both"/>
        <w:rPr>
          <w:rFonts w:asciiTheme="majorHAnsi" w:hAnsiTheme="majorHAnsi" w:cstheme="majorHAnsi"/>
          <w:lang w:val="en-US"/>
        </w:rPr>
      </w:pPr>
      <w:r w:rsidRPr="00C33BA3">
        <w:rPr>
          <w:rFonts w:asciiTheme="majorHAnsi" w:hAnsiTheme="majorHAnsi" w:cstheme="majorHAnsi"/>
          <w:lang w:val="en-US"/>
        </w:rPr>
        <w:t>Abandonment of agro-pastoral practices in the rural area due to physical constraints and economic factors</w:t>
      </w:r>
    </w:p>
    <w:p w14:paraId="2C77B77D" w14:textId="77777777" w:rsidR="00C35629" w:rsidRPr="00C33BA3" w:rsidRDefault="00C35629" w:rsidP="00C35629">
      <w:pPr>
        <w:pStyle w:val="ListeParagraf"/>
        <w:numPr>
          <w:ilvl w:val="0"/>
          <w:numId w:val="8"/>
        </w:numPr>
        <w:jc w:val="both"/>
        <w:rPr>
          <w:rFonts w:asciiTheme="majorHAnsi" w:hAnsiTheme="majorHAnsi" w:cstheme="majorHAnsi"/>
          <w:lang w:val="en-US"/>
        </w:rPr>
      </w:pPr>
      <w:r w:rsidRPr="00C33BA3">
        <w:rPr>
          <w:rFonts w:asciiTheme="majorHAnsi" w:hAnsiTheme="majorHAnsi" w:cstheme="majorHAnsi"/>
          <w:lang w:val="en-US"/>
        </w:rPr>
        <w:t>Change in landscape characters and loss of cultural traditions and agricultural heritage of Alpine regions</w:t>
      </w:r>
    </w:p>
    <w:p w14:paraId="07C70B9C" w14:textId="77777777" w:rsidR="00C35629" w:rsidRPr="00C33BA3" w:rsidRDefault="00C35629" w:rsidP="00C35629">
      <w:pPr>
        <w:pStyle w:val="ListeParagraf"/>
        <w:numPr>
          <w:ilvl w:val="0"/>
          <w:numId w:val="8"/>
        </w:numPr>
        <w:jc w:val="both"/>
        <w:rPr>
          <w:rFonts w:asciiTheme="majorHAnsi" w:hAnsiTheme="majorHAnsi" w:cstheme="majorHAnsi"/>
          <w:lang w:val="en-US"/>
        </w:rPr>
      </w:pPr>
      <w:r w:rsidRPr="00C33BA3">
        <w:rPr>
          <w:rFonts w:asciiTheme="majorHAnsi" w:hAnsiTheme="majorHAnsi" w:cstheme="majorHAnsi"/>
          <w:lang w:val="en-US"/>
        </w:rPr>
        <w:t>Providing definition of rural mountainside areas (RMAs) since general definitions were lacking in literature</w:t>
      </w:r>
    </w:p>
    <w:p w14:paraId="7A1517F1" w14:textId="77777777" w:rsidR="00C35629" w:rsidRPr="00C33BA3" w:rsidRDefault="00C35629" w:rsidP="00C35629">
      <w:pPr>
        <w:autoSpaceDE w:val="0"/>
        <w:autoSpaceDN w:val="0"/>
        <w:adjustRightInd w:val="0"/>
        <w:jc w:val="both"/>
        <w:rPr>
          <w:rFonts w:asciiTheme="majorHAnsi" w:hAnsiTheme="majorHAnsi" w:cstheme="majorHAnsi"/>
          <w:b/>
          <w:bCs/>
          <w:lang w:val="en-US"/>
        </w:rPr>
      </w:pPr>
    </w:p>
    <w:p w14:paraId="27AB1426" w14:textId="77777777" w:rsidR="00604919" w:rsidRPr="00C33BA3" w:rsidRDefault="00C35629" w:rsidP="00604919">
      <w:pPr>
        <w:pStyle w:val="Balk2"/>
        <w:rPr>
          <w:lang w:val="en-US"/>
        </w:rPr>
      </w:pPr>
      <w:bookmarkStart w:id="5" w:name="_Toc79966062"/>
      <w:r w:rsidRPr="00C33BA3">
        <w:rPr>
          <w:rFonts w:eastAsia="Malgun Gothic"/>
          <w:lang w:val="en-US"/>
        </w:rPr>
        <w:t>ILM approaches and results:</w:t>
      </w:r>
      <w:bookmarkEnd w:id="5"/>
      <w:r w:rsidRPr="00C33BA3">
        <w:rPr>
          <w:lang w:val="en-US"/>
        </w:rPr>
        <w:t xml:space="preserve"> </w:t>
      </w:r>
    </w:p>
    <w:p w14:paraId="16446234" w14:textId="74C43ED3" w:rsidR="00C35629" w:rsidRPr="00C33BA3" w:rsidRDefault="00C35629" w:rsidP="00C35629">
      <w:pPr>
        <w:autoSpaceDE w:val="0"/>
        <w:autoSpaceDN w:val="0"/>
        <w:adjustRightInd w:val="0"/>
        <w:jc w:val="both"/>
        <w:rPr>
          <w:rFonts w:asciiTheme="majorHAnsi" w:hAnsiTheme="majorHAnsi" w:cstheme="majorHAnsi"/>
          <w:b/>
          <w:bCs/>
          <w:lang w:val="en-US"/>
        </w:rPr>
      </w:pPr>
      <w:r w:rsidRPr="00C33BA3">
        <w:rPr>
          <w:rFonts w:asciiTheme="majorHAnsi" w:hAnsiTheme="majorHAnsi" w:cstheme="majorHAnsi"/>
          <w:lang w:val="en-US"/>
        </w:rPr>
        <w:t>The methodology integrated quantitative (maps and data) and qualitative (field works, expert opinions, etc.) analyses. To support integrated management in rural mountainside areas a multi-scale approach was developed, including the following steps:</w:t>
      </w:r>
    </w:p>
    <w:p w14:paraId="58781CDC" w14:textId="77777777" w:rsidR="00C35629" w:rsidRPr="00C33BA3" w:rsidRDefault="00C35629" w:rsidP="00C35629">
      <w:pPr>
        <w:jc w:val="both"/>
        <w:rPr>
          <w:rFonts w:asciiTheme="majorHAnsi" w:hAnsiTheme="majorHAnsi" w:cstheme="majorHAnsi"/>
          <w:lang w:val="en-US"/>
        </w:rPr>
      </w:pPr>
    </w:p>
    <w:p w14:paraId="12F81810" w14:textId="77777777" w:rsidR="00C35629" w:rsidRPr="00C33BA3" w:rsidRDefault="00C35629" w:rsidP="00C35629">
      <w:pPr>
        <w:pStyle w:val="ListeParagraf"/>
        <w:numPr>
          <w:ilvl w:val="0"/>
          <w:numId w:val="11"/>
        </w:numPr>
        <w:spacing w:after="120" w:line="276" w:lineRule="auto"/>
        <w:ind w:left="1077" w:hanging="357"/>
        <w:jc w:val="both"/>
        <w:rPr>
          <w:rFonts w:asciiTheme="majorHAnsi" w:hAnsiTheme="majorHAnsi" w:cstheme="majorHAnsi"/>
          <w:lang w:val="en-US"/>
        </w:rPr>
      </w:pPr>
      <w:r w:rsidRPr="00C33BA3">
        <w:rPr>
          <w:rFonts w:asciiTheme="majorHAnsi" w:hAnsiTheme="majorHAnsi" w:cstheme="majorHAnsi"/>
          <w:b/>
          <w:bCs/>
          <w:lang w:val="en-US"/>
        </w:rPr>
        <w:t xml:space="preserve">Definition and </w:t>
      </w:r>
      <w:proofErr w:type="spellStart"/>
      <w:r w:rsidRPr="00C33BA3">
        <w:rPr>
          <w:rFonts w:asciiTheme="majorHAnsi" w:hAnsiTheme="majorHAnsi" w:cstheme="majorHAnsi"/>
          <w:b/>
          <w:bCs/>
          <w:lang w:val="en-US"/>
        </w:rPr>
        <w:t>localisation</w:t>
      </w:r>
      <w:proofErr w:type="spellEnd"/>
      <w:r w:rsidRPr="00C33BA3">
        <w:rPr>
          <w:rFonts w:asciiTheme="majorHAnsi" w:hAnsiTheme="majorHAnsi" w:cstheme="majorHAnsi"/>
          <w:b/>
          <w:bCs/>
          <w:lang w:val="en-US"/>
        </w:rPr>
        <w:t xml:space="preserve"> of RMAs</w:t>
      </w:r>
      <w:proofErr w:type="gramStart"/>
      <w:r w:rsidRPr="00C33BA3">
        <w:rPr>
          <w:rFonts w:asciiTheme="majorHAnsi" w:hAnsiTheme="majorHAnsi" w:cstheme="majorHAnsi"/>
          <w:b/>
          <w:bCs/>
          <w:lang w:val="en-US"/>
        </w:rPr>
        <w:t>;</w:t>
      </w:r>
      <w:proofErr w:type="gramEnd"/>
      <w:r w:rsidRPr="00C33BA3">
        <w:rPr>
          <w:rFonts w:asciiTheme="majorHAnsi" w:hAnsiTheme="majorHAnsi" w:cstheme="majorHAnsi"/>
          <w:lang w:val="en-US"/>
        </w:rPr>
        <w:t xml:space="preserve"> ‘</w:t>
      </w:r>
      <w:r w:rsidRPr="00C33BA3">
        <w:rPr>
          <w:rFonts w:asciiTheme="majorHAnsi" w:hAnsiTheme="majorHAnsi" w:cstheme="majorHAnsi"/>
          <w:i/>
          <w:iCs/>
          <w:lang w:val="en-US"/>
        </w:rPr>
        <w:t>Rural landscapes located on hill or mountain slopes (generally terraced) shaped by hydraulic interventions and extensive agricultural practices conferring a high socio-cultural value.</w:t>
      </w:r>
      <w:r w:rsidRPr="00C33BA3">
        <w:rPr>
          <w:rFonts w:asciiTheme="majorHAnsi" w:hAnsiTheme="majorHAnsi" w:cstheme="majorHAnsi"/>
          <w:lang w:val="en-US"/>
        </w:rPr>
        <w:t>’</w:t>
      </w:r>
    </w:p>
    <w:p w14:paraId="52BFE61E" w14:textId="77777777" w:rsidR="00C35629" w:rsidRPr="00C33BA3" w:rsidRDefault="00C35629" w:rsidP="00C35629">
      <w:pPr>
        <w:pStyle w:val="ListeParagraf"/>
        <w:numPr>
          <w:ilvl w:val="0"/>
          <w:numId w:val="11"/>
        </w:numPr>
        <w:spacing w:after="120" w:line="276" w:lineRule="auto"/>
        <w:jc w:val="both"/>
        <w:rPr>
          <w:rFonts w:asciiTheme="majorHAnsi" w:hAnsiTheme="majorHAnsi" w:cstheme="majorHAnsi"/>
          <w:lang w:val="en-US"/>
        </w:rPr>
      </w:pPr>
      <w:r w:rsidRPr="00C33BA3">
        <w:rPr>
          <w:rFonts w:asciiTheme="majorHAnsi" w:hAnsiTheme="majorHAnsi" w:cstheme="majorHAnsi"/>
          <w:b/>
          <w:bCs/>
          <w:lang w:val="en-US"/>
        </w:rPr>
        <w:t>Selection of priority contexts;</w:t>
      </w:r>
      <w:r w:rsidRPr="00C33BA3">
        <w:rPr>
          <w:rFonts w:asciiTheme="majorHAnsi" w:hAnsiTheme="majorHAnsi" w:cstheme="majorHAnsi"/>
          <w:lang w:val="en-US"/>
        </w:rPr>
        <w:t xml:space="preserve"> based on the assessment of values and risks at two scales:</w:t>
      </w:r>
    </w:p>
    <w:p w14:paraId="26EBF19B" w14:textId="77777777" w:rsidR="00C35629" w:rsidRPr="00C33BA3" w:rsidRDefault="00C35629" w:rsidP="00C35629">
      <w:pPr>
        <w:pStyle w:val="ListeParagraf"/>
        <w:numPr>
          <w:ilvl w:val="0"/>
          <w:numId w:val="12"/>
        </w:numPr>
        <w:spacing w:after="120" w:line="276" w:lineRule="auto"/>
        <w:jc w:val="both"/>
        <w:rPr>
          <w:rFonts w:asciiTheme="majorHAnsi" w:hAnsiTheme="majorHAnsi" w:cstheme="majorHAnsi"/>
          <w:lang w:val="en-US"/>
        </w:rPr>
      </w:pPr>
      <w:r w:rsidRPr="00C33BA3">
        <w:rPr>
          <w:rFonts w:asciiTheme="majorHAnsi" w:hAnsiTheme="majorHAnsi" w:cstheme="majorHAnsi"/>
          <w:lang w:val="en-US"/>
        </w:rPr>
        <w:t>Large scale values: Ecological, landscape and economic</w:t>
      </w:r>
    </w:p>
    <w:p w14:paraId="44A07F94" w14:textId="77777777" w:rsidR="00C35629" w:rsidRPr="00C33BA3" w:rsidRDefault="00C35629" w:rsidP="00C35629">
      <w:pPr>
        <w:pStyle w:val="ListeParagraf"/>
        <w:numPr>
          <w:ilvl w:val="0"/>
          <w:numId w:val="12"/>
        </w:numPr>
        <w:spacing w:after="120" w:line="276" w:lineRule="auto"/>
        <w:jc w:val="both"/>
        <w:rPr>
          <w:rFonts w:asciiTheme="majorHAnsi" w:hAnsiTheme="majorHAnsi" w:cstheme="majorHAnsi"/>
          <w:lang w:val="en-US"/>
        </w:rPr>
      </w:pPr>
      <w:r w:rsidRPr="00C33BA3">
        <w:rPr>
          <w:rFonts w:asciiTheme="majorHAnsi" w:hAnsiTheme="majorHAnsi" w:cstheme="majorHAnsi"/>
          <w:lang w:val="en-US"/>
        </w:rPr>
        <w:t>Regional scale risks: Hydro-geological, environmental, and anthropic risks.</w:t>
      </w:r>
    </w:p>
    <w:p w14:paraId="5C4B3A6A" w14:textId="77777777" w:rsidR="00C35629" w:rsidRPr="00C33BA3" w:rsidRDefault="00C35629" w:rsidP="00C35629">
      <w:pPr>
        <w:spacing w:line="276" w:lineRule="auto"/>
        <w:ind w:left="720"/>
        <w:jc w:val="both"/>
        <w:rPr>
          <w:rFonts w:asciiTheme="majorHAnsi" w:hAnsiTheme="majorHAnsi" w:cstheme="majorHAnsi"/>
          <w:lang w:val="en-US"/>
        </w:rPr>
      </w:pPr>
      <w:r w:rsidRPr="00C33BA3">
        <w:rPr>
          <w:rFonts w:asciiTheme="majorHAnsi" w:hAnsiTheme="majorHAnsi" w:cstheme="majorHAnsi"/>
          <w:lang w:val="en-US"/>
        </w:rPr>
        <w:t xml:space="preserve">3. </w:t>
      </w:r>
      <w:r w:rsidRPr="00C33BA3">
        <w:rPr>
          <w:rFonts w:asciiTheme="majorHAnsi" w:hAnsiTheme="majorHAnsi" w:cstheme="majorHAnsi"/>
          <w:b/>
          <w:bCs/>
          <w:lang w:val="en-US"/>
        </w:rPr>
        <w:t xml:space="preserve">Definition of integrated measures; </w:t>
      </w:r>
      <w:r w:rsidRPr="00C33BA3">
        <w:rPr>
          <w:rFonts w:asciiTheme="majorHAnsi" w:hAnsiTheme="majorHAnsi" w:cstheme="majorHAnsi"/>
          <w:lang w:val="en-US"/>
        </w:rPr>
        <w:t xml:space="preserve">A matrix-based approach to support the formulation of these measures, by crossing 3 main strategies (Protection and conservation, Tourism and development, and Environmental sustainability) with 3 </w:t>
      </w:r>
      <w:r w:rsidRPr="00C33BA3">
        <w:rPr>
          <w:rFonts w:asciiTheme="majorHAnsi" w:hAnsiTheme="majorHAnsi" w:cstheme="majorHAnsi"/>
          <w:lang w:val="en-US"/>
        </w:rPr>
        <w:lastRenderedPageBreak/>
        <w:t>identified targets for implementation of the strategies (Rural buildings and assets, Production systems, and Accessibility)</w:t>
      </w:r>
    </w:p>
    <w:p w14:paraId="4D0CD2B1" w14:textId="77777777" w:rsidR="00C35629" w:rsidRPr="00C33BA3" w:rsidRDefault="00C35629" w:rsidP="00C35629">
      <w:pPr>
        <w:jc w:val="both"/>
        <w:rPr>
          <w:rFonts w:asciiTheme="majorHAnsi" w:hAnsiTheme="majorHAnsi" w:cstheme="majorHAnsi"/>
          <w:b/>
          <w:bCs/>
          <w:lang w:val="en-US"/>
        </w:rPr>
      </w:pPr>
    </w:p>
    <w:p w14:paraId="7FFBB680" w14:textId="1EB3E97A" w:rsidR="00C35629" w:rsidRPr="00C33BA3" w:rsidRDefault="00C35629" w:rsidP="00C35629">
      <w:pPr>
        <w:spacing w:after="120"/>
        <w:jc w:val="both"/>
        <w:rPr>
          <w:rFonts w:asciiTheme="majorHAnsi" w:hAnsiTheme="majorHAnsi" w:cstheme="majorHAnsi"/>
          <w:lang w:val="en-US"/>
        </w:rPr>
      </w:pPr>
      <w:r w:rsidRPr="00C33BA3">
        <w:rPr>
          <w:rFonts w:asciiTheme="majorHAnsi" w:hAnsiTheme="majorHAnsi" w:cstheme="majorHAnsi"/>
          <w:lang w:val="en-US"/>
        </w:rPr>
        <w:t xml:space="preserve">Moreover, some policy and regulatory instruments for landscape management </w:t>
      </w:r>
      <w:proofErr w:type="gramStart"/>
      <w:r w:rsidRPr="00C33BA3">
        <w:rPr>
          <w:rFonts w:asciiTheme="majorHAnsi" w:hAnsiTheme="majorHAnsi" w:cstheme="majorHAnsi"/>
          <w:lang w:val="en-US"/>
        </w:rPr>
        <w:t>were implemented</w:t>
      </w:r>
      <w:proofErr w:type="gramEnd"/>
      <w:r w:rsidRPr="00C33BA3">
        <w:rPr>
          <w:rFonts w:asciiTheme="majorHAnsi" w:hAnsiTheme="majorHAnsi" w:cstheme="majorHAnsi"/>
          <w:lang w:val="en-US"/>
        </w:rPr>
        <w:t xml:space="preserve"> at a regional scale to preserve rural landscapes, </w:t>
      </w:r>
      <w:r w:rsidR="00993A78" w:rsidRPr="00C33BA3">
        <w:rPr>
          <w:rFonts w:asciiTheme="majorHAnsi" w:hAnsiTheme="majorHAnsi" w:cstheme="majorHAnsi"/>
          <w:lang w:val="en-US"/>
        </w:rPr>
        <w:t>including</w:t>
      </w:r>
      <w:r w:rsidRPr="00C33BA3">
        <w:rPr>
          <w:rFonts w:asciiTheme="majorHAnsi" w:hAnsiTheme="majorHAnsi" w:cstheme="majorHAnsi"/>
          <w:lang w:val="en-US"/>
        </w:rPr>
        <w:t xml:space="preserve"> Regional Spatial Planning, The rural development programme of the province of Trento, and The landscape fund: A financial resource for managing rural landscape at regional scale.</w:t>
      </w:r>
    </w:p>
    <w:p w14:paraId="76954368" w14:textId="6D185EF6" w:rsidR="00C35629" w:rsidRPr="00C33BA3" w:rsidRDefault="00C35629" w:rsidP="00C35629">
      <w:pPr>
        <w:spacing w:after="240"/>
        <w:jc w:val="both"/>
        <w:rPr>
          <w:rFonts w:asciiTheme="majorHAnsi" w:hAnsiTheme="majorHAnsi" w:cstheme="majorHAnsi"/>
          <w:lang w:val="en-US"/>
        </w:rPr>
      </w:pPr>
      <w:r w:rsidRPr="00C33BA3">
        <w:rPr>
          <w:rFonts w:asciiTheme="majorHAnsi" w:hAnsiTheme="majorHAnsi" w:cstheme="majorHAnsi"/>
          <w:lang w:val="en-US"/>
        </w:rPr>
        <w:t xml:space="preserve">Nevertheless, the project suggested that integrating landscape issues and analyses into policies, plans and projects is not enough, since to be effective it seems more important that these measures and tools be undertaken with active cooperation among authorities and related offices, academics, technical and local experts and public. To facilitate this cooperation a political willingness is imperative since landscape policies </w:t>
      </w:r>
      <w:proofErr w:type="gramStart"/>
      <w:r w:rsidRPr="00C33BA3">
        <w:rPr>
          <w:rFonts w:asciiTheme="majorHAnsi" w:hAnsiTheme="majorHAnsi" w:cstheme="majorHAnsi"/>
          <w:lang w:val="en-US"/>
        </w:rPr>
        <w:t>cannot be separated</w:t>
      </w:r>
      <w:proofErr w:type="gramEnd"/>
      <w:r w:rsidRPr="00C33BA3">
        <w:rPr>
          <w:rFonts w:asciiTheme="majorHAnsi" w:hAnsiTheme="majorHAnsi" w:cstheme="majorHAnsi"/>
          <w:lang w:val="en-US"/>
        </w:rPr>
        <w:t xml:space="preserve"> from rural development or other sectoral policies as the ELC stresses.</w:t>
      </w:r>
    </w:p>
    <w:p w14:paraId="1079A076" w14:textId="77777777" w:rsidR="00604919" w:rsidRPr="00C33BA3" w:rsidRDefault="00C35629" w:rsidP="00604919">
      <w:pPr>
        <w:pStyle w:val="Balk2"/>
        <w:rPr>
          <w:lang w:val="en-US"/>
        </w:rPr>
      </w:pPr>
      <w:bookmarkStart w:id="6" w:name="_Toc79966063"/>
      <w:r w:rsidRPr="00C33BA3">
        <w:rPr>
          <w:lang w:val="en-US"/>
        </w:rPr>
        <w:t>Source:</w:t>
      </w:r>
      <w:bookmarkEnd w:id="6"/>
      <w:r w:rsidRPr="00C33BA3">
        <w:rPr>
          <w:lang w:val="en-US"/>
        </w:rPr>
        <w:t xml:space="preserve"> </w:t>
      </w:r>
    </w:p>
    <w:p w14:paraId="35CE7B98" w14:textId="1BEDE512" w:rsidR="00C35629" w:rsidRPr="00C33BA3" w:rsidRDefault="00C35629" w:rsidP="00C35629">
      <w:pPr>
        <w:jc w:val="both"/>
        <w:rPr>
          <w:rFonts w:asciiTheme="majorHAnsi" w:hAnsiTheme="majorHAnsi" w:cstheme="majorHAnsi"/>
          <w:lang w:val="en-US"/>
        </w:rPr>
      </w:pPr>
      <w:proofErr w:type="spellStart"/>
      <w:r w:rsidRPr="00C33BA3">
        <w:rPr>
          <w:rFonts w:asciiTheme="majorHAnsi" w:hAnsiTheme="majorHAnsi" w:cstheme="majorHAnsi"/>
          <w:lang w:val="en-US"/>
        </w:rPr>
        <w:t>Bragagnolo</w:t>
      </w:r>
      <w:proofErr w:type="spellEnd"/>
      <w:r w:rsidRPr="00C33BA3">
        <w:rPr>
          <w:rFonts w:asciiTheme="majorHAnsi" w:hAnsiTheme="majorHAnsi" w:cstheme="majorHAnsi"/>
          <w:lang w:val="en-US"/>
        </w:rPr>
        <w:t xml:space="preserve">, Chiara, </w:t>
      </w:r>
      <w:proofErr w:type="spellStart"/>
      <w:r w:rsidRPr="00C33BA3">
        <w:rPr>
          <w:rFonts w:asciiTheme="majorHAnsi" w:hAnsiTheme="majorHAnsi" w:cstheme="majorHAnsi"/>
          <w:lang w:val="en-US"/>
        </w:rPr>
        <w:t>Rizzi</w:t>
      </w:r>
      <w:proofErr w:type="spellEnd"/>
      <w:r w:rsidRPr="00C33BA3">
        <w:rPr>
          <w:rFonts w:asciiTheme="majorHAnsi" w:hAnsiTheme="majorHAnsi" w:cstheme="majorHAnsi"/>
          <w:lang w:val="en-US"/>
        </w:rPr>
        <w:t xml:space="preserve">, Chiara, &amp; </w:t>
      </w:r>
      <w:proofErr w:type="spellStart"/>
      <w:r w:rsidRPr="00C33BA3">
        <w:rPr>
          <w:rFonts w:asciiTheme="majorHAnsi" w:hAnsiTheme="majorHAnsi" w:cstheme="majorHAnsi"/>
          <w:lang w:val="en-US"/>
        </w:rPr>
        <w:t>Staniscia</w:t>
      </w:r>
      <w:proofErr w:type="spellEnd"/>
      <w:r w:rsidRPr="00C33BA3">
        <w:rPr>
          <w:rFonts w:asciiTheme="majorHAnsi" w:hAnsiTheme="majorHAnsi" w:cstheme="majorHAnsi"/>
          <w:lang w:val="en-US"/>
        </w:rPr>
        <w:t xml:space="preserve">, </w:t>
      </w:r>
      <w:proofErr w:type="spellStart"/>
      <w:r w:rsidRPr="00C33BA3">
        <w:rPr>
          <w:rFonts w:asciiTheme="majorHAnsi" w:hAnsiTheme="majorHAnsi" w:cstheme="majorHAnsi"/>
          <w:lang w:val="en-US"/>
        </w:rPr>
        <w:t>Stefania</w:t>
      </w:r>
      <w:proofErr w:type="spellEnd"/>
      <w:r w:rsidRPr="00C33BA3">
        <w:rPr>
          <w:rFonts w:asciiTheme="majorHAnsi" w:hAnsiTheme="majorHAnsi" w:cstheme="majorHAnsi"/>
          <w:lang w:val="en-US"/>
        </w:rPr>
        <w:t>. (2014). A Multi-scale Approach to Support Integrated Landscape Management in Rural Mountainside Areas (RMAs) of Alps. In Landscape Planning and Rural Development (</w:t>
      </w:r>
      <w:proofErr w:type="spellStart"/>
      <w:r w:rsidRPr="00C33BA3">
        <w:rPr>
          <w:rFonts w:asciiTheme="majorHAnsi" w:hAnsiTheme="majorHAnsi" w:cstheme="majorHAnsi"/>
          <w:lang w:val="en-US"/>
        </w:rPr>
        <w:t>SpringerBriefs</w:t>
      </w:r>
      <w:proofErr w:type="spellEnd"/>
      <w:r w:rsidRPr="00C33BA3">
        <w:rPr>
          <w:rFonts w:asciiTheme="majorHAnsi" w:hAnsiTheme="majorHAnsi" w:cstheme="majorHAnsi"/>
          <w:lang w:val="en-US"/>
        </w:rPr>
        <w:t xml:space="preserve"> in Geography, pp. 61-88). Cham: Springer International Publishing.</w:t>
      </w:r>
    </w:p>
    <w:p w14:paraId="760A5D54" w14:textId="27FB6C36" w:rsidR="00C35629" w:rsidRPr="00C33BA3" w:rsidRDefault="00C35629" w:rsidP="00C35629">
      <w:pPr>
        <w:jc w:val="both"/>
        <w:rPr>
          <w:rFonts w:asciiTheme="majorHAnsi" w:hAnsiTheme="majorHAnsi" w:cstheme="majorHAnsi"/>
          <w:lang w:val="en-US"/>
        </w:rPr>
      </w:pPr>
    </w:p>
    <w:p w14:paraId="7373097D" w14:textId="7A815FAA" w:rsidR="001770E2" w:rsidRPr="00C33BA3" w:rsidRDefault="001770E2">
      <w:pPr>
        <w:rPr>
          <w:rFonts w:asciiTheme="majorHAnsi" w:hAnsiTheme="majorHAnsi" w:cstheme="majorHAnsi"/>
          <w:lang w:val="en-US"/>
        </w:rPr>
      </w:pPr>
      <w:r w:rsidRPr="00C33BA3">
        <w:rPr>
          <w:rFonts w:asciiTheme="majorHAnsi" w:hAnsiTheme="majorHAnsi" w:cstheme="majorHAnsi"/>
          <w:lang w:val="en-US"/>
        </w:rPr>
        <w:br w:type="page"/>
      </w:r>
    </w:p>
    <w:p w14:paraId="648313FA" w14:textId="191E69D7" w:rsidR="00C35629" w:rsidRPr="00C33BA3" w:rsidRDefault="00C35629" w:rsidP="00604919">
      <w:pPr>
        <w:pStyle w:val="Balk1"/>
        <w:rPr>
          <w:lang w:val="en-US"/>
        </w:rPr>
      </w:pPr>
      <w:bookmarkStart w:id="7" w:name="_Toc79966064"/>
      <w:r w:rsidRPr="00C33BA3">
        <w:rPr>
          <w:lang w:val="en-US"/>
        </w:rPr>
        <w:lastRenderedPageBreak/>
        <w:t xml:space="preserve">Case study 2: ‘Integrated landscape management of the </w:t>
      </w:r>
      <w:proofErr w:type="spellStart"/>
      <w:r w:rsidRPr="00C33BA3">
        <w:rPr>
          <w:lang w:val="en-US"/>
        </w:rPr>
        <w:t>Ipel</w:t>
      </w:r>
      <w:proofErr w:type="spellEnd"/>
      <w:r w:rsidRPr="00C33BA3">
        <w:rPr>
          <w:lang w:val="en-US"/>
        </w:rPr>
        <w:t xml:space="preserve"> river Basin – Slovakia’</w:t>
      </w:r>
      <w:bookmarkEnd w:id="7"/>
    </w:p>
    <w:p w14:paraId="3ECF178D" w14:textId="77777777" w:rsidR="001770E2" w:rsidRPr="00C33BA3" w:rsidRDefault="001770E2" w:rsidP="001770E2">
      <w:pPr>
        <w:rPr>
          <w:rFonts w:asciiTheme="majorHAnsi" w:hAnsiTheme="majorHAnsi" w:cstheme="majorHAnsi"/>
          <w:lang w:val="en-US"/>
        </w:rPr>
      </w:pPr>
    </w:p>
    <w:p w14:paraId="3F3B433D" w14:textId="77777777" w:rsidR="00604919" w:rsidRPr="00C33BA3" w:rsidRDefault="00C35629" w:rsidP="00604919">
      <w:pPr>
        <w:pStyle w:val="Balk2"/>
        <w:rPr>
          <w:lang w:val="en-US"/>
        </w:rPr>
      </w:pPr>
      <w:bookmarkStart w:id="8" w:name="_Toc79966065"/>
      <w:r w:rsidRPr="00C33BA3">
        <w:rPr>
          <w:lang w:val="en-US"/>
        </w:rPr>
        <w:t>Relevance for TULIP project:</w:t>
      </w:r>
      <w:bookmarkEnd w:id="8"/>
      <w:r w:rsidRPr="00C33BA3">
        <w:rPr>
          <w:lang w:val="en-US"/>
        </w:rPr>
        <w:t xml:space="preserve"> </w:t>
      </w:r>
    </w:p>
    <w:p w14:paraId="13A247FF" w14:textId="504AF184"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This case study devised a methodology for integrated landscape management as a basic tool for the implementation of its sustainable development in actual practice.</w:t>
      </w:r>
    </w:p>
    <w:p w14:paraId="66203276" w14:textId="77777777" w:rsidR="00604919" w:rsidRPr="00C33BA3" w:rsidRDefault="00604919" w:rsidP="00C35629">
      <w:pPr>
        <w:jc w:val="both"/>
        <w:rPr>
          <w:rFonts w:asciiTheme="majorHAnsi" w:hAnsiTheme="majorHAnsi" w:cstheme="majorHAnsi"/>
          <w:lang w:val="en-US"/>
        </w:rPr>
      </w:pPr>
    </w:p>
    <w:p w14:paraId="3C61F8D2" w14:textId="77777777" w:rsidR="00604919" w:rsidRPr="00C33BA3" w:rsidRDefault="00C35629" w:rsidP="00604919">
      <w:pPr>
        <w:pStyle w:val="Balk2"/>
        <w:rPr>
          <w:lang w:val="en-US"/>
        </w:rPr>
      </w:pPr>
      <w:bookmarkStart w:id="9" w:name="_Toc79966066"/>
      <w:r w:rsidRPr="00C33BA3">
        <w:rPr>
          <w:lang w:val="en-US"/>
        </w:rPr>
        <w:t>Overview:</w:t>
      </w:r>
      <w:bookmarkEnd w:id="9"/>
      <w:r w:rsidRPr="00C33BA3">
        <w:rPr>
          <w:lang w:val="en-US"/>
        </w:rPr>
        <w:t xml:space="preserve"> </w:t>
      </w:r>
    </w:p>
    <w:p w14:paraId="53B0C3DF" w14:textId="4F70FB35"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 xml:space="preserve">This paper presents an evaluation of the </w:t>
      </w:r>
      <w:proofErr w:type="spellStart"/>
      <w:r w:rsidRPr="00C33BA3">
        <w:rPr>
          <w:rFonts w:asciiTheme="majorHAnsi" w:hAnsiTheme="majorHAnsi" w:cstheme="majorHAnsi"/>
          <w:lang w:val="en-US"/>
        </w:rPr>
        <w:t>Ipel</w:t>
      </w:r>
      <w:proofErr w:type="spellEnd"/>
      <w:r w:rsidRPr="00C33BA3">
        <w:rPr>
          <w:rFonts w:asciiTheme="majorHAnsi" w:hAnsiTheme="majorHAnsi" w:cstheme="majorHAnsi"/>
          <w:lang w:val="en-US"/>
        </w:rPr>
        <w:t xml:space="preserve"> river basin, examining its sustainable development. The main objective of this case study is to define the socio-economic and environmental problems, to design measures to eliminate these problems and/or to prevent new problems arising. The ultimate goal is to achieve management </w:t>
      </w:r>
      <w:proofErr w:type="gramStart"/>
      <w:r w:rsidRPr="00C33BA3">
        <w:rPr>
          <w:rFonts w:asciiTheme="majorHAnsi" w:hAnsiTheme="majorHAnsi" w:cstheme="majorHAnsi"/>
          <w:lang w:val="en-US"/>
        </w:rPr>
        <w:t>practices which</w:t>
      </w:r>
      <w:proofErr w:type="gramEnd"/>
      <w:r w:rsidRPr="00C33BA3">
        <w:rPr>
          <w:rFonts w:asciiTheme="majorHAnsi" w:hAnsiTheme="majorHAnsi" w:cstheme="majorHAnsi"/>
          <w:lang w:val="en-US"/>
        </w:rPr>
        <w:t xml:space="preserve"> are in harmony with this area’s potential, to the greatest possible extent. Thus, basic principles </w:t>
      </w:r>
      <w:proofErr w:type="gramStart"/>
      <w:r w:rsidRPr="00C33BA3">
        <w:rPr>
          <w:rFonts w:asciiTheme="majorHAnsi" w:hAnsiTheme="majorHAnsi" w:cstheme="majorHAnsi"/>
          <w:lang w:val="en-US"/>
        </w:rPr>
        <w:t>are applied</w:t>
      </w:r>
      <w:proofErr w:type="gramEnd"/>
      <w:r w:rsidRPr="00C33BA3">
        <w:rPr>
          <w:rFonts w:asciiTheme="majorHAnsi" w:hAnsiTheme="majorHAnsi" w:cstheme="majorHAnsi"/>
          <w:lang w:val="en-US"/>
        </w:rPr>
        <w:t xml:space="preserve"> to landscape-ecological optimization of landscape </w:t>
      </w:r>
      <w:proofErr w:type="spellStart"/>
      <w:r w:rsidRPr="00C33BA3">
        <w:rPr>
          <w:rFonts w:asciiTheme="majorHAnsi" w:hAnsiTheme="majorHAnsi" w:cstheme="majorHAnsi"/>
          <w:lang w:val="en-US"/>
        </w:rPr>
        <w:t>organisation</w:t>
      </w:r>
      <w:proofErr w:type="spellEnd"/>
      <w:r w:rsidRPr="00C33BA3">
        <w:rPr>
          <w:rFonts w:asciiTheme="majorHAnsi" w:hAnsiTheme="majorHAnsi" w:cstheme="majorHAnsi"/>
          <w:lang w:val="en-US"/>
        </w:rPr>
        <w:t>, including nature protection, biodiversity, landscape stability and the protection of its natural resources. These involve its water and soil and the air/atmosphere in its forests. The protection of its cultural-historical resources is extremely important, including, inter alia, the protection of cultural monuments, protection of historical landscape structures and protection of the entire environment.</w:t>
      </w:r>
    </w:p>
    <w:p w14:paraId="015CF297" w14:textId="77777777" w:rsidR="00604919" w:rsidRPr="00C33BA3" w:rsidRDefault="00604919" w:rsidP="00C35629">
      <w:pPr>
        <w:jc w:val="both"/>
        <w:rPr>
          <w:rFonts w:asciiTheme="majorHAnsi" w:hAnsiTheme="majorHAnsi" w:cstheme="majorHAnsi"/>
          <w:lang w:val="en-US"/>
        </w:rPr>
      </w:pPr>
    </w:p>
    <w:p w14:paraId="7B9798BC" w14:textId="77777777" w:rsidR="00604919" w:rsidRPr="00C33BA3" w:rsidRDefault="00C35629" w:rsidP="00604919">
      <w:pPr>
        <w:pStyle w:val="Balk2"/>
        <w:rPr>
          <w:lang w:val="en-US"/>
        </w:rPr>
      </w:pPr>
      <w:bookmarkStart w:id="10" w:name="_Toc79966067"/>
      <w:r w:rsidRPr="00C33BA3">
        <w:rPr>
          <w:lang w:val="en-US"/>
        </w:rPr>
        <w:t>Challenges:</w:t>
      </w:r>
      <w:bookmarkEnd w:id="10"/>
      <w:r w:rsidRPr="00C33BA3">
        <w:rPr>
          <w:lang w:val="en-US"/>
        </w:rPr>
        <w:t xml:space="preserve"> </w:t>
      </w:r>
    </w:p>
    <w:p w14:paraId="3F5731BB" w14:textId="70AB6D93"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 xml:space="preserve">The natural resources and potential of this territory </w:t>
      </w:r>
      <w:proofErr w:type="gramStart"/>
      <w:r w:rsidRPr="00C33BA3">
        <w:rPr>
          <w:rFonts w:asciiTheme="majorHAnsi" w:hAnsiTheme="majorHAnsi" w:cstheme="majorHAnsi"/>
          <w:lang w:val="en-US"/>
        </w:rPr>
        <w:t>have not been used</w:t>
      </w:r>
      <w:proofErr w:type="gramEnd"/>
      <w:r w:rsidRPr="00C33BA3">
        <w:rPr>
          <w:rFonts w:asciiTheme="majorHAnsi" w:hAnsiTheme="majorHAnsi" w:cstheme="majorHAnsi"/>
          <w:lang w:val="en-US"/>
        </w:rPr>
        <w:t xml:space="preserve"> effectively. Such inappropriate use of natural resources led to a series of environmental problems, and the following types </w:t>
      </w:r>
      <w:proofErr w:type="gramStart"/>
      <w:r w:rsidRPr="00C33BA3">
        <w:rPr>
          <w:rFonts w:asciiTheme="majorHAnsi" w:hAnsiTheme="majorHAnsi" w:cstheme="majorHAnsi"/>
          <w:lang w:val="en-US"/>
        </w:rPr>
        <w:t>have been selected</w:t>
      </w:r>
      <w:proofErr w:type="gramEnd"/>
      <w:r w:rsidRPr="00C33BA3">
        <w:rPr>
          <w:rFonts w:asciiTheme="majorHAnsi" w:hAnsiTheme="majorHAnsi" w:cstheme="majorHAnsi"/>
          <w:lang w:val="en-US"/>
        </w:rPr>
        <w:t xml:space="preserve"> in this study area:</w:t>
      </w:r>
    </w:p>
    <w:p w14:paraId="0F1BA61B"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A.</w:t>
      </w:r>
      <w:r w:rsidRPr="00C33BA3">
        <w:rPr>
          <w:rFonts w:asciiTheme="majorHAnsi" w:hAnsiTheme="majorHAnsi" w:cstheme="majorHAnsi"/>
          <w:lang w:val="en-US"/>
        </w:rPr>
        <w:tab/>
        <w:t>Problems of endangered spatial stability</w:t>
      </w:r>
    </w:p>
    <w:p w14:paraId="32C0251D"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B.</w:t>
      </w:r>
      <w:r w:rsidRPr="00C33BA3">
        <w:rPr>
          <w:rFonts w:asciiTheme="majorHAnsi" w:hAnsiTheme="majorHAnsi" w:cstheme="majorHAnsi"/>
          <w:lang w:val="en-US"/>
        </w:rPr>
        <w:tab/>
        <w:t>Problems of endangering natural resources</w:t>
      </w:r>
    </w:p>
    <w:p w14:paraId="105C9212"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C.</w:t>
      </w:r>
      <w:r w:rsidRPr="00C33BA3">
        <w:rPr>
          <w:rFonts w:asciiTheme="majorHAnsi" w:hAnsiTheme="majorHAnsi" w:cstheme="majorHAnsi"/>
          <w:lang w:val="en-US"/>
        </w:rPr>
        <w:tab/>
        <w:t>Problems of endangering individuals and their environment</w:t>
      </w:r>
    </w:p>
    <w:p w14:paraId="4A5C696C" w14:textId="77777777" w:rsidR="00C35629" w:rsidRPr="00C33BA3" w:rsidRDefault="00C35629" w:rsidP="00C35629">
      <w:pPr>
        <w:jc w:val="both"/>
        <w:rPr>
          <w:rFonts w:asciiTheme="majorHAnsi" w:hAnsiTheme="majorHAnsi" w:cstheme="majorHAnsi"/>
          <w:lang w:val="en-US"/>
        </w:rPr>
      </w:pPr>
    </w:p>
    <w:p w14:paraId="7C99102E" w14:textId="77777777" w:rsidR="00604919" w:rsidRPr="00C33BA3" w:rsidRDefault="00C35629" w:rsidP="00604919">
      <w:pPr>
        <w:pStyle w:val="Balk2"/>
        <w:rPr>
          <w:lang w:val="en-US"/>
        </w:rPr>
      </w:pPr>
      <w:bookmarkStart w:id="11" w:name="_Toc79966068"/>
      <w:r w:rsidRPr="00C33BA3">
        <w:rPr>
          <w:lang w:val="en-US"/>
        </w:rPr>
        <w:t>ILM approaches and results:</w:t>
      </w:r>
      <w:bookmarkEnd w:id="11"/>
      <w:r w:rsidRPr="00C33BA3">
        <w:rPr>
          <w:lang w:val="en-US"/>
        </w:rPr>
        <w:t xml:space="preserve"> </w:t>
      </w:r>
    </w:p>
    <w:p w14:paraId="56452681" w14:textId="51887FBB"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 xml:space="preserve">According to </w:t>
      </w:r>
      <w:proofErr w:type="spellStart"/>
      <w:r w:rsidRPr="00C33BA3">
        <w:rPr>
          <w:rFonts w:asciiTheme="majorHAnsi" w:hAnsiTheme="majorHAnsi" w:cstheme="majorHAnsi"/>
          <w:lang w:val="en-US"/>
        </w:rPr>
        <w:t>Izakovičov</w:t>
      </w:r>
      <w:proofErr w:type="spellEnd"/>
      <w:r w:rsidRPr="00C33BA3">
        <w:rPr>
          <w:rFonts w:asciiTheme="majorHAnsi" w:hAnsiTheme="majorHAnsi" w:cstheme="majorHAnsi"/>
          <w:lang w:val="en-US"/>
        </w:rPr>
        <w:t xml:space="preserve"> et al. (1997), the basic principles of integrated landscape management</w:t>
      </w:r>
    </w:p>
    <w:p w14:paraId="35E30DA3" w14:textId="77777777" w:rsidR="00C35629" w:rsidRPr="00C33BA3" w:rsidRDefault="00C35629" w:rsidP="00C35629">
      <w:pPr>
        <w:jc w:val="both"/>
        <w:rPr>
          <w:rFonts w:asciiTheme="majorHAnsi" w:hAnsiTheme="majorHAnsi" w:cstheme="majorHAnsi"/>
          <w:lang w:val="en-US"/>
        </w:rPr>
      </w:pPr>
      <w:proofErr w:type="gramStart"/>
      <w:r w:rsidRPr="00C33BA3">
        <w:rPr>
          <w:rFonts w:asciiTheme="majorHAnsi" w:hAnsiTheme="majorHAnsi" w:cstheme="majorHAnsi"/>
          <w:lang w:val="en-US"/>
        </w:rPr>
        <w:t>are</w:t>
      </w:r>
      <w:proofErr w:type="gramEnd"/>
      <w:r w:rsidRPr="00C33BA3">
        <w:rPr>
          <w:rFonts w:asciiTheme="majorHAnsi" w:hAnsiTheme="majorHAnsi" w:cstheme="majorHAnsi"/>
          <w:lang w:val="en-US"/>
        </w:rPr>
        <w:t xml:space="preserve"> as follows:</w:t>
      </w:r>
    </w:p>
    <w:p w14:paraId="628EF9D5"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a)</w:t>
      </w:r>
      <w:r w:rsidRPr="00C33BA3">
        <w:rPr>
          <w:rFonts w:asciiTheme="majorHAnsi" w:hAnsiTheme="majorHAnsi" w:cstheme="majorHAnsi"/>
          <w:lang w:val="en-US"/>
        </w:rPr>
        <w:tab/>
        <w:t>Preservation of the overall ecological stability of the landscape</w:t>
      </w:r>
    </w:p>
    <w:p w14:paraId="2213557E"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b)</w:t>
      </w:r>
      <w:r w:rsidRPr="00C33BA3">
        <w:rPr>
          <w:rFonts w:asciiTheme="majorHAnsi" w:hAnsiTheme="majorHAnsi" w:cstheme="majorHAnsi"/>
          <w:lang w:val="en-US"/>
        </w:rPr>
        <w:tab/>
        <w:t>Protection and rational utilization of natural resource components</w:t>
      </w:r>
    </w:p>
    <w:p w14:paraId="5AC398F1"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c)</w:t>
      </w:r>
      <w:r w:rsidRPr="00C33BA3">
        <w:rPr>
          <w:rFonts w:asciiTheme="majorHAnsi" w:hAnsiTheme="majorHAnsi" w:cstheme="majorHAnsi"/>
          <w:lang w:val="en-US"/>
        </w:rPr>
        <w:tab/>
        <w:t>Protection of the immediate human environment</w:t>
      </w:r>
    </w:p>
    <w:p w14:paraId="1CCF2B0C"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d)</w:t>
      </w:r>
      <w:r w:rsidRPr="00C33BA3">
        <w:rPr>
          <w:rFonts w:asciiTheme="majorHAnsi" w:hAnsiTheme="majorHAnsi" w:cstheme="majorHAnsi"/>
          <w:lang w:val="en-US"/>
        </w:rPr>
        <w:tab/>
        <w:t>Ensuring appropriate standards in the population’s quality of life</w:t>
      </w:r>
    </w:p>
    <w:p w14:paraId="52B32880"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e)</w:t>
      </w:r>
      <w:r w:rsidRPr="00C33BA3">
        <w:rPr>
          <w:rFonts w:asciiTheme="majorHAnsi" w:hAnsiTheme="majorHAnsi" w:cstheme="majorHAnsi"/>
          <w:lang w:val="en-US"/>
        </w:rPr>
        <w:tab/>
        <w:t>Ensuring social and cultural diversity</w:t>
      </w:r>
    </w:p>
    <w:p w14:paraId="3E2598BB" w14:textId="77777777" w:rsidR="00C35629" w:rsidRPr="00C33BA3" w:rsidRDefault="00C35629" w:rsidP="00C35629">
      <w:pPr>
        <w:jc w:val="both"/>
        <w:rPr>
          <w:rFonts w:asciiTheme="majorHAnsi" w:hAnsiTheme="majorHAnsi" w:cstheme="majorHAnsi"/>
          <w:lang w:val="en-US"/>
        </w:rPr>
      </w:pPr>
    </w:p>
    <w:p w14:paraId="43611CCB"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 xml:space="preserve">This methodological procedure </w:t>
      </w:r>
      <w:proofErr w:type="gramStart"/>
      <w:r w:rsidRPr="00C33BA3">
        <w:rPr>
          <w:rFonts w:asciiTheme="majorHAnsi" w:hAnsiTheme="majorHAnsi" w:cstheme="majorHAnsi"/>
          <w:lang w:val="en-US"/>
        </w:rPr>
        <w:t>is based</w:t>
      </w:r>
      <w:proofErr w:type="gramEnd"/>
      <w:r w:rsidRPr="00C33BA3">
        <w:rPr>
          <w:rFonts w:asciiTheme="majorHAnsi" w:hAnsiTheme="majorHAnsi" w:cstheme="majorHAnsi"/>
          <w:lang w:val="en-US"/>
        </w:rPr>
        <w:t xml:space="preserve"> on geo-system comprehension of the landscape. It consists of the following basic steps: </w:t>
      </w:r>
    </w:p>
    <w:p w14:paraId="7F9A6FEF" w14:textId="77777777" w:rsidR="00C35629" w:rsidRPr="00C33BA3" w:rsidRDefault="00C35629" w:rsidP="00C35629">
      <w:pPr>
        <w:jc w:val="both"/>
        <w:rPr>
          <w:rFonts w:asciiTheme="majorHAnsi" w:hAnsiTheme="majorHAnsi" w:cstheme="majorHAnsi"/>
          <w:lang w:val="en-US"/>
        </w:rPr>
      </w:pPr>
    </w:p>
    <w:p w14:paraId="62C51C02" w14:textId="3A8CD60E" w:rsidR="00C35629" w:rsidRPr="00C33BA3" w:rsidRDefault="00C35629" w:rsidP="00604919">
      <w:pPr>
        <w:pStyle w:val="Balk2"/>
        <w:rPr>
          <w:lang w:val="en-US"/>
        </w:rPr>
      </w:pPr>
      <w:bookmarkStart w:id="12" w:name="_Toc79966069"/>
      <w:r w:rsidRPr="00C33BA3">
        <w:rPr>
          <w:lang w:val="en-US"/>
        </w:rPr>
        <w:t>S</w:t>
      </w:r>
      <w:r w:rsidR="002E69BE" w:rsidRPr="00C33BA3">
        <w:rPr>
          <w:lang w:val="en-US"/>
        </w:rPr>
        <w:t>tep of methodological procedure-</w:t>
      </w:r>
      <w:r w:rsidRPr="00C33BA3">
        <w:rPr>
          <w:lang w:val="en-US"/>
        </w:rPr>
        <w:t>Description</w:t>
      </w:r>
      <w:bookmarkEnd w:id="12"/>
    </w:p>
    <w:p w14:paraId="3C7D6F59" w14:textId="77777777" w:rsidR="002E69BE" w:rsidRPr="00C33BA3" w:rsidRDefault="002E69BE" w:rsidP="002E69BE">
      <w:pPr>
        <w:rPr>
          <w:lang w:val="en-US"/>
        </w:rPr>
      </w:pPr>
    </w:p>
    <w:p w14:paraId="3ED0600E"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I.</w:t>
      </w:r>
      <w:r w:rsidRPr="00C33BA3">
        <w:rPr>
          <w:rFonts w:asciiTheme="majorHAnsi" w:hAnsiTheme="majorHAnsi" w:cstheme="majorHAnsi"/>
          <w:lang w:val="en-US"/>
        </w:rPr>
        <w:tab/>
        <w:t>Analyses</w:t>
      </w:r>
      <w:r w:rsidRPr="00C33BA3">
        <w:rPr>
          <w:rFonts w:asciiTheme="majorHAnsi" w:hAnsiTheme="majorHAnsi" w:cstheme="majorHAnsi"/>
          <w:lang w:val="en-US"/>
        </w:rPr>
        <w:tab/>
        <w:t>Evaluation of the resources (natural, socio-economic and cultural-historical) and potentials of the territory and evaluation of the present state of their utilization</w:t>
      </w:r>
    </w:p>
    <w:p w14:paraId="5B01BF11"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II.</w:t>
      </w:r>
      <w:r w:rsidRPr="00C33BA3">
        <w:rPr>
          <w:rFonts w:asciiTheme="majorHAnsi" w:hAnsiTheme="majorHAnsi" w:cstheme="majorHAnsi"/>
          <w:lang w:val="en-US"/>
        </w:rPr>
        <w:tab/>
        <w:t>Evaluation</w:t>
      </w:r>
      <w:r w:rsidRPr="00C33BA3">
        <w:rPr>
          <w:rFonts w:asciiTheme="majorHAnsi" w:hAnsiTheme="majorHAnsi" w:cstheme="majorHAnsi"/>
          <w:lang w:val="en-US"/>
        </w:rPr>
        <w:tab/>
      </w:r>
      <w:proofErr w:type="spellStart"/>
      <w:r w:rsidRPr="00C33BA3">
        <w:rPr>
          <w:rFonts w:asciiTheme="majorHAnsi" w:hAnsiTheme="majorHAnsi" w:cstheme="majorHAnsi"/>
          <w:lang w:val="en-US"/>
        </w:rPr>
        <w:t>Evaluation</w:t>
      </w:r>
      <w:proofErr w:type="spellEnd"/>
      <w:r w:rsidRPr="00C33BA3">
        <w:rPr>
          <w:rFonts w:asciiTheme="majorHAnsi" w:hAnsiTheme="majorHAnsi" w:cstheme="majorHAnsi"/>
          <w:lang w:val="en-US"/>
        </w:rPr>
        <w:t xml:space="preserve"> of the problems appearing from the unsuitable use of resources and potentials of the area</w:t>
      </w:r>
    </w:p>
    <w:p w14:paraId="6D0BE20A"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lastRenderedPageBreak/>
        <w:t>III.</w:t>
      </w:r>
      <w:r w:rsidRPr="00C33BA3">
        <w:rPr>
          <w:rFonts w:asciiTheme="majorHAnsi" w:hAnsiTheme="majorHAnsi" w:cstheme="majorHAnsi"/>
          <w:lang w:val="en-US"/>
        </w:rPr>
        <w:tab/>
        <w:t>Proposal</w:t>
      </w:r>
      <w:r w:rsidRPr="00C33BA3">
        <w:rPr>
          <w:rFonts w:asciiTheme="majorHAnsi" w:hAnsiTheme="majorHAnsi" w:cstheme="majorHAnsi"/>
          <w:lang w:val="en-US"/>
        </w:rPr>
        <w:tab/>
      </w:r>
      <w:proofErr w:type="spellStart"/>
      <w:r w:rsidRPr="00C33BA3">
        <w:rPr>
          <w:rFonts w:asciiTheme="majorHAnsi" w:hAnsiTheme="majorHAnsi" w:cstheme="majorHAnsi"/>
          <w:lang w:val="en-US"/>
        </w:rPr>
        <w:t>Proposal</w:t>
      </w:r>
      <w:proofErr w:type="spellEnd"/>
      <w:r w:rsidRPr="00C33BA3">
        <w:rPr>
          <w:rFonts w:asciiTheme="majorHAnsi" w:hAnsiTheme="majorHAnsi" w:cstheme="majorHAnsi"/>
          <w:lang w:val="en-US"/>
        </w:rPr>
        <w:t xml:space="preserve"> to eliminate the identified current problems and prevent new ones in the given area</w:t>
      </w:r>
    </w:p>
    <w:p w14:paraId="7BEB84ED" w14:textId="77777777"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ab/>
      </w:r>
    </w:p>
    <w:p w14:paraId="15577C80" w14:textId="31FDA82D"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 xml:space="preserve">Accordingly, a set of solutions for sustainable utilization of the territory </w:t>
      </w:r>
      <w:proofErr w:type="gramStart"/>
      <w:r w:rsidRPr="00C33BA3">
        <w:rPr>
          <w:rFonts w:asciiTheme="majorHAnsi" w:hAnsiTheme="majorHAnsi" w:cstheme="majorHAnsi"/>
          <w:lang w:val="en-US"/>
        </w:rPr>
        <w:t>were proposed</w:t>
      </w:r>
      <w:proofErr w:type="gramEnd"/>
      <w:r w:rsidRPr="00C33BA3">
        <w:rPr>
          <w:rFonts w:asciiTheme="majorHAnsi" w:hAnsiTheme="majorHAnsi" w:cstheme="majorHAnsi"/>
          <w:lang w:val="en-US"/>
        </w:rPr>
        <w:t xml:space="preserve"> for improvement of a) socio-economic conditions and the overall quality of life and, b) environmental conditions.</w:t>
      </w:r>
    </w:p>
    <w:p w14:paraId="6B299060" w14:textId="77777777" w:rsidR="00604919" w:rsidRPr="00C33BA3" w:rsidRDefault="00604919" w:rsidP="00C35629">
      <w:pPr>
        <w:jc w:val="both"/>
        <w:rPr>
          <w:rFonts w:asciiTheme="majorHAnsi" w:hAnsiTheme="majorHAnsi" w:cstheme="majorHAnsi"/>
          <w:lang w:val="en-US"/>
        </w:rPr>
      </w:pPr>
    </w:p>
    <w:p w14:paraId="584FEC7A" w14:textId="5C2541B5" w:rsidR="00C35629" w:rsidRPr="00C33BA3" w:rsidRDefault="00C35629" w:rsidP="00C35629">
      <w:pPr>
        <w:jc w:val="both"/>
        <w:rPr>
          <w:rFonts w:asciiTheme="majorHAnsi" w:hAnsiTheme="majorHAnsi" w:cstheme="majorHAnsi"/>
          <w:lang w:val="en-US"/>
        </w:rPr>
      </w:pPr>
      <w:r w:rsidRPr="00C33BA3">
        <w:rPr>
          <w:rFonts w:asciiTheme="majorHAnsi" w:hAnsiTheme="majorHAnsi" w:cstheme="majorHAnsi"/>
          <w:lang w:val="en-US"/>
        </w:rPr>
        <w:t xml:space="preserve">In conclusion, </w:t>
      </w:r>
      <w:proofErr w:type="gramStart"/>
      <w:r w:rsidRPr="00C33BA3">
        <w:rPr>
          <w:rFonts w:asciiTheme="majorHAnsi" w:hAnsiTheme="majorHAnsi" w:cstheme="majorHAnsi"/>
          <w:lang w:val="en-US"/>
        </w:rPr>
        <w:t>Integrated</w:t>
      </w:r>
      <w:proofErr w:type="gramEnd"/>
      <w:r w:rsidRPr="00C33BA3">
        <w:rPr>
          <w:rFonts w:asciiTheme="majorHAnsi" w:hAnsiTheme="majorHAnsi" w:cstheme="majorHAnsi"/>
          <w:lang w:val="en-US"/>
        </w:rPr>
        <w:t xml:space="preserve"> landscape management is a new-age but very much actual problem setting out from the needs of landscape research as integration of natural, cultural-historical and socio-economical resources in the given area. It follows from the necessity to solve not only the environmental problems </w:t>
      </w:r>
      <w:proofErr w:type="gramStart"/>
      <w:r w:rsidRPr="00C33BA3">
        <w:rPr>
          <w:rFonts w:asciiTheme="majorHAnsi" w:hAnsiTheme="majorHAnsi" w:cstheme="majorHAnsi"/>
          <w:lang w:val="en-US"/>
        </w:rPr>
        <w:t>but</w:t>
      </w:r>
      <w:proofErr w:type="gramEnd"/>
      <w:r w:rsidRPr="00C33BA3">
        <w:rPr>
          <w:rFonts w:asciiTheme="majorHAnsi" w:hAnsiTheme="majorHAnsi" w:cstheme="majorHAnsi"/>
          <w:lang w:val="en-US"/>
        </w:rPr>
        <w:t xml:space="preserve"> existing ones of mankind arising due to the prevailing habits in land use and protection. Its application in practice contributes not only to elimination of environmental problems, but also to the intensification of socio-</w:t>
      </w:r>
      <w:proofErr w:type="spellStart"/>
      <w:r w:rsidRPr="00C33BA3">
        <w:rPr>
          <w:rFonts w:asciiTheme="majorHAnsi" w:hAnsiTheme="majorHAnsi" w:cstheme="majorHAnsi"/>
          <w:lang w:val="en-US"/>
        </w:rPr>
        <w:t>economical</w:t>
      </w:r>
      <w:proofErr w:type="spellEnd"/>
      <w:r w:rsidRPr="00C33BA3">
        <w:rPr>
          <w:rFonts w:asciiTheme="majorHAnsi" w:hAnsiTheme="majorHAnsi" w:cstheme="majorHAnsi"/>
          <w:lang w:val="en-US"/>
        </w:rPr>
        <w:t xml:space="preserve"> development of the given areas in harmony with capacity abilities of natural resources of the area. The successful application of integrated landscape management requires many social measures on the level of legislation, economical means as well as education and teaching.</w:t>
      </w:r>
    </w:p>
    <w:p w14:paraId="1C56B2FE" w14:textId="0B770B94" w:rsidR="00C35629" w:rsidRPr="00C33BA3" w:rsidRDefault="00C35629" w:rsidP="00C35629">
      <w:pPr>
        <w:jc w:val="both"/>
        <w:rPr>
          <w:rFonts w:asciiTheme="majorHAnsi" w:hAnsiTheme="majorHAnsi" w:cstheme="majorHAnsi"/>
          <w:lang w:val="en-US"/>
        </w:rPr>
      </w:pPr>
    </w:p>
    <w:p w14:paraId="5059BB06" w14:textId="0F5F14D8" w:rsidR="00C35629" w:rsidRPr="00C33BA3" w:rsidRDefault="00C35629" w:rsidP="00604919">
      <w:pPr>
        <w:pStyle w:val="Balk1"/>
        <w:rPr>
          <w:lang w:val="en-US"/>
        </w:rPr>
      </w:pPr>
      <w:bookmarkStart w:id="13" w:name="_Toc79966070"/>
      <w:r w:rsidRPr="00C33BA3">
        <w:rPr>
          <w:lang w:val="en-US"/>
        </w:rPr>
        <w:t>Case study 3: ‘Hydric potential of landscape and integrated river basin management in mountain an</w:t>
      </w:r>
      <w:r w:rsidR="001770E2" w:rsidRPr="00C33BA3">
        <w:rPr>
          <w:lang w:val="en-US"/>
        </w:rPr>
        <w:t xml:space="preserve">d </w:t>
      </w:r>
      <w:proofErr w:type="spellStart"/>
      <w:r w:rsidR="001770E2" w:rsidRPr="00C33BA3">
        <w:rPr>
          <w:lang w:val="en-US"/>
        </w:rPr>
        <w:t>submontane</w:t>
      </w:r>
      <w:proofErr w:type="spellEnd"/>
      <w:r w:rsidR="001770E2" w:rsidRPr="00C33BA3">
        <w:rPr>
          <w:lang w:val="en-US"/>
        </w:rPr>
        <w:t xml:space="preserve"> regions – Slovakia</w:t>
      </w:r>
      <w:bookmarkEnd w:id="13"/>
    </w:p>
    <w:p w14:paraId="4DAF5EA3" w14:textId="77777777" w:rsidR="001770E2" w:rsidRPr="00C33BA3" w:rsidRDefault="001770E2" w:rsidP="001770E2">
      <w:pPr>
        <w:rPr>
          <w:rFonts w:asciiTheme="majorHAnsi" w:hAnsiTheme="majorHAnsi" w:cstheme="majorHAnsi"/>
          <w:lang w:val="en-US"/>
        </w:rPr>
      </w:pPr>
    </w:p>
    <w:p w14:paraId="637F28C4" w14:textId="77777777" w:rsidR="00604919" w:rsidRPr="00C33BA3" w:rsidRDefault="00C35629" w:rsidP="00604919">
      <w:pPr>
        <w:pStyle w:val="Balk2"/>
        <w:rPr>
          <w:rFonts w:eastAsia="Malgun Gothic"/>
          <w:lang w:val="en-US"/>
        </w:rPr>
      </w:pPr>
      <w:bookmarkStart w:id="14" w:name="_Toc79966071"/>
      <w:r w:rsidRPr="00C33BA3">
        <w:rPr>
          <w:rFonts w:eastAsia="Malgun Gothic"/>
          <w:lang w:val="en-US"/>
        </w:rPr>
        <w:t>Relevance for TULIP project:</w:t>
      </w:r>
      <w:bookmarkEnd w:id="14"/>
      <w:r w:rsidRPr="00C33BA3">
        <w:rPr>
          <w:rFonts w:eastAsia="Malgun Gothic"/>
          <w:lang w:val="en-US"/>
        </w:rPr>
        <w:t xml:space="preserve"> </w:t>
      </w:r>
    </w:p>
    <w:p w14:paraId="1D68ABF3" w14:textId="0B76AC2C" w:rsidR="00C35629" w:rsidRPr="00C33BA3" w:rsidRDefault="00C35629" w:rsidP="00C35629">
      <w:pPr>
        <w:spacing w:after="120"/>
        <w:jc w:val="both"/>
        <w:rPr>
          <w:rFonts w:asciiTheme="majorHAnsi" w:hAnsiTheme="majorHAnsi" w:cstheme="majorHAnsi"/>
          <w:lang w:val="en-US"/>
        </w:rPr>
      </w:pPr>
      <w:r w:rsidRPr="00C33BA3">
        <w:rPr>
          <w:rFonts w:asciiTheme="majorHAnsi" w:hAnsiTheme="majorHAnsi" w:cstheme="majorHAnsi"/>
          <w:lang w:val="en-US"/>
        </w:rPr>
        <w:t>This study takes into account river basin specifics to implement landscape ecology methods into river basin management and natural resources management in the context of sustainable development.</w:t>
      </w:r>
    </w:p>
    <w:p w14:paraId="62B7C117" w14:textId="77777777" w:rsidR="00604919" w:rsidRPr="00C33BA3" w:rsidRDefault="00604919" w:rsidP="00C35629">
      <w:pPr>
        <w:spacing w:after="120"/>
        <w:jc w:val="both"/>
        <w:rPr>
          <w:rFonts w:asciiTheme="majorHAnsi" w:eastAsia="Malgun Gothic" w:hAnsiTheme="majorHAnsi" w:cstheme="majorHAnsi"/>
          <w:b/>
          <w:bCs/>
          <w:lang w:val="en-US"/>
        </w:rPr>
      </w:pPr>
    </w:p>
    <w:p w14:paraId="752BE3B3" w14:textId="77777777" w:rsidR="00604919" w:rsidRPr="00C33BA3" w:rsidRDefault="00C35629" w:rsidP="00604919">
      <w:pPr>
        <w:pStyle w:val="Balk2"/>
        <w:rPr>
          <w:rFonts w:eastAsia="Malgun Gothic"/>
          <w:lang w:val="en-US"/>
        </w:rPr>
      </w:pPr>
      <w:bookmarkStart w:id="15" w:name="_Toc79966072"/>
      <w:r w:rsidRPr="00C33BA3">
        <w:rPr>
          <w:rFonts w:eastAsia="Malgun Gothic"/>
          <w:lang w:val="en-US"/>
        </w:rPr>
        <w:t>Overview:</w:t>
      </w:r>
      <w:bookmarkEnd w:id="15"/>
      <w:r w:rsidRPr="00C33BA3">
        <w:rPr>
          <w:rFonts w:eastAsia="Malgun Gothic"/>
          <w:lang w:val="en-US"/>
        </w:rPr>
        <w:t xml:space="preserve"> </w:t>
      </w:r>
    </w:p>
    <w:p w14:paraId="539949CA" w14:textId="6013DDAB" w:rsidR="00C35629" w:rsidRPr="00C33BA3" w:rsidRDefault="00C35629" w:rsidP="00C35629">
      <w:pPr>
        <w:spacing w:after="120"/>
        <w:jc w:val="both"/>
        <w:rPr>
          <w:rFonts w:asciiTheme="majorHAnsi" w:eastAsia="Malgun Gothic" w:hAnsiTheme="majorHAnsi" w:cstheme="majorHAnsi"/>
          <w:lang w:val="en-US"/>
        </w:rPr>
      </w:pPr>
      <w:r w:rsidRPr="00C33BA3">
        <w:rPr>
          <w:rFonts w:asciiTheme="majorHAnsi" w:hAnsiTheme="majorHAnsi" w:cstheme="majorHAnsi"/>
          <w:lang w:val="en-US"/>
        </w:rPr>
        <w:t xml:space="preserve">The </w:t>
      </w:r>
      <w:proofErr w:type="spellStart"/>
      <w:r w:rsidRPr="00C33BA3">
        <w:rPr>
          <w:rFonts w:asciiTheme="majorHAnsi" w:hAnsiTheme="majorHAnsi" w:cstheme="majorHAnsi"/>
          <w:lang w:val="en-US"/>
        </w:rPr>
        <w:t>Váh</w:t>
      </w:r>
      <w:proofErr w:type="spellEnd"/>
      <w:r w:rsidRPr="00C33BA3">
        <w:rPr>
          <w:rFonts w:asciiTheme="majorHAnsi" w:hAnsiTheme="majorHAnsi" w:cstheme="majorHAnsi"/>
          <w:lang w:val="en-US"/>
        </w:rPr>
        <w:t xml:space="preserve"> River (Slovakia) is a left-hand side tributary of the Danube River with the total length of 403 km, a river basin with the area of more than 10 000 km2 and a long-term stream flow of 196 m3. Significant seasonal variations in stream flow and a number of floods have led to the building of 22 water dams, 16 of them used also as hydropower stations. The upper </w:t>
      </w:r>
      <w:proofErr w:type="spellStart"/>
      <w:r w:rsidRPr="00C33BA3">
        <w:rPr>
          <w:rFonts w:asciiTheme="majorHAnsi" w:hAnsiTheme="majorHAnsi" w:cstheme="majorHAnsi"/>
          <w:lang w:val="en-US"/>
        </w:rPr>
        <w:t>Váh</w:t>
      </w:r>
      <w:proofErr w:type="spellEnd"/>
      <w:r w:rsidRPr="00C33BA3">
        <w:rPr>
          <w:rFonts w:asciiTheme="majorHAnsi" w:hAnsiTheme="majorHAnsi" w:cstheme="majorHAnsi"/>
          <w:lang w:val="en-US"/>
        </w:rPr>
        <w:t xml:space="preserve"> river basin consists of 38 sub-basins that present significant spring areas of the </w:t>
      </w:r>
      <w:proofErr w:type="spellStart"/>
      <w:r w:rsidRPr="00C33BA3">
        <w:rPr>
          <w:rFonts w:asciiTheme="majorHAnsi" w:hAnsiTheme="majorHAnsi" w:cstheme="majorHAnsi"/>
          <w:lang w:val="en-US"/>
        </w:rPr>
        <w:t>Váh</w:t>
      </w:r>
      <w:proofErr w:type="spellEnd"/>
      <w:r w:rsidRPr="00C33BA3">
        <w:rPr>
          <w:rFonts w:asciiTheme="majorHAnsi" w:hAnsiTheme="majorHAnsi" w:cstheme="majorHAnsi"/>
          <w:lang w:val="en-US"/>
        </w:rPr>
        <w:t xml:space="preserve"> River providing water for ecosystems, 2.2 million of inhabitants, dams and industry. The case river basin </w:t>
      </w:r>
      <w:proofErr w:type="gramStart"/>
      <w:r w:rsidRPr="00C33BA3">
        <w:rPr>
          <w:rFonts w:asciiTheme="majorHAnsi" w:hAnsiTheme="majorHAnsi" w:cstheme="majorHAnsi"/>
          <w:lang w:val="en-US"/>
        </w:rPr>
        <w:t>is situated</w:t>
      </w:r>
      <w:proofErr w:type="gramEnd"/>
      <w:r w:rsidRPr="00C33BA3">
        <w:rPr>
          <w:rFonts w:asciiTheme="majorHAnsi" w:hAnsiTheme="majorHAnsi" w:cstheme="majorHAnsi"/>
          <w:lang w:val="en-US"/>
        </w:rPr>
        <w:t xml:space="preserve"> at an altitude of 430 – 2494 m above sea level with the average annual air temperature of +6 °C and the average annual precipitation level of 700 mm in lower parts and with the average annual precipitation level of 2130 mm and annual air temperature of 0 °C and less in the mountain areas. The average annual potential evapotranspiration level ranges from 550–600 mm in lower parts to less than 300 mm in alpine areas. The present day land use consists of forests (</w:t>
      </w:r>
      <w:proofErr w:type="spellStart"/>
      <w:r w:rsidRPr="00C33BA3">
        <w:rPr>
          <w:rFonts w:asciiTheme="majorHAnsi" w:hAnsiTheme="majorHAnsi" w:cstheme="majorHAnsi"/>
          <w:lang w:val="en-US"/>
        </w:rPr>
        <w:t>cca</w:t>
      </w:r>
      <w:proofErr w:type="spellEnd"/>
      <w:r w:rsidRPr="00C33BA3">
        <w:rPr>
          <w:rFonts w:asciiTheme="majorHAnsi" w:hAnsiTheme="majorHAnsi" w:cstheme="majorHAnsi"/>
          <w:lang w:val="en-US"/>
        </w:rPr>
        <w:t xml:space="preserve"> 60%), agricultural landscape (30%), and urban landscape with industrial areas (4%). Agricultural landscape, urban and industrial areas have elevations ranging from 430 to 800 m above sea level.</w:t>
      </w:r>
    </w:p>
    <w:p w14:paraId="5D64F539" w14:textId="77777777" w:rsidR="00604919" w:rsidRPr="00C33BA3" w:rsidRDefault="00C35629" w:rsidP="00604919">
      <w:pPr>
        <w:pStyle w:val="Balk2"/>
        <w:rPr>
          <w:rFonts w:eastAsia="Malgun Gothic"/>
          <w:lang w:val="en-US"/>
        </w:rPr>
      </w:pPr>
      <w:bookmarkStart w:id="16" w:name="_Toc79966073"/>
      <w:r w:rsidRPr="00C33BA3">
        <w:rPr>
          <w:rFonts w:eastAsia="Malgun Gothic"/>
          <w:lang w:val="en-US"/>
        </w:rPr>
        <w:t>Challenges:</w:t>
      </w:r>
      <w:bookmarkEnd w:id="16"/>
      <w:r w:rsidRPr="00C33BA3">
        <w:rPr>
          <w:rFonts w:eastAsia="Malgun Gothic"/>
          <w:lang w:val="en-US"/>
        </w:rPr>
        <w:t xml:space="preserve"> </w:t>
      </w:r>
    </w:p>
    <w:p w14:paraId="3AB0B348" w14:textId="5F0852FF" w:rsidR="00C35629" w:rsidRPr="00C33BA3" w:rsidRDefault="00C35629" w:rsidP="00C35629">
      <w:pPr>
        <w:spacing w:after="120"/>
        <w:jc w:val="both"/>
        <w:rPr>
          <w:rFonts w:asciiTheme="majorHAnsi" w:eastAsia="Malgun Gothic" w:hAnsiTheme="majorHAnsi" w:cstheme="majorHAnsi"/>
          <w:lang w:val="en-US"/>
        </w:rPr>
      </w:pPr>
      <w:r w:rsidRPr="00C33BA3">
        <w:rPr>
          <w:rFonts w:asciiTheme="majorHAnsi" w:eastAsia="Malgun Gothic" w:hAnsiTheme="majorHAnsi" w:cstheme="majorHAnsi"/>
          <w:lang w:val="en-US"/>
        </w:rPr>
        <w:t xml:space="preserve">As water becomes increasingly scarce, water managers are seeking new and sustainable solutions to water supply problems. Any inappropriate human activity in a river basin can bring about a series of irreversible changes that may completely influence the character of water </w:t>
      </w:r>
      <w:r w:rsidRPr="00C33BA3">
        <w:rPr>
          <w:rFonts w:asciiTheme="majorHAnsi" w:eastAsia="Malgun Gothic" w:hAnsiTheme="majorHAnsi" w:cstheme="majorHAnsi"/>
          <w:lang w:val="en-US"/>
        </w:rPr>
        <w:lastRenderedPageBreak/>
        <w:t xml:space="preserve">resources and the way their downstream usage. The objective of the paper is to identify basic functions of landscape (ecosystem) properties in the upper Vah river basin and to specify areas with a different potential to retain water. On this basis, there can be suggested suitable basin </w:t>
      </w:r>
      <w:proofErr w:type="gramStart"/>
      <w:r w:rsidRPr="00C33BA3">
        <w:rPr>
          <w:rFonts w:asciiTheme="majorHAnsi" w:eastAsia="Malgun Gothic" w:hAnsiTheme="majorHAnsi" w:cstheme="majorHAnsi"/>
          <w:lang w:val="en-US"/>
        </w:rPr>
        <w:t>management which</w:t>
      </w:r>
      <w:proofErr w:type="gramEnd"/>
      <w:r w:rsidRPr="00C33BA3">
        <w:rPr>
          <w:rFonts w:asciiTheme="majorHAnsi" w:eastAsia="Malgun Gothic" w:hAnsiTheme="majorHAnsi" w:cstheme="majorHAnsi"/>
          <w:lang w:val="en-US"/>
        </w:rPr>
        <w:t xml:space="preserve"> follows interactions between water, landscape, and biota as well as securing a sufficiency of quality water resources for ecosystems and the socioeconomic sphere.</w:t>
      </w:r>
    </w:p>
    <w:p w14:paraId="5FEF8A89" w14:textId="77777777" w:rsidR="00604919" w:rsidRPr="00C33BA3" w:rsidRDefault="00C35629" w:rsidP="00604919">
      <w:pPr>
        <w:pStyle w:val="Balk2"/>
        <w:rPr>
          <w:rFonts w:eastAsia="Malgun Gothic"/>
          <w:lang w:val="en-US"/>
        </w:rPr>
      </w:pPr>
      <w:bookmarkStart w:id="17" w:name="_Toc79966074"/>
      <w:r w:rsidRPr="00C33BA3">
        <w:rPr>
          <w:rFonts w:eastAsia="Malgun Gothic"/>
          <w:lang w:val="en-US"/>
        </w:rPr>
        <w:t>ILM approaches and results:</w:t>
      </w:r>
      <w:bookmarkEnd w:id="17"/>
      <w:r w:rsidRPr="00C33BA3">
        <w:rPr>
          <w:rFonts w:eastAsia="Malgun Gothic"/>
          <w:lang w:val="en-US"/>
        </w:rPr>
        <w:t xml:space="preserve"> </w:t>
      </w:r>
    </w:p>
    <w:p w14:paraId="27DAB663" w14:textId="5DFC4262" w:rsidR="00C35629" w:rsidRPr="00C33BA3" w:rsidRDefault="00C35629" w:rsidP="00C35629">
      <w:pPr>
        <w:pStyle w:val="ListeParagraf"/>
        <w:autoSpaceDE w:val="0"/>
        <w:autoSpaceDN w:val="0"/>
        <w:adjustRightInd w:val="0"/>
        <w:spacing w:after="120"/>
        <w:ind w:left="0"/>
        <w:jc w:val="both"/>
        <w:rPr>
          <w:rFonts w:asciiTheme="majorHAnsi" w:hAnsiTheme="majorHAnsi" w:cstheme="majorHAnsi"/>
          <w:lang w:val="en-US"/>
        </w:rPr>
      </w:pPr>
      <w:r w:rsidRPr="00C33BA3">
        <w:rPr>
          <w:rFonts w:asciiTheme="majorHAnsi" w:hAnsiTheme="majorHAnsi" w:cstheme="majorHAnsi"/>
          <w:lang w:val="en-US"/>
        </w:rPr>
        <w:t>Integrated river basin management (IRBM) in line with the Water Framework Directive – WFD (Directive 2000) and represents an approach to managing water resources of a river basin by integrating environmental, economic and social issues. IRBM plans should provide complex solutions to address inter-disciplinary challenges regarding water resources, their accessibility and sufficient supply of good quality water for eco-systems and human activities.</w:t>
      </w:r>
    </w:p>
    <w:p w14:paraId="318B9E44" w14:textId="77777777" w:rsidR="00604919" w:rsidRPr="00C33BA3" w:rsidRDefault="00604919" w:rsidP="00C35629">
      <w:pPr>
        <w:pStyle w:val="ListeParagraf"/>
        <w:autoSpaceDE w:val="0"/>
        <w:autoSpaceDN w:val="0"/>
        <w:adjustRightInd w:val="0"/>
        <w:spacing w:after="120"/>
        <w:ind w:left="0"/>
        <w:jc w:val="both"/>
        <w:rPr>
          <w:rFonts w:asciiTheme="majorHAnsi" w:hAnsiTheme="majorHAnsi" w:cstheme="majorHAnsi"/>
          <w:lang w:val="en-US"/>
        </w:rPr>
      </w:pPr>
    </w:p>
    <w:p w14:paraId="0C93B6A8" w14:textId="77777777" w:rsidR="00C35629" w:rsidRPr="00C33BA3" w:rsidRDefault="00C35629" w:rsidP="00C35629">
      <w:pPr>
        <w:pStyle w:val="ListeParagraf"/>
        <w:autoSpaceDE w:val="0"/>
        <w:autoSpaceDN w:val="0"/>
        <w:adjustRightInd w:val="0"/>
        <w:spacing w:after="120"/>
        <w:ind w:left="0"/>
        <w:jc w:val="both"/>
        <w:rPr>
          <w:rFonts w:asciiTheme="majorHAnsi" w:hAnsiTheme="majorHAnsi" w:cstheme="majorHAnsi"/>
          <w:lang w:val="en-US"/>
        </w:rPr>
      </w:pPr>
      <w:r w:rsidRPr="00C33BA3">
        <w:rPr>
          <w:rFonts w:asciiTheme="majorHAnsi" w:hAnsiTheme="majorHAnsi" w:cstheme="majorHAnsi"/>
          <w:lang w:val="en-US"/>
        </w:rPr>
        <w:t xml:space="preserve">The methodology for IRBM </w:t>
      </w:r>
      <w:proofErr w:type="gramStart"/>
      <w:r w:rsidRPr="00C33BA3">
        <w:rPr>
          <w:rFonts w:asciiTheme="majorHAnsi" w:hAnsiTheme="majorHAnsi" w:cstheme="majorHAnsi"/>
          <w:lang w:val="en-US"/>
        </w:rPr>
        <w:t>was partially derived</w:t>
      </w:r>
      <w:proofErr w:type="gramEnd"/>
      <w:r w:rsidRPr="00C33BA3">
        <w:rPr>
          <w:rFonts w:asciiTheme="majorHAnsi" w:hAnsiTheme="majorHAnsi" w:cstheme="majorHAnsi"/>
          <w:lang w:val="en-US"/>
        </w:rPr>
        <w:t xml:space="preserve"> from the methodology of landscape ecology planning. The intention of the modified methodology was to accept and consider river basin specifics, and to implement landscape ecology methods into river basin management and natural resources management in the context of sustainable development. The goal of the methodology is to divide river basins into the categories of significance (in relation to the hydric potential of landscape) where the most suitable management of human activities </w:t>
      </w:r>
      <w:proofErr w:type="gramStart"/>
      <w:r w:rsidRPr="00C33BA3">
        <w:rPr>
          <w:rFonts w:asciiTheme="majorHAnsi" w:hAnsiTheme="majorHAnsi" w:cstheme="majorHAnsi"/>
          <w:lang w:val="en-US"/>
        </w:rPr>
        <w:t>can be chosen</w:t>
      </w:r>
      <w:proofErr w:type="gramEnd"/>
      <w:r w:rsidRPr="00C33BA3">
        <w:rPr>
          <w:rFonts w:asciiTheme="majorHAnsi" w:hAnsiTheme="majorHAnsi" w:cstheme="majorHAnsi"/>
          <w:lang w:val="en-US"/>
        </w:rPr>
        <w:t>.</w:t>
      </w:r>
    </w:p>
    <w:p w14:paraId="172AF80C" w14:textId="77777777" w:rsidR="00604919" w:rsidRPr="00C33BA3" w:rsidRDefault="00604919" w:rsidP="00C35629">
      <w:pPr>
        <w:spacing w:after="60"/>
        <w:jc w:val="both"/>
        <w:rPr>
          <w:rFonts w:asciiTheme="majorHAnsi" w:hAnsiTheme="majorHAnsi" w:cstheme="majorHAnsi"/>
          <w:lang w:val="en-US"/>
        </w:rPr>
      </w:pPr>
    </w:p>
    <w:p w14:paraId="19D2F179" w14:textId="00D7C211" w:rsidR="00C35629" w:rsidRPr="00C33BA3" w:rsidRDefault="00C35629" w:rsidP="00C35629">
      <w:pPr>
        <w:spacing w:after="60"/>
        <w:jc w:val="both"/>
        <w:rPr>
          <w:rFonts w:asciiTheme="majorHAnsi" w:hAnsiTheme="majorHAnsi" w:cstheme="majorHAnsi"/>
          <w:lang w:val="en-US"/>
        </w:rPr>
      </w:pPr>
      <w:r w:rsidRPr="00C33BA3">
        <w:rPr>
          <w:rFonts w:asciiTheme="majorHAnsi" w:hAnsiTheme="majorHAnsi" w:cstheme="majorHAnsi"/>
          <w:lang w:val="en-US"/>
        </w:rPr>
        <w:t xml:space="preserve">The hydric potential of landscape depends on </w:t>
      </w:r>
      <w:r w:rsidRPr="00C33BA3">
        <w:rPr>
          <w:rFonts w:asciiTheme="majorHAnsi" w:hAnsiTheme="majorHAnsi" w:cstheme="majorHAnsi"/>
          <w:b/>
          <w:bCs/>
          <w:lang w:val="en-US"/>
        </w:rPr>
        <w:t>1.hydrogeological conditions</w:t>
      </w:r>
      <w:r w:rsidRPr="00C33BA3">
        <w:rPr>
          <w:rFonts w:asciiTheme="majorHAnsi" w:hAnsiTheme="majorHAnsi" w:cstheme="majorHAnsi"/>
          <w:lang w:val="en-US"/>
        </w:rPr>
        <w:t xml:space="preserve"> (bedrock transmissivity), </w:t>
      </w:r>
      <w:r w:rsidRPr="00C33BA3">
        <w:rPr>
          <w:rFonts w:asciiTheme="majorHAnsi" w:hAnsiTheme="majorHAnsi" w:cstheme="majorHAnsi"/>
          <w:b/>
          <w:bCs/>
          <w:lang w:val="en-US"/>
        </w:rPr>
        <w:t>2.meteorological conditions</w:t>
      </w:r>
      <w:r w:rsidRPr="00C33BA3">
        <w:rPr>
          <w:rFonts w:asciiTheme="majorHAnsi" w:hAnsiTheme="majorHAnsi" w:cstheme="majorHAnsi"/>
          <w:lang w:val="en-US"/>
        </w:rPr>
        <w:t xml:space="preserve"> (average annual precipitation level, average annual potential evapotranspiration level), </w:t>
      </w:r>
      <w:r w:rsidRPr="00C33BA3">
        <w:rPr>
          <w:rFonts w:asciiTheme="majorHAnsi" w:hAnsiTheme="majorHAnsi" w:cstheme="majorHAnsi"/>
          <w:b/>
          <w:bCs/>
          <w:lang w:val="en-US"/>
        </w:rPr>
        <w:t>3.geomorphological attributes</w:t>
      </w:r>
      <w:r w:rsidRPr="00C33BA3">
        <w:rPr>
          <w:rFonts w:asciiTheme="majorHAnsi" w:hAnsiTheme="majorHAnsi" w:cstheme="majorHAnsi"/>
          <w:lang w:val="en-US"/>
        </w:rPr>
        <w:t xml:space="preserve"> (slope inclination), </w:t>
      </w:r>
      <w:r w:rsidRPr="00C33BA3">
        <w:rPr>
          <w:rFonts w:asciiTheme="majorHAnsi" w:hAnsiTheme="majorHAnsi" w:cstheme="majorHAnsi"/>
          <w:b/>
          <w:bCs/>
          <w:lang w:val="en-US"/>
        </w:rPr>
        <w:t>4</w:t>
      </w:r>
      <w:r w:rsidRPr="00C33BA3">
        <w:rPr>
          <w:rFonts w:asciiTheme="majorHAnsi" w:hAnsiTheme="majorHAnsi" w:cstheme="majorHAnsi"/>
          <w:lang w:val="en-US"/>
        </w:rPr>
        <w:t>.</w:t>
      </w:r>
      <w:r w:rsidRPr="00C33BA3">
        <w:rPr>
          <w:rFonts w:asciiTheme="majorHAnsi" w:hAnsiTheme="majorHAnsi" w:cstheme="majorHAnsi"/>
          <w:b/>
          <w:bCs/>
          <w:lang w:val="en-US"/>
        </w:rPr>
        <w:t xml:space="preserve">soil conditions </w:t>
      </w:r>
      <w:r w:rsidRPr="00C33BA3">
        <w:rPr>
          <w:rFonts w:asciiTheme="majorHAnsi" w:hAnsiTheme="majorHAnsi" w:cstheme="majorHAnsi"/>
          <w:lang w:val="en-US"/>
        </w:rPr>
        <w:t xml:space="preserve">(soil textures and types), </w:t>
      </w:r>
      <w:r w:rsidRPr="00C33BA3">
        <w:rPr>
          <w:rFonts w:asciiTheme="majorHAnsi" w:hAnsiTheme="majorHAnsi" w:cstheme="majorHAnsi"/>
          <w:b/>
          <w:bCs/>
          <w:lang w:val="en-US"/>
        </w:rPr>
        <w:t>5.forest landscape characteristics</w:t>
      </w:r>
      <w:r w:rsidRPr="00C33BA3">
        <w:rPr>
          <w:rFonts w:asciiTheme="majorHAnsi" w:hAnsiTheme="majorHAnsi" w:cstheme="majorHAnsi"/>
          <w:lang w:val="en-US"/>
        </w:rPr>
        <w:t xml:space="preserve"> (forest ecological stability) and </w:t>
      </w:r>
      <w:r w:rsidRPr="00C33BA3">
        <w:rPr>
          <w:rFonts w:asciiTheme="majorHAnsi" w:hAnsiTheme="majorHAnsi" w:cstheme="majorHAnsi"/>
          <w:b/>
          <w:bCs/>
          <w:lang w:val="en-US"/>
        </w:rPr>
        <w:t>6</w:t>
      </w:r>
      <w:r w:rsidRPr="00C33BA3">
        <w:rPr>
          <w:rFonts w:asciiTheme="majorHAnsi" w:hAnsiTheme="majorHAnsi" w:cstheme="majorHAnsi"/>
          <w:lang w:val="en-US"/>
        </w:rPr>
        <w:t>.</w:t>
      </w:r>
      <w:r w:rsidRPr="00C33BA3">
        <w:rPr>
          <w:rFonts w:asciiTheme="majorHAnsi" w:hAnsiTheme="majorHAnsi" w:cstheme="majorHAnsi"/>
          <w:b/>
          <w:bCs/>
          <w:lang w:val="en-US"/>
        </w:rPr>
        <w:t>non-forest landscape characteristics</w:t>
      </w:r>
      <w:r w:rsidRPr="00C33BA3">
        <w:rPr>
          <w:rFonts w:asciiTheme="majorHAnsi" w:hAnsiTheme="majorHAnsi" w:cstheme="majorHAnsi"/>
          <w:lang w:val="en-US"/>
        </w:rPr>
        <w:t xml:space="preserve"> (types and structure). These landscape features were assessed based on their quality, and the more important the feature (1-6), the more considerable and higher significance the number. After adding up all landscape attributes marks, river basins </w:t>
      </w:r>
      <w:proofErr w:type="gramStart"/>
      <w:r w:rsidRPr="00C33BA3">
        <w:rPr>
          <w:rFonts w:asciiTheme="majorHAnsi" w:hAnsiTheme="majorHAnsi" w:cstheme="majorHAnsi"/>
          <w:lang w:val="en-US"/>
        </w:rPr>
        <w:t>have been divided</w:t>
      </w:r>
      <w:proofErr w:type="gramEnd"/>
      <w:r w:rsidRPr="00C33BA3">
        <w:rPr>
          <w:rFonts w:asciiTheme="majorHAnsi" w:hAnsiTheme="majorHAnsi" w:cstheme="majorHAnsi"/>
          <w:lang w:val="en-US"/>
        </w:rPr>
        <w:t xml:space="preserve"> into categories of hydric potential. </w:t>
      </w:r>
    </w:p>
    <w:p w14:paraId="703CA771" w14:textId="77777777" w:rsidR="00604919" w:rsidRPr="00C33BA3" w:rsidRDefault="00604919" w:rsidP="00C35629">
      <w:pPr>
        <w:spacing w:after="60"/>
        <w:jc w:val="both"/>
        <w:rPr>
          <w:rFonts w:asciiTheme="majorHAnsi" w:hAnsiTheme="majorHAnsi" w:cstheme="majorHAnsi"/>
          <w:lang w:val="en-US"/>
        </w:rPr>
      </w:pPr>
    </w:p>
    <w:p w14:paraId="4C866967" w14:textId="77777777" w:rsidR="00C35629" w:rsidRPr="00C33BA3" w:rsidRDefault="00C35629" w:rsidP="00C35629">
      <w:pPr>
        <w:spacing w:after="120"/>
        <w:jc w:val="both"/>
        <w:rPr>
          <w:rFonts w:asciiTheme="majorHAnsi" w:eastAsia="Malgun Gothic" w:hAnsiTheme="majorHAnsi" w:cstheme="majorHAnsi"/>
          <w:b/>
          <w:bCs/>
          <w:lang w:val="en-US"/>
        </w:rPr>
      </w:pPr>
      <w:r w:rsidRPr="00C33BA3">
        <w:rPr>
          <w:rFonts w:asciiTheme="majorHAnsi" w:hAnsiTheme="majorHAnsi" w:cstheme="majorHAnsi"/>
          <w:lang w:val="en-US"/>
        </w:rPr>
        <w:t xml:space="preserve">Based on the significance of </w:t>
      </w:r>
      <w:r w:rsidRPr="00C33BA3">
        <w:rPr>
          <w:rFonts w:asciiTheme="majorHAnsi" w:hAnsiTheme="majorHAnsi" w:cstheme="majorHAnsi"/>
          <w:b/>
          <w:bCs/>
          <w:lang w:val="en-US"/>
        </w:rPr>
        <w:t>landscape hydric functions</w:t>
      </w:r>
      <w:r w:rsidRPr="00C33BA3">
        <w:rPr>
          <w:rFonts w:asciiTheme="majorHAnsi" w:hAnsiTheme="majorHAnsi" w:cstheme="majorHAnsi"/>
          <w:lang w:val="en-US"/>
        </w:rPr>
        <w:t xml:space="preserve">, we can delimitate areas with a greater/lower potential of landscape to infiltrate and to detain precipitation. Identified areas can show managers (landscape planners, forest managers, farmers, water managers etc.) where a need to limit conventional land use is and, on the other hand, where areas with a possibility to manage landscape or resources are as usual. </w:t>
      </w:r>
      <w:proofErr w:type="gramStart"/>
      <w:r w:rsidRPr="00C33BA3">
        <w:rPr>
          <w:rFonts w:asciiTheme="majorHAnsi" w:hAnsiTheme="majorHAnsi" w:cstheme="majorHAnsi"/>
          <w:lang w:val="en-US"/>
        </w:rPr>
        <w:t>Also</w:t>
      </w:r>
      <w:proofErr w:type="gramEnd"/>
      <w:r w:rsidRPr="00C33BA3">
        <w:rPr>
          <w:rFonts w:asciiTheme="majorHAnsi" w:hAnsiTheme="majorHAnsi" w:cstheme="majorHAnsi"/>
          <w:lang w:val="en-US"/>
        </w:rPr>
        <w:t>, there is a possibility to change land use in accordance with the hydric functions of the landscape. Concrete actions should respect local environmental conditions.</w:t>
      </w:r>
    </w:p>
    <w:p w14:paraId="5B8661F8" w14:textId="77777777" w:rsidR="00C35629" w:rsidRPr="00C33BA3" w:rsidRDefault="00C35629" w:rsidP="00C35629">
      <w:pPr>
        <w:jc w:val="both"/>
        <w:rPr>
          <w:rFonts w:asciiTheme="majorHAnsi" w:hAnsiTheme="majorHAnsi" w:cstheme="majorHAnsi"/>
          <w:lang w:val="en-US"/>
        </w:rPr>
      </w:pPr>
      <w:proofErr w:type="gramStart"/>
      <w:r w:rsidRPr="00C33BA3">
        <w:rPr>
          <w:rFonts w:asciiTheme="majorHAnsi" w:hAnsiTheme="majorHAnsi" w:cstheme="majorHAnsi"/>
          <w:lang w:val="en-US"/>
        </w:rPr>
        <w:t>On the basis of</w:t>
      </w:r>
      <w:proofErr w:type="gramEnd"/>
      <w:r w:rsidRPr="00C33BA3">
        <w:rPr>
          <w:rFonts w:asciiTheme="majorHAnsi" w:hAnsiTheme="majorHAnsi" w:cstheme="majorHAnsi"/>
          <w:lang w:val="en-US"/>
        </w:rPr>
        <w:t xml:space="preserve"> the </w:t>
      </w:r>
      <w:r w:rsidRPr="00C33BA3">
        <w:rPr>
          <w:rFonts w:asciiTheme="majorHAnsi" w:hAnsiTheme="majorHAnsi" w:cstheme="majorHAnsi"/>
          <w:b/>
          <w:bCs/>
          <w:lang w:val="en-US"/>
        </w:rPr>
        <w:t>environment’s hydric significance</w:t>
      </w:r>
      <w:r w:rsidRPr="00C33BA3">
        <w:rPr>
          <w:rFonts w:asciiTheme="majorHAnsi" w:hAnsiTheme="majorHAnsi" w:cstheme="majorHAnsi"/>
          <w:lang w:val="en-US"/>
        </w:rPr>
        <w:t xml:space="preserve">, we can acquire suitable records of achieving the integrated river basin management objectives and of optimal strategies in the field of anti-flood protection. Following the submitted methodology, the evaluation of the landscape’s hydric attributes (as well as integrated river basin management plans and flood management strategies) </w:t>
      </w:r>
      <w:proofErr w:type="gramStart"/>
      <w:r w:rsidRPr="00C33BA3">
        <w:rPr>
          <w:rFonts w:asciiTheme="majorHAnsi" w:hAnsiTheme="majorHAnsi" w:cstheme="majorHAnsi"/>
          <w:lang w:val="en-US"/>
        </w:rPr>
        <w:t>can be carried out</w:t>
      </w:r>
      <w:proofErr w:type="gramEnd"/>
      <w:r w:rsidRPr="00C33BA3">
        <w:rPr>
          <w:rFonts w:asciiTheme="majorHAnsi" w:hAnsiTheme="majorHAnsi" w:cstheme="majorHAnsi"/>
          <w:lang w:val="en-US"/>
        </w:rPr>
        <w:t xml:space="preserve"> at the regional and wider level. For preparing documents and plans at the local level, the methodology could be used, but local landscape characteristics (e.g. socioeconomic characteristics, the present local load, more detailed analysis of the non-forest landscape status, structure and hydric characteristics) have to be considered in </w:t>
      </w:r>
      <w:proofErr w:type="gramStart"/>
      <w:r w:rsidRPr="00C33BA3">
        <w:rPr>
          <w:rFonts w:asciiTheme="majorHAnsi" w:hAnsiTheme="majorHAnsi" w:cstheme="majorHAnsi"/>
          <w:lang w:val="en-US"/>
        </w:rPr>
        <w:t>great detail</w:t>
      </w:r>
      <w:proofErr w:type="gramEnd"/>
      <w:r w:rsidRPr="00C33BA3">
        <w:rPr>
          <w:rFonts w:asciiTheme="majorHAnsi" w:hAnsiTheme="majorHAnsi" w:cstheme="majorHAnsi"/>
          <w:lang w:val="en-US"/>
        </w:rPr>
        <w:t xml:space="preserve">. Optimum socioeconomic activities distribution and accepting hydric </w:t>
      </w:r>
      <w:r w:rsidRPr="00C33BA3">
        <w:rPr>
          <w:rFonts w:asciiTheme="majorHAnsi" w:hAnsiTheme="majorHAnsi" w:cstheme="majorHAnsi"/>
          <w:lang w:val="en-US"/>
        </w:rPr>
        <w:lastRenderedPageBreak/>
        <w:t xml:space="preserve">functions of landscape can ensure a sufficient amount of quality water resources for ecosystems and stakeholders in river basins. </w:t>
      </w:r>
    </w:p>
    <w:p w14:paraId="4D6940DB" w14:textId="77777777" w:rsidR="00C35629" w:rsidRPr="00C33BA3" w:rsidRDefault="00C35629" w:rsidP="00C35629">
      <w:pPr>
        <w:spacing w:after="120"/>
        <w:rPr>
          <w:rFonts w:asciiTheme="majorHAnsi" w:eastAsia="Malgun Gothic" w:hAnsiTheme="majorHAnsi" w:cstheme="majorHAnsi"/>
          <w:lang w:val="en-US"/>
        </w:rPr>
      </w:pPr>
    </w:p>
    <w:p w14:paraId="5F18DCCB" w14:textId="77777777" w:rsidR="00604919" w:rsidRPr="00C33BA3" w:rsidRDefault="00C35629" w:rsidP="00C35629">
      <w:pPr>
        <w:spacing w:before="240"/>
        <w:rPr>
          <w:rFonts w:asciiTheme="majorHAnsi" w:eastAsia="Malgun Gothic" w:hAnsiTheme="majorHAnsi" w:cstheme="majorHAnsi"/>
          <w:lang w:val="en-US"/>
        </w:rPr>
      </w:pPr>
      <w:bookmarkStart w:id="18" w:name="_Toc79966075"/>
      <w:r w:rsidRPr="00C33BA3">
        <w:rPr>
          <w:rStyle w:val="Balk2Char"/>
          <w:lang w:val="en-US"/>
        </w:rPr>
        <w:t>Source</w:t>
      </w:r>
      <w:bookmarkEnd w:id="18"/>
      <w:r w:rsidRPr="00C33BA3">
        <w:rPr>
          <w:rFonts w:asciiTheme="majorHAnsi" w:eastAsia="Malgun Gothic" w:hAnsiTheme="majorHAnsi" w:cstheme="majorHAnsi"/>
          <w:b/>
          <w:bCs/>
          <w:lang w:val="en-US"/>
        </w:rPr>
        <w:t>:</w:t>
      </w:r>
      <w:r w:rsidRPr="00C33BA3">
        <w:rPr>
          <w:rFonts w:asciiTheme="majorHAnsi" w:eastAsia="Malgun Gothic" w:hAnsiTheme="majorHAnsi" w:cstheme="majorHAnsi"/>
          <w:lang w:val="en-US"/>
        </w:rPr>
        <w:t xml:space="preserve"> </w:t>
      </w:r>
    </w:p>
    <w:p w14:paraId="59EA02A0" w14:textId="23F091DF" w:rsidR="00C35629" w:rsidRPr="00C33BA3" w:rsidRDefault="00C35629" w:rsidP="00C35629">
      <w:pPr>
        <w:spacing w:before="240"/>
        <w:rPr>
          <w:rFonts w:asciiTheme="majorHAnsi" w:eastAsia="Malgun Gothic" w:hAnsiTheme="majorHAnsi" w:cstheme="majorHAnsi"/>
          <w:lang w:val="en-US"/>
        </w:rPr>
      </w:pPr>
      <w:proofErr w:type="spellStart"/>
      <w:r w:rsidRPr="00C33BA3">
        <w:rPr>
          <w:rFonts w:asciiTheme="majorHAnsi" w:eastAsia="Malgun Gothic" w:hAnsiTheme="majorHAnsi" w:cstheme="majorHAnsi"/>
          <w:lang w:val="en-US"/>
        </w:rPr>
        <w:t>Lepeska</w:t>
      </w:r>
      <w:proofErr w:type="spellEnd"/>
      <w:r w:rsidRPr="00C33BA3">
        <w:rPr>
          <w:rFonts w:asciiTheme="majorHAnsi" w:eastAsia="Malgun Gothic" w:hAnsiTheme="majorHAnsi" w:cstheme="majorHAnsi"/>
          <w:lang w:val="en-US"/>
        </w:rPr>
        <w:t xml:space="preserve">, Tomas. (2010). Hydric potential of landscape and integrated river basin management in mountain and </w:t>
      </w:r>
      <w:proofErr w:type="spellStart"/>
      <w:r w:rsidRPr="00C33BA3">
        <w:rPr>
          <w:rFonts w:asciiTheme="majorHAnsi" w:eastAsia="Malgun Gothic" w:hAnsiTheme="majorHAnsi" w:cstheme="majorHAnsi"/>
          <w:lang w:val="en-US"/>
        </w:rPr>
        <w:t>submontane</w:t>
      </w:r>
      <w:proofErr w:type="spellEnd"/>
      <w:r w:rsidRPr="00C33BA3">
        <w:rPr>
          <w:rFonts w:asciiTheme="majorHAnsi" w:eastAsia="Malgun Gothic" w:hAnsiTheme="majorHAnsi" w:cstheme="majorHAnsi"/>
          <w:lang w:val="en-US"/>
        </w:rPr>
        <w:t xml:space="preserve"> regions. </w:t>
      </w:r>
      <w:proofErr w:type="spellStart"/>
      <w:r w:rsidRPr="00C33BA3">
        <w:rPr>
          <w:rFonts w:asciiTheme="majorHAnsi" w:eastAsia="Malgun Gothic" w:hAnsiTheme="majorHAnsi" w:cstheme="majorHAnsi"/>
          <w:lang w:val="en-US"/>
        </w:rPr>
        <w:t>Ecohydrology</w:t>
      </w:r>
      <w:proofErr w:type="spellEnd"/>
      <w:r w:rsidRPr="00C33BA3">
        <w:rPr>
          <w:rFonts w:asciiTheme="majorHAnsi" w:eastAsia="Malgun Gothic" w:hAnsiTheme="majorHAnsi" w:cstheme="majorHAnsi"/>
          <w:lang w:val="en-US"/>
        </w:rPr>
        <w:t xml:space="preserve"> &amp; Hydrobiology, 10(1), 13-24.</w:t>
      </w:r>
    </w:p>
    <w:p w14:paraId="7103F4D8" w14:textId="2A1356A1" w:rsidR="00C35629" w:rsidRPr="00C33BA3" w:rsidRDefault="00C35629" w:rsidP="00C35629">
      <w:pPr>
        <w:jc w:val="both"/>
        <w:rPr>
          <w:rFonts w:asciiTheme="majorHAnsi" w:hAnsiTheme="majorHAnsi" w:cstheme="majorHAnsi"/>
          <w:lang w:val="en-US"/>
        </w:rPr>
      </w:pPr>
    </w:p>
    <w:p w14:paraId="42EF21B3" w14:textId="1E517D11" w:rsidR="00C35629" w:rsidRPr="00C33BA3" w:rsidRDefault="00C35629" w:rsidP="00C35629">
      <w:pPr>
        <w:jc w:val="both"/>
        <w:rPr>
          <w:rFonts w:asciiTheme="majorHAnsi" w:hAnsiTheme="majorHAnsi" w:cstheme="majorHAnsi"/>
          <w:lang w:val="en-US"/>
        </w:rPr>
      </w:pPr>
    </w:p>
    <w:p w14:paraId="3FD1C02D" w14:textId="77777777" w:rsidR="00C35629" w:rsidRPr="00C33BA3" w:rsidRDefault="00C35629" w:rsidP="00604919">
      <w:pPr>
        <w:pStyle w:val="Balk1"/>
        <w:rPr>
          <w:lang w:val="en-US"/>
        </w:rPr>
      </w:pPr>
      <w:bookmarkStart w:id="19" w:name="_Toc79966076"/>
      <w:r w:rsidRPr="00C33BA3">
        <w:rPr>
          <w:lang w:val="en-US"/>
        </w:rPr>
        <w:t xml:space="preserve">Case study 4: ‘Integrated Landscape management – </w:t>
      </w:r>
      <w:proofErr w:type="spellStart"/>
      <w:r w:rsidRPr="00C33BA3">
        <w:rPr>
          <w:lang w:val="en-US"/>
        </w:rPr>
        <w:t>Dartmoor</w:t>
      </w:r>
      <w:proofErr w:type="spellEnd"/>
      <w:r w:rsidRPr="00C33BA3">
        <w:rPr>
          <w:lang w:val="en-US"/>
        </w:rPr>
        <w:t xml:space="preserve"> National Park, United Kingdom’</w:t>
      </w:r>
      <w:bookmarkEnd w:id="19"/>
    </w:p>
    <w:p w14:paraId="243869CC" w14:textId="77777777" w:rsidR="00604919" w:rsidRPr="00C33BA3" w:rsidRDefault="00604919" w:rsidP="00C35629">
      <w:pPr>
        <w:spacing w:after="120"/>
        <w:rPr>
          <w:rFonts w:asciiTheme="majorHAnsi" w:eastAsia="Malgun Gothic" w:hAnsiTheme="majorHAnsi" w:cstheme="majorHAnsi"/>
          <w:b/>
          <w:bCs/>
          <w:lang w:val="en-US"/>
        </w:rPr>
      </w:pPr>
    </w:p>
    <w:p w14:paraId="6CC66419" w14:textId="3A57138E" w:rsidR="00C35629" w:rsidRPr="00C33BA3" w:rsidRDefault="00C35629" w:rsidP="00604919">
      <w:pPr>
        <w:pStyle w:val="Balk2"/>
        <w:rPr>
          <w:rFonts w:eastAsia="Malgun Gothic"/>
          <w:lang w:val="en-US"/>
        </w:rPr>
      </w:pPr>
      <w:bookmarkStart w:id="20" w:name="_Toc79966077"/>
      <w:r w:rsidRPr="00C33BA3">
        <w:rPr>
          <w:rFonts w:eastAsia="Malgun Gothic"/>
          <w:lang w:val="en-US"/>
        </w:rPr>
        <w:t>Relevance for TULIP project:</w:t>
      </w:r>
      <w:bookmarkEnd w:id="20"/>
    </w:p>
    <w:p w14:paraId="39961012" w14:textId="77777777" w:rsidR="00604919" w:rsidRPr="00C33BA3" w:rsidRDefault="00604919" w:rsidP="00604919">
      <w:pPr>
        <w:rPr>
          <w:lang w:val="en-US"/>
        </w:rPr>
      </w:pPr>
    </w:p>
    <w:p w14:paraId="181BCEDD" w14:textId="77777777" w:rsidR="00604919" w:rsidRPr="00C33BA3" w:rsidRDefault="00C35629" w:rsidP="00604919">
      <w:pPr>
        <w:pStyle w:val="Balk2"/>
        <w:rPr>
          <w:rFonts w:eastAsia="Malgun Gothic"/>
          <w:lang w:val="en-US"/>
        </w:rPr>
      </w:pPr>
      <w:bookmarkStart w:id="21" w:name="_Toc79966078"/>
      <w:r w:rsidRPr="00C33BA3">
        <w:rPr>
          <w:rFonts w:eastAsia="Malgun Gothic"/>
          <w:lang w:val="en-US"/>
        </w:rPr>
        <w:t>Overview:</w:t>
      </w:r>
      <w:bookmarkEnd w:id="21"/>
      <w:r w:rsidRPr="00C33BA3">
        <w:rPr>
          <w:rFonts w:eastAsia="Malgun Gothic"/>
          <w:lang w:val="en-US"/>
        </w:rPr>
        <w:t xml:space="preserve"> </w:t>
      </w:r>
    </w:p>
    <w:p w14:paraId="11FB068D" w14:textId="327D9DCF" w:rsidR="00C35629" w:rsidRPr="00C33BA3" w:rsidRDefault="00C35629" w:rsidP="00C35629">
      <w:pPr>
        <w:spacing w:after="120" w:line="276" w:lineRule="auto"/>
        <w:jc w:val="both"/>
        <w:rPr>
          <w:rFonts w:asciiTheme="majorHAnsi" w:hAnsiTheme="majorHAnsi" w:cstheme="majorHAnsi"/>
          <w:lang w:val="en-US"/>
        </w:rPr>
      </w:pPr>
      <w:r w:rsidRPr="00C33BA3">
        <w:rPr>
          <w:rFonts w:asciiTheme="majorHAnsi" w:hAnsiTheme="majorHAnsi" w:cstheme="majorHAnsi"/>
          <w:lang w:val="en-US"/>
        </w:rPr>
        <w:t xml:space="preserve">The </w:t>
      </w:r>
      <w:proofErr w:type="spellStart"/>
      <w:r w:rsidRPr="00C33BA3">
        <w:rPr>
          <w:rFonts w:asciiTheme="majorHAnsi" w:hAnsiTheme="majorHAnsi" w:cstheme="majorHAnsi"/>
          <w:lang w:val="en-US"/>
        </w:rPr>
        <w:t>Dartmoor</w:t>
      </w:r>
      <w:proofErr w:type="spellEnd"/>
      <w:r w:rsidRPr="00C33BA3">
        <w:rPr>
          <w:rFonts w:asciiTheme="majorHAnsi" w:hAnsiTheme="majorHAnsi" w:cstheme="majorHAnsi"/>
          <w:lang w:val="en-US"/>
        </w:rPr>
        <w:t xml:space="preserve"> Farming Futures Initiative in </w:t>
      </w:r>
      <w:proofErr w:type="spellStart"/>
      <w:r w:rsidRPr="00C33BA3">
        <w:rPr>
          <w:rFonts w:asciiTheme="majorHAnsi" w:hAnsiTheme="majorHAnsi" w:cstheme="majorHAnsi"/>
          <w:lang w:val="en-US"/>
        </w:rPr>
        <w:t>Dartmoor</w:t>
      </w:r>
      <w:proofErr w:type="spellEnd"/>
      <w:r w:rsidRPr="00C33BA3">
        <w:rPr>
          <w:rFonts w:asciiTheme="majorHAnsi" w:hAnsiTheme="majorHAnsi" w:cstheme="majorHAnsi"/>
          <w:lang w:val="en-US"/>
        </w:rPr>
        <w:t xml:space="preserve"> National Park, South West Devon, illustrates how land-use conflicts between agricultural production and nature conservation </w:t>
      </w:r>
      <w:proofErr w:type="gramStart"/>
      <w:r w:rsidRPr="00C33BA3">
        <w:rPr>
          <w:rFonts w:asciiTheme="majorHAnsi" w:hAnsiTheme="majorHAnsi" w:cstheme="majorHAnsi"/>
          <w:lang w:val="en-US"/>
        </w:rPr>
        <w:t>can be eased</w:t>
      </w:r>
      <w:proofErr w:type="gramEnd"/>
      <w:r w:rsidRPr="00C33BA3">
        <w:rPr>
          <w:rFonts w:asciiTheme="majorHAnsi" w:hAnsiTheme="majorHAnsi" w:cstheme="majorHAnsi"/>
          <w:lang w:val="en-US"/>
        </w:rPr>
        <w:t xml:space="preserve"> with the help of an integrated landscape management plan. The analysis </w:t>
      </w:r>
      <w:proofErr w:type="gramStart"/>
      <w:r w:rsidRPr="00C33BA3">
        <w:rPr>
          <w:rFonts w:asciiTheme="majorHAnsi" w:hAnsiTheme="majorHAnsi" w:cstheme="majorHAnsi"/>
          <w:lang w:val="en-US"/>
        </w:rPr>
        <w:t>is based</w:t>
      </w:r>
      <w:proofErr w:type="gramEnd"/>
      <w:r w:rsidRPr="00C33BA3">
        <w:rPr>
          <w:rFonts w:asciiTheme="majorHAnsi" w:hAnsiTheme="majorHAnsi" w:cstheme="majorHAnsi"/>
          <w:lang w:val="en-US"/>
        </w:rPr>
        <w:t xml:space="preserve"> on semi-structured interviews conducted at land managers’ residences in the area.</w:t>
      </w:r>
    </w:p>
    <w:p w14:paraId="2BB0951A" w14:textId="77777777" w:rsidR="00604919" w:rsidRPr="00C33BA3" w:rsidRDefault="00C35629" w:rsidP="00604919">
      <w:pPr>
        <w:pStyle w:val="Balk2"/>
        <w:rPr>
          <w:rFonts w:eastAsia="Malgun Gothic"/>
          <w:lang w:val="en-US"/>
        </w:rPr>
      </w:pPr>
      <w:bookmarkStart w:id="22" w:name="_Toc79966079"/>
      <w:r w:rsidRPr="00C33BA3">
        <w:rPr>
          <w:rFonts w:eastAsia="Malgun Gothic"/>
          <w:lang w:val="en-US"/>
        </w:rPr>
        <w:t>Challenges:</w:t>
      </w:r>
      <w:bookmarkEnd w:id="22"/>
      <w:r w:rsidRPr="00C33BA3">
        <w:rPr>
          <w:rFonts w:eastAsia="Malgun Gothic"/>
          <w:lang w:val="en-US"/>
        </w:rPr>
        <w:t xml:space="preserve"> </w:t>
      </w:r>
    </w:p>
    <w:p w14:paraId="6636FF40" w14:textId="01CCDFC1" w:rsidR="00C35629" w:rsidRPr="00C33BA3" w:rsidRDefault="00C35629" w:rsidP="00C35629">
      <w:pPr>
        <w:spacing w:after="120"/>
        <w:jc w:val="both"/>
        <w:rPr>
          <w:rFonts w:asciiTheme="majorHAnsi" w:hAnsiTheme="majorHAnsi" w:cstheme="majorHAnsi"/>
          <w:lang w:val="en-US"/>
        </w:rPr>
      </w:pPr>
      <w:r w:rsidRPr="00C33BA3">
        <w:rPr>
          <w:rFonts w:asciiTheme="majorHAnsi" w:hAnsiTheme="majorHAnsi" w:cstheme="majorHAnsi"/>
          <w:lang w:val="en-US"/>
        </w:rPr>
        <w:t xml:space="preserve">The main challenge for conflict resolution is to align the landscape management priorities of Natural England and the Department of Environment, Food and Rural Affairs, DEFRA (the public bodies responsible for England’s natural environment), and those of the commons owners and hill farmers. </w:t>
      </w:r>
    </w:p>
    <w:p w14:paraId="66EB24A5" w14:textId="77777777" w:rsidR="00C35629" w:rsidRPr="00C33BA3" w:rsidRDefault="00C35629" w:rsidP="00C35629">
      <w:pPr>
        <w:spacing w:after="120"/>
        <w:jc w:val="both"/>
        <w:rPr>
          <w:rFonts w:asciiTheme="majorHAnsi" w:eastAsia="Malgun Gothic" w:hAnsiTheme="majorHAnsi" w:cstheme="majorHAnsi"/>
          <w:lang w:val="en-US" w:bidi="fa-IR"/>
        </w:rPr>
      </w:pPr>
      <w:r w:rsidRPr="00C33BA3">
        <w:rPr>
          <w:rFonts w:asciiTheme="majorHAnsi" w:hAnsiTheme="majorHAnsi" w:cstheme="majorHAnsi"/>
          <w:lang w:val="en-US"/>
        </w:rPr>
        <w:t xml:space="preserve">One of the key characteristics of </w:t>
      </w:r>
      <w:proofErr w:type="spellStart"/>
      <w:r w:rsidRPr="00C33BA3">
        <w:rPr>
          <w:rFonts w:asciiTheme="majorHAnsi" w:hAnsiTheme="majorHAnsi" w:cstheme="majorHAnsi"/>
          <w:lang w:val="en-US"/>
        </w:rPr>
        <w:t>Dartmoor</w:t>
      </w:r>
      <w:proofErr w:type="spellEnd"/>
      <w:r w:rsidRPr="00C33BA3">
        <w:rPr>
          <w:rFonts w:asciiTheme="majorHAnsi" w:hAnsiTheme="majorHAnsi" w:cstheme="majorHAnsi"/>
          <w:lang w:val="en-US"/>
        </w:rPr>
        <w:t xml:space="preserve"> is the high diversity of multiple stakeholders who collaborate on the development and funding of land management plans. Thus, often there are conflicting views on land management between these groups; for example, regarding the optimum livestock stocking rates on moorlands. </w:t>
      </w:r>
      <w:proofErr w:type="gramStart"/>
      <w:r w:rsidRPr="00C33BA3">
        <w:rPr>
          <w:rFonts w:asciiTheme="majorHAnsi" w:hAnsiTheme="majorHAnsi" w:cstheme="majorHAnsi"/>
          <w:lang w:val="en-US"/>
        </w:rPr>
        <w:t>As a result</w:t>
      </w:r>
      <w:proofErr w:type="gramEnd"/>
      <w:r w:rsidRPr="00C33BA3">
        <w:rPr>
          <w:rFonts w:asciiTheme="majorHAnsi" w:hAnsiTheme="majorHAnsi" w:cstheme="majorHAnsi"/>
          <w:lang w:val="en-US"/>
        </w:rPr>
        <w:t xml:space="preserve"> of lowering stocking rates on </w:t>
      </w:r>
      <w:proofErr w:type="spellStart"/>
      <w:r w:rsidRPr="00C33BA3">
        <w:rPr>
          <w:rFonts w:asciiTheme="majorHAnsi" w:hAnsiTheme="majorHAnsi" w:cstheme="majorHAnsi"/>
          <w:lang w:val="en-US"/>
        </w:rPr>
        <w:t>Dartmoor</w:t>
      </w:r>
      <w:proofErr w:type="spellEnd"/>
      <w:r w:rsidRPr="00C33BA3">
        <w:rPr>
          <w:rFonts w:asciiTheme="majorHAnsi" w:hAnsiTheme="majorHAnsi" w:cstheme="majorHAnsi"/>
          <w:lang w:val="en-US"/>
        </w:rPr>
        <w:t xml:space="preserve">, hill farmers have had to increase the area of land they lease or manage (to maintain the same head of stock). This demands the purchase of more leases, which adds to debt in an industry that traditionally does not have a high profit margin. Many hill farmers, therefore, rely on higher levels of </w:t>
      </w:r>
      <w:proofErr w:type="spellStart"/>
      <w:r w:rsidRPr="00C33BA3">
        <w:rPr>
          <w:rFonts w:asciiTheme="majorHAnsi" w:hAnsiTheme="majorHAnsi" w:cstheme="majorHAnsi"/>
          <w:lang w:val="en-US"/>
        </w:rPr>
        <w:t>agri</w:t>
      </w:r>
      <w:proofErr w:type="spellEnd"/>
      <w:r w:rsidRPr="00C33BA3">
        <w:rPr>
          <w:rFonts w:asciiTheme="majorHAnsi" w:hAnsiTheme="majorHAnsi" w:cstheme="majorHAnsi"/>
          <w:lang w:val="en-US"/>
        </w:rPr>
        <w:t xml:space="preserve">-environment subsidies for survival. Adding value to livestock produce (e.g., encouraging organic cooperatives) may be one way of countering such trends, and increasing demand for land. </w:t>
      </w:r>
      <w:proofErr w:type="gramStart"/>
      <w:r w:rsidRPr="00C33BA3">
        <w:rPr>
          <w:rFonts w:asciiTheme="majorHAnsi" w:hAnsiTheme="majorHAnsi" w:cstheme="majorHAnsi"/>
          <w:lang w:val="en-US"/>
        </w:rPr>
        <w:t>Also</w:t>
      </w:r>
      <w:proofErr w:type="gramEnd"/>
      <w:r w:rsidRPr="00C33BA3">
        <w:rPr>
          <w:rFonts w:asciiTheme="majorHAnsi" w:hAnsiTheme="majorHAnsi" w:cstheme="majorHAnsi"/>
          <w:lang w:val="en-US"/>
        </w:rPr>
        <w:t xml:space="preserve">, trees had </w:t>
      </w:r>
      <w:proofErr w:type="spellStart"/>
      <w:r w:rsidRPr="00C33BA3">
        <w:rPr>
          <w:rFonts w:asciiTheme="majorHAnsi" w:hAnsiTheme="majorHAnsi" w:cstheme="majorHAnsi"/>
          <w:lang w:val="en-US"/>
        </w:rPr>
        <w:t>colonised</w:t>
      </w:r>
      <w:proofErr w:type="spellEnd"/>
      <w:r w:rsidRPr="00C33BA3">
        <w:rPr>
          <w:rFonts w:asciiTheme="majorHAnsi" w:hAnsiTheme="majorHAnsi" w:cstheme="majorHAnsi"/>
          <w:lang w:val="en-US"/>
        </w:rPr>
        <w:t xml:space="preserve"> the open moor landscape and gorse had begun to obscure substantial above-ground archaeological remains, thus endangering heritage values. </w:t>
      </w:r>
      <w:r w:rsidRPr="00C33BA3">
        <w:rPr>
          <w:rFonts w:asciiTheme="majorHAnsi" w:eastAsia="Malgun Gothic" w:hAnsiTheme="majorHAnsi" w:cstheme="majorHAnsi"/>
          <w:lang w:val="en-US"/>
        </w:rPr>
        <w:t xml:space="preserve">Therefore, there is a call for a </w:t>
      </w:r>
      <w:r w:rsidRPr="00C33BA3">
        <w:rPr>
          <w:rFonts w:asciiTheme="majorHAnsi" w:hAnsiTheme="majorHAnsi" w:cstheme="majorHAnsi"/>
          <w:lang w:val="en-US"/>
        </w:rPr>
        <w:t xml:space="preserve">Land Management Plan that will conform to all appropriate regulations, including those arising from cross-compliance, the National Park and the </w:t>
      </w:r>
      <w:proofErr w:type="spellStart"/>
      <w:r w:rsidRPr="00C33BA3">
        <w:rPr>
          <w:rFonts w:asciiTheme="majorHAnsi" w:hAnsiTheme="majorHAnsi" w:cstheme="majorHAnsi"/>
          <w:lang w:val="en-US"/>
        </w:rPr>
        <w:t>Dartmoor</w:t>
      </w:r>
      <w:proofErr w:type="spellEnd"/>
      <w:r w:rsidRPr="00C33BA3">
        <w:rPr>
          <w:rFonts w:asciiTheme="majorHAnsi" w:hAnsiTheme="majorHAnsi" w:cstheme="majorHAnsi"/>
          <w:lang w:val="en-US"/>
        </w:rPr>
        <w:t xml:space="preserve"> Commoners’.</w:t>
      </w:r>
    </w:p>
    <w:p w14:paraId="681BDE79" w14:textId="77777777" w:rsidR="00604919" w:rsidRPr="00C33BA3" w:rsidRDefault="00C35629" w:rsidP="00604919">
      <w:pPr>
        <w:pStyle w:val="Balk2"/>
        <w:rPr>
          <w:rFonts w:eastAsia="Malgun Gothic"/>
          <w:lang w:val="en-US"/>
        </w:rPr>
      </w:pPr>
      <w:bookmarkStart w:id="23" w:name="_Toc79966080"/>
      <w:r w:rsidRPr="00C33BA3">
        <w:rPr>
          <w:rFonts w:eastAsia="Malgun Gothic"/>
          <w:lang w:val="en-US"/>
        </w:rPr>
        <w:t>ILM approaches and results:</w:t>
      </w:r>
      <w:bookmarkEnd w:id="23"/>
      <w:r w:rsidRPr="00C33BA3">
        <w:rPr>
          <w:rFonts w:eastAsia="Malgun Gothic"/>
          <w:lang w:val="en-US"/>
        </w:rPr>
        <w:t xml:space="preserve"> </w:t>
      </w:r>
    </w:p>
    <w:p w14:paraId="65E9CB72" w14:textId="5DD8FAD6" w:rsidR="00C35629" w:rsidRPr="00C33BA3" w:rsidRDefault="00C35629" w:rsidP="00C35629">
      <w:pPr>
        <w:spacing w:after="120" w:line="276" w:lineRule="auto"/>
        <w:jc w:val="both"/>
        <w:rPr>
          <w:rFonts w:asciiTheme="majorHAnsi" w:hAnsiTheme="majorHAnsi" w:cstheme="majorHAnsi"/>
          <w:lang w:val="en-US"/>
        </w:rPr>
      </w:pPr>
      <w:r w:rsidRPr="00C33BA3">
        <w:rPr>
          <w:rFonts w:asciiTheme="majorHAnsi" w:hAnsiTheme="majorHAnsi" w:cstheme="majorHAnsi"/>
          <w:lang w:val="en-US"/>
        </w:rPr>
        <w:t xml:space="preserve">To address these challenges, integrated landscape management initiatives including land management plans </w:t>
      </w:r>
      <w:proofErr w:type="gramStart"/>
      <w:r w:rsidRPr="00C33BA3">
        <w:rPr>
          <w:rFonts w:asciiTheme="majorHAnsi" w:hAnsiTheme="majorHAnsi" w:cstheme="majorHAnsi"/>
          <w:lang w:val="en-US"/>
        </w:rPr>
        <w:t>were developed</w:t>
      </w:r>
      <w:proofErr w:type="gramEnd"/>
      <w:r w:rsidRPr="00C33BA3">
        <w:rPr>
          <w:rFonts w:asciiTheme="majorHAnsi" w:hAnsiTheme="majorHAnsi" w:cstheme="majorHAnsi"/>
          <w:lang w:val="en-US"/>
        </w:rPr>
        <w:t xml:space="preserve">. As part of a specific plan for the commons, farmers can identify a range of outcomes that could be delivered from the land these cover the full </w:t>
      </w:r>
      <w:r w:rsidRPr="00C33BA3">
        <w:rPr>
          <w:rFonts w:asciiTheme="majorHAnsi" w:hAnsiTheme="majorHAnsi" w:cstheme="majorHAnsi"/>
          <w:lang w:val="en-US"/>
        </w:rPr>
        <w:lastRenderedPageBreak/>
        <w:t xml:space="preserve">spectrum of ecosystem services from food production to water management where applicable. The farmers then use their expertise and experience to identify the management required to deliver these outcomes, which after much negotiation, are included in an integrated management plan signed by both Commons Association and various State agencies. </w:t>
      </w:r>
      <w:proofErr w:type="gramStart"/>
      <w:r w:rsidRPr="00C33BA3">
        <w:rPr>
          <w:rFonts w:asciiTheme="majorHAnsi" w:hAnsiTheme="majorHAnsi" w:cstheme="majorHAnsi"/>
          <w:lang w:val="en-US"/>
        </w:rPr>
        <w:t xml:space="preserve">The activities included in the farm-scale plan may be very different to the generic, top-down activities imposed by Natural England and DEFRA through more traditional </w:t>
      </w:r>
      <w:proofErr w:type="spellStart"/>
      <w:r w:rsidRPr="00C33BA3">
        <w:rPr>
          <w:rFonts w:asciiTheme="majorHAnsi" w:hAnsiTheme="majorHAnsi" w:cstheme="majorHAnsi"/>
          <w:lang w:val="en-US"/>
        </w:rPr>
        <w:t>agri</w:t>
      </w:r>
      <w:proofErr w:type="spellEnd"/>
      <w:r w:rsidRPr="00C33BA3">
        <w:rPr>
          <w:rFonts w:asciiTheme="majorHAnsi" w:hAnsiTheme="majorHAnsi" w:cstheme="majorHAnsi"/>
          <w:lang w:val="en-US"/>
        </w:rPr>
        <w:t>-environmental schemes, as they are tailored to the needs of the individual farmer, the specific assets present on his/her hill farm and the collective interests of the Commons Association in which that farm is located.</w:t>
      </w:r>
      <w:proofErr w:type="gramEnd"/>
    </w:p>
    <w:p w14:paraId="552EB7C5" w14:textId="77777777" w:rsidR="00C35629" w:rsidRPr="00C33BA3" w:rsidRDefault="00C35629" w:rsidP="00C35629">
      <w:pPr>
        <w:spacing w:after="120"/>
        <w:jc w:val="both"/>
        <w:rPr>
          <w:rFonts w:asciiTheme="majorHAnsi" w:eastAsia="Malgun Gothic" w:hAnsiTheme="majorHAnsi" w:cstheme="majorHAnsi"/>
          <w:lang w:val="en-US"/>
        </w:rPr>
      </w:pPr>
      <w:r w:rsidRPr="00C33BA3">
        <w:rPr>
          <w:rFonts w:asciiTheme="majorHAnsi" w:hAnsiTheme="majorHAnsi" w:cstheme="majorHAnsi"/>
          <w:lang w:val="en-US"/>
        </w:rPr>
        <w:t xml:space="preserve">Currently, around 15–20% of Common Agricultural Policy (CAP) payments to farmers are for </w:t>
      </w:r>
      <w:proofErr w:type="spellStart"/>
      <w:r w:rsidRPr="00C33BA3">
        <w:rPr>
          <w:rFonts w:asciiTheme="majorHAnsi" w:hAnsiTheme="majorHAnsi" w:cstheme="majorHAnsi"/>
          <w:lang w:val="en-US"/>
        </w:rPr>
        <w:t>agri</w:t>
      </w:r>
      <w:proofErr w:type="spellEnd"/>
      <w:r w:rsidRPr="00C33BA3">
        <w:rPr>
          <w:rFonts w:asciiTheme="majorHAnsi" w:hAnsiTheme="majorHAnsi" w:cstheme="majorHAnsi"/>
          <w:lang w:val="en-US"/>
        </w:rPr>
        <w:t xml:space="preserve">-environment schemes. It is this component of the </w:t>
      </w:r>
      <w:proofErr w:type="gramStart"/>
      <w:r w:rsidRPr="00C33BA3">
        <w:rPr>
          <w:rFonts w:asciiTheme="majorHAnsi" w:hAnsiTheme="majorHAnsi" w:cstheme="majorHAnsi"/>
          <w:lang w:val="en-US"/>
        </w:rPr>
        <w:t>CAP which</w:t>
      </w:r>
      <w:proofErr w:type="gramEnd"/>
      <w:r w:rsidRPr="00C33BA3">
        <w:rPr>
          <w:rFonts w:asciiTheme="majorHAnsi" w:hAnsiTheme="majorHAnsi" w:cstheme="majorHAnsi"/>
          <w:lang w:val="en-US"/>
        </w:rPr>
        <w:t xml:space="preserve"> has been renegotiated through the </w:t>
      </w:r>
      <w:proofErr w:type="spellStart"/>
      <w:r w:rsidRPr="00C33BA3">
        <w:rPr>
          <w:rFonts w:asciiTheme="majorHAnsi" w:hAnsiTheme="majorHAnsi" w:cstheme="majorHAnsi"/>
          <w:lang w:val="en-US"/>
        </w:rPr>
        <w:t>Dartmoor</w:t>
      </w:r>
      <w:proofErr w:type="spellEnd"/>
      <w:r w:rsidRPr="00C33BA3">
        <w:rPr>
          <w:rFonts w:asciiTheme="majorHAnsi" w:hAnsiTheme="majorHAnsi" w:cstheme="majorHAnsi"/>
          <w:lang w:val="en-US"/>
        </w:rPr>
        <w:t xml:space="preserve"> Future Farming Initiative; not affecting the Basic Payment Scheme which is paid in accordance with the area in which land managers farm.</w:t>
      </w:r>
    </w:p>
    <w:p w14:paraId="337FA0A2" w14:textId="77777777" w:rsidR="00604919" w:rsidRPr="00C33BA3" w:rsidRDefault="00C35629" w:rsidP="00604919">
      <w:pPr>
        <w:pStyle w:val="Balk2"/>
        <w:rPr>
          <w:rFonts w:eastAsia="Malgun Gothic"/>
          <w:lang w:val="en-US"/>
        </w:rPr>
      </w:pPr>
      <w:bookmarkStart w:id="24" w:name="_Toc79966081"/>
      <w:r w:rsidRPr="00C33BA3">
        <w:rPr>
          <w:rFonts w:eastAsia="Malgun Gothic"/>
          <w:lang w:val="en-US"/>
        </w:rPr>
        <w:t>Source:</w:t>
      </w:r>
      <w:bookmarkEnd w:id="24"/>
      <w:r w:rsidRPr="00C33BA3">
        <w:rPr>
          <w:rFonts w:eastAsia="Malgun Gothic"/>
          <w:lang w:val="en-US"/>
        </w:rPr>
        <w:t xml:space="preserve"> </w:t>
      </w:r>
    </w:p>
    <w:p w14:paraId="7C4CD4DB" w14:textId="2F5D9090" w:rsidR="00C35629" w:rsidRPr="00C33BA3" w:rsidRDefault="00C35629" w:rsidP="00C35629">
      <w:pPr>
        <w:jc w:val="both"/>
        <w:rPr>
          <w:rFonts w:asciiTheme="majorHAnsi" w:eastAsia="Times New Roman" w:hAnsiTheme="majorHAnsi" w:cstheme="majorHAnsi"/>
          <w:lang w:val="en-US" w:eastAsia="en-GB"/>
        </w:rPr>
      </w:pPr>
      <w:r w:rsidRPr="00C33BA3">
        <w:rPr>
          <w:rFonts w:asciiTheme="majorHAnsi" w:eastAsia="Times New Roman" w:hAnsiTheme="majorHAnsi" w:cstheme="majorHAnsi"/>
          <w:color w:val="3A3A3A"/>
          <w:shd w:val="clear" w:color="auto" w:fill="FFFFFF"/>
          <w:lang w:val="en-US" w:eastAsia="en-GB"/>
        </w:rPr>
        <w:t xml:space="preserve">Mann, Carsten, Garcia-Martin, Maria, Raymond, Christopher M, Shaw, Brian J, &amp; </w:t>
      </w:r>
      <w:proofErr w:type="spellStart"/>
      <w:r w:rsidRPr="00C33BA3">
        <w:rPr>
          <w:rFonts w:asciiTheme="majorHAnsi" w:eastAsia="Times New Roman" w:hAnsiTheme="majorHAnsi" w:cstheme="majorHAnsi"/>
          <w:color w:val="3A3A3A"/>
          <w:shd w:val="clear" w:color="auto" w:fill="FFFFFF"/>
          <w:lang w:val="en-US" w:eastAsia="en-GB"/>
        </w:rPr>
        <w:t>Plieninger</w:t>
      </w:r>
      <w:proofErr w:type="spellEnd"/>
      <w:r w:rsidRPr="00C33BA3">
        <w:rPr>
          <w:rFonts w:asciiTheme="majorHAnsi" w:eastAsia="Times New Roman" w:hAnsiTheme="majorHAnsi" w:cstheme="majorHAnsi"/>
          <w:color w:val="3A3A3A"/>
          <w:shd w:val="clear" w:color="auto" w:fill="FFFFFF"/>
          <w:lang w:val="en-US" w:eastAsia="en-GB"/>
        </w:rPr>
        <w:t xml:space="preserve">, Tobias. (2018). </w:t>
      </w:r>
      <w:proofErr w:type="gramStart"/>
      <w:r w:rsidRPr="00C33BA3">
        <w:rPr>
          <w:rFonts w:asciiTheme="majorHAnsi" w:eastAsia="Times New Roman" w:hAnsiTheme="majorHAnsi" w:cstheme="majorHAnsi"/>
          <w:color w:val="3A3A3A"/>
          <w:shd w:val="clear" w:color="auto" w:fill="FFFFFF"/>
          <w:lang w:val="en-US" w:eastAsia="en-GB"/>
        </w:rPr>
        <w:t>The</w:t>
      </w:r>
      <w:proofErr w:type="gramEnd"/>
      <w:r w:rsidRPr="00C33BA3">
        <w:rPr>
          <w:rFonts w:asciiTheme="majorHAnsi" w:eastAsia="Times New Roman" w:hAnsiTheme="majorHAnsi" w:cstheme="majorHAnsi"/>
          <w:color w:val="3A3A3A"/>
          <w:shd w:val="clear" w:color="auto" w:fill="FFFFFF"/>
          <w:lang w:val="en-US" w:eastAsia="en-GB"/>
        </w:rPr>
        <w:t xml:space="preserve"> potential for integrated landscape management to fulfil Europe’s commitments to the Sustainable Development Goals. </w:t>
      </w:r>
      <w:r w:rsidRPr="00C33BA3">
        <w:rPr>
          <w:rFonts w:asciiTheme="majorHAnsi" w:eastAsia="Times New Roman" w:hAnsiTheme="majorHAnsi" w:cstheme="majorHAnsi"/>
          <w:i/>
          <w:iCs/>
          <w:color w:val="3A3A3A"/>
          <w:lang w:val="en-US" w:eastAsia="en-GB"/>
        </w:rPr>
        <w:t>Landscape and Urban Planning,</w:t>
      </w:r>
      <w:r w:rsidRPr="00C33BA3">
        <w:rPr>
          <w:rFonts w:asciiTheme="majorHAnsi" w:eastAsia="Times New Roman" w:hAnsiTheme="majorHAnsi" w:cstheme="majorHAnsi"/>
          <w:color w:val="3A3A3A"/>
          <w:shd w:val="clear" w:color="auto" w:fill="FFFFFF"/>
          <w:lang w:val="en-US" w:eastAsia="en-GB"/>
        </w:rPr>
        <w:t> </w:t>
      </w:r>
      <w:r w:rsidRPr="00C33BA3">
        <w:rPr>
          <w:rFonts w:asciiTheme="majorHAnsi" w:eastAsia="Times New Roman" w:hAnsiTheme="majorHAnsi" w:cstheme="majorHAnsi"/>
          <w:i/>
          <w:iCs/>
          <w:color w:val="3A3A3A"/>
          <w:lang w:val="en-US" w:eastAsia="en-GB"/>
        </w:rPr>
        <w:t>177</w:t>
      </w:r>
      <w:r w:rsidRPr="00C33BA3">
        <w:rPr>
          <w:rFonts w:asciiTheme="majorHAnsi" w:eastAsia="Times New Roman" w:hAnsiTheme="majorHAnsi" w:cstheme="majorHAnsi"/>
          <w:color w:val="3A3A3A"/>
          <w:shd w:val="clear" w:color="auto" w:fill="FFFFFF"/>
          <w:lang w:val="en-US" w:eastAsia="en-GB"/>
        </w:rPr>
        <w:t>, 75-82.</w:t>
      </w:r>
    </w:p>
    <w:p w14:paraId="3737C068" w14:textId="71DF4136" w:rsidR="00C35629" w:rsidRPr="00C33BA3" w:rsidRDefault="00C35629" w:rsidP="00C35629">
      <w:pPr>
        <w:jc w:val="both"/>
        <w:rPr>
          <w:rFonts w:asciiTheme="majorHAnsi" w:hAnsiTheme="majorHAnsi" w:cstheme="majorHAnsi"/>
          <w:lang w:val="en-US"/>
        </w:rPr>
      </w:pPr>
    </w:p>
    <w:p w14:paraId="1CD59A99" w14:textId="69CA63C8" w:rsidR="00C35629" w:rsidRPr="00C33BA3" w:rsidRDefault="00C35629" w:rsidP="00C35629">
      <w:pPr>
        <w:jc w:val="both"/>
        <w:rPr>
          <w:rFonts w:asciiTheme="majorHAnsi" w:hAnsiTheme="majorHAnsi" w:cstheme="majorHAnsi"/>
          <w:lang w:val="en-US"/>
        </w:rPr>
      </w:pPr>
    </w:p>
    <w:p w14:paraId="1462E9CB" w14:textId="6D211AE0" w:rsidR="00C35629" w:rsidRPr="00C33BA3" w:rsidRDefault="00C35629" w:rsidP="00C35629">
      <w:pPr>
        <w:jc w:val="both"/>
        <w:rPr>
          <w:rFonts w:asciiTheme="majorHAnsi" w:hAnsiTheme="majorHAnsi" w:cstheme="majorHAnsi"/>
          <w:lang w:val="en-US"/>
        </w:rPr>
      </w:pPr>
    </w:p>
    <w:p w14:paraId="2A10FFE8" w14:textId="25DA29CD" w:rsidR="00C35629" w:rsidRPr="00C33BA3" w:rsidRDefault="00C35629" w:rsidP="00C35629">
      <w:pPr>
        <w:jc w:val="both"/>
        <w:rPr>
          <w:rFonts w:asciiTheme="majorHAnsi" w:hAnsiTheme="majorHAnsi" w:cstheme="majorHAnsi"/>
          <w:lang w:val="en-US"/>
        </w:rPr>
      </w:pPr>
    </w:p>
    <w:p w14:paraId="19280AFA" w14:textId="77777777" w:rsidR="002E69BE" w:rsidRPr="00C33BA3" w:rsidRDefault="002E69BE">
      <w:pPr>
        <w:rPr>
          <w:rFonts w:asciiTheme="majorHAnsi" w:eastAsiaTheme="majorEastAsia" w:hAnsiTheme="majorHAnsi" w:cstheme="majorBidi"/>
          <w:color w:val="2F5496" w:themeColor="accent1" w:themeShade="BF"/>
          <w:sz w:val="32"/>
          <w:szCs w:val="32"/>
          <w:lang w:val="en-US"/>
        </w:rPr>
      </w:pPr>
      <w:r w:rsidRPr="00C33BA3">
        <w:rPr>
          <w:lang w:val="en-US"/>
        </w:rPr>
        <w:br w:type="page"/>
      </w:r>
    </w:p>
    <w:p w14:paraId="2C6561BE" w14:textId="5290D429" w:rsidR="00C35629" w:rsidRPr="00C33BA3" w:rsidRDefault="00C35629" w:rsidP="00604919">
      <w:pPr>
        <w:pStyle w:val="Balk1"/>
        <w:rPr>
          <w:lang w:val="en-US"/>
        </w:rPr>
      </w:pPr>
      <w:bookmarkStart w:id="25" w:name="_Toc79966082"/>
      <w:r w:rsidRPr="00C33BA3">
        <w:rPr>
          <w:lang w:val="en-US"/>
        </w:rPr>
        <w:lastRenderedPageBreak/>
        <w:t>Case study 5: ‘Evaluating Integrated Watershed Management using multiple criteria analysis – a case study at Chittagong Hill tracts in Bangladesh’</w:t>
      </w:r>
      <w:bookmarkEnd w:id="25"/>
    </w:p>
    <w:p w14:paraId="033BC78F" w14:textId="77777777" w:rsidR="001770E2" w:rsidRPr="00C33BA3" w:rsidRDefault="001770E2" w:rsidP="001770E2">
      <w:pPr>
        <w:rPr>
          <w:rFonts w:asciiTheme="majorHAnsi" w:hAnsiTheme="majorHAnsi" w:cstheme="majorHAnsi"/>
          <w:lang w:val="en-US"/>
        </w:rPr>
      </w:pPr>
    </w:p>
    <w:p w14:paraId="3DC66CF4" w14:textId="77777777" w:rsidR="00604919" w:rsidRPr="00C33BA3" w:rsidRDefault="00C35629" w:rsidP="00604919">
      <w:pPr>
        <w:pStyle w:val="Balk2"/>
        <w:rPr>
          <w:rFonts w:eastAsia="Malgun Gothic"/>
          <w:lang w:val="en-US"/>
        </w:rPr>
      </w:pPr>
      <w:bookmarkStart w:id="26" w:name="_Toc79966083"/>
      <w:r w:rsidRPr="00C33BA3">
        <w:rPr>
          <w:rFonts w:eastAsia="Malgun Gothic"/>
          <w:lang w:val="en-US"/>
        </w:rPr>
        <w:t>Relevance for TULIP project:</w:t>
      </w:r>
      <w:bookmarkEnd w:id="26"/>
      <w:r w:rsidRPr="00C33BA3">
        <w:rPr>
          <w:rFonts w:eastAsia="Malgun Gothic"/>
          <w:lang w:val="en-US"/>
        </w:rPr>
        <w:t xml:space="preserve"> </w:t>
      </w:r>
    </w:p>
    <w:p w14:paraId="48638273" w14:textId="518D88D0" w:rsidR="00C35629" w:rsidRPr="00C33BA3" w:rsidRDefault="00C35629" w:rsidP="00C35629">
      <w:pPr>
        <w:spacing w:after="120"/>
        <w:jc w:val="both"/>
        <w:rPr>
          <w:rFonts w:asciiTheme="majorHAnsi" w:eastAsia="Malgun Gothic" w:hAnsiTheme="majorHAnsi" w:cstheme="majorHAnsi"/>
          <w:b/>
          <w:bCs/>
          <w:lang w:val="en-US"/>
        </w:rPr>
      </w:pPr>
      <w:r w:rsidRPr="00C33BA3">
        <w:rPr>
          <w:rFonts w:asciiTheme="majorHAnsi" w:eastAsia="Malgun Gothic" w:hAnsiTheme="majorHAnsi" w:cstheme="majorHAnsi"/>
          <w:lang w:val="en-US"/>
        </w:rPr>
        <w:t>This case study contributes to establishment of a framework for the evaluation and implementation of alternative integrated watershed management (IWM) practices in the focused area.</w:t>
      </w:r>
    </w:p>
    <w:p w14:paraId="1F22494E" w14:textId="77777777" w:rsidR="00604919" w:rsidRPr="00C33BA3" w:rsidRDefault="00C35629" w:rsidP="00604919">
      <w:pPr>
        <w:pStyle w:val="Balk2"/>
        <w:rPr>
          <w:rFonts w:eastAsia="Malgun Gothic"/>
          <w:lang w:val="en-US"/>
        </w:rPr>
      </w:pPr>
      <w:bookmarkStart w:id="27" w:name="_Toc79966084"/>
      <w:r w:rsidRPr="00C33BA3">
        <w:rPr>
          <w:rFonts w:eastAsia="Malgun Gothic"/>
          <w:lang w:val="en-US"/>
        </w:rPr>
        <w:t>Overview:</w:t>
      </w:r>
      <w:bookmarkEnd w:id="27"/>
      <w:r w:rsidRPr="00C33BA3">
        <w:rPr>
          <w:rFonts w:eastAsia="Malgun Gothic"/>
          <w:lang w:val="en-US"/>
        </w:rPr>
        <w:t xml:space="preserve"> </w:t>
      </w:r>
    </w:p>
    <w:p w14:paraId="2C905A1C" w14:textId="5798E1FB" w:rsidR="00C35629" w:rsidRPr="00C33BA3" w:rsidRDefault="00C35629" w:rsidP="00C35629">
      <w:pPr>
        <w:spacing w:after="120"/>
        <w:jc w:val="both"/>
        <w:rPr>
          <w:rFonts w:asciiTheme="majorHAnsi" w:eastAsia="Malgun Gothic" w:hAnsiTheme="majorHAnsi" w:cstheme="majorHAnsi"/>
          <w:lang w:val="en-US"/>
        </w:rPr>
      </w:pPr>
      <w:r w:rsidRPr="00C33BA3">
        <w:rPr>
          <w:rFonts w:asciiTheme="majorHAnsi" w:hAnsiTheme="majorHAnsi" w:cstheme="majorHAnsi"/>
          <w:lang w:val="en-US"/>
        </w:rPr>
        <w:t xml:space="preserve">Criteria and indicators assessment is one of the ways to evaluate management strategies for mountain watersheds. One framework for this, Integrated Watershed Management (IWM), </w:t>
      </w:r>
      <w:proofErr w:type="gramStart"/>
      <w:r w:rsidRPr="00C33BA3">
        <w:rPr>
          <w:rFonts w:asciiTheme="majorHAnsi" w:hAnsiTheme="majorHAnsi" w:cstheme="majorHAnsi"/>
          <w:lang w:val="en-US"/>
        </w:rPr>
        <w:t>was employed</w:t>
      </w:r>
      <w:proofErr w:type="gramEnd"/>
      <w:r w:rsidRPr="00C33BA3">
        <w:rPr>
          <w:rFonts w:asciiTheme="majorHAnsi" w:hAnsiTheme="majorHAnsi" w:cstheme="majorHAnsi"/>
          <w:lang w:val="en-US"/>
        </w:rPr>
        <w:t xml:space="preserve"> at Chittagong Hill Tracts region of Bangladesh using a multi-criteria analysis approach. The IWM framework, consisting of the design and application of principles, criteria, indicators, and verifiers (PCIV), facilitates active participation by diverse professionals, experts, and interest groups in watershed management, </w:t>
      </w:r>
      <w:proofErr w:type="gramStart"/>
      <w:r w:rsidRPr="00C33BA3">
        <w:rPr>
          <w:rFonts w:asciiTheme="majorHAnsi" w:hAnsiTheme="majorHAnsi" w:cstheme="majorHAnsi"/>
          <w:lang w:val="en-US"/>
        </w:rPr>
        <w:t>to explicitly address</w:t>
      </w:r>
      <w:proofErr w:type="gramEnd"/>
      <w:r w:rsidRPr="00C33BA3">
        <w:rPr>
          <w:rFonts w:asciiTheme="majorHAnsi" w:hAnsiTheme="majorHAnsi" w:cstheme="majorHAnsi"/>
          <w:lang w:val="en-US"/>
        </w:rPr>
        <w:t xml:space="preserve"> the demands and problems to measure the complexity of problems in a transparent and understandable way. Management alternatives </w:t>
      </w:r>
      <w:proofErr w:type="gramStart"/>
      <w:r w:rsidRPr="00C33BA3">
        <w:rPr>
          <w:rFonts w:asciiTheme="majorHAnsi" w:hAnsiTheme="majorHAnsi" w:cstheme="majorHAnsi"/>
          <w:lang w:val="en-US"/>
        </w:rPr>
        <w:t>are developed</w:t>
      </w:r>
      <w:proofErr w:type="gramEnd"/>
      <w:r w:rsidRPr="00C33BA3">
        <w:rPr>
          <w:rFonts w:asciiTheme="majorHAnsi" w:hAnsiTheme="majorHAnsi" w:cstheme="majorHAnsi"/>
          <w:lang w:val="en-US"/>
        </w:rPr>
        <w:t xml:space="preserve"> to fulfil every key component of IWM considering the developed PCIV set and current situation of the study area. Different management strategies, each focusing on a different approach (biodiversity conservation, flood control, soil and water quality conservation, indigenous knowledge conservation, income generation, watershed conservation, and landscape conservation) </w:t>
      </w:r>
      <w:proofErr w:type="gramStart"/>
      <w:r w:rsidRPr="00C33BA3">
        <w:rPr>
          <w:rFonts w:asciiTheme="majorHAnsi" w:hAnsiTheme="majorHAnsi" w:cstheme="majorHAnsi"/>
          <w:lang w:val="en-US"/>
        </w:rPr>
        <w:t>were assessed</w:t>
      </w:r>
      <w:proofErr w:type="gramEnd"/>
      <w:r w:rsidRPr="00C33BA3">
        <w:rPr>
          <w:rFonts w:asciiTheme="majorHAnsi" w:hAnsiTheme="majorHAnsi" w:cstheme="majorHAnsi"/>
          <w:lang w:val="en-US"/>
        </w:rPr>
        <w:t xml:space="preserve"> qualitatively on their potential to improve the current situation according to each verifier of the criteria and indicator set. Analytic Hierarchy Process (AHP), including sensitivity analysis, </w:t>
      </w:r>
      <w:proofErr w:type="gramStart"/>
      <w:r w:rsidRPr="00C33BA3">
        <w:rPr>
          <w:rFonts w:asciiTheme="majorHAnsi" w:hAnsiTheme="majorHAnsi" w:cstheme="majorHAnsi"/>
          <w:lang w:val="en-US"/>
        </w:rPr>
        <w:t>was employed</w:t>
      </w:r>
      <w:proofErr w:type="gramEnd"/>
      <w:r w:rsidRPr="00C33BA3">
        <w:rPr>
          <w:rFonts w:asciiTheme="majorHAnsi" w:hAnsiTheme="majorHAnsi" w:cstheme="majorHAnsi"/>
          <w:lang w:val="en-US"/>
        </w:rPr>
        <w:t xml:space="preserve"> to identify an appropriate management strategy according to overall priorities (i.e., different weights of each principle) of key informants. The AHP process indicated that a strategy focused on conservation of biodiversity provided the best option to address watershed-related challenges in the Chittagong Hill Tracts, Bangladesh.</w:t>
      </w:r>
    </w:p>
    <w:p w14:paraId="5A9A2B2D" w14:textId="77777777" w:rsidR="00604919" w:rsidRPr="00C33BA3" w:rsidRDefault="00C35629" w:rsidP="00604919">
      <w:pPr>
        <w:pStyle w:val="Balk2"/>
        <w:rPr>
          <w:rFonts w:eastAsia="Malgun Gothic"/>
          <w:lang w:val="en-US"/>
        </w:rPr>
      </w:pPr>
      <w:bookmarkStart w:id="28" w:name="_Toc79966085"/>
      <w:r w:rsidRPr="00C33BA3">
        <w:rPr>
          <w:rFonts w:eastAsia="Malgun Gothic"/>
          <w:lang w:val="en-US"/>
        </w:rPr>
        <w:t>Challenges:</w:t>
      </w:r>
      <w:bookmarkEnd w:id="28"/>
      <w:r w:rsidRPr="00C33BA3">
        <w:rPr>
          <w:rFonts w:eastAsia="Malgun Gothic"/>
          <w:lang w:val="en-US"/>
        </w:rPr>
        <w:t xml:space="preserve"> </w:t>
      </w:r>
    </w:p>
    <w:p w14:paraId="38DD9FF7" w14:textId="3FD52621" w:rsidR="00C35629" w:rsidRPr="00C33BA3" w:rsidRDefault="00C35629" w:rsidP="00C35629">
      <w:pPr>
        <w:spacing w:after="120"/>
        <w:jc w:val="both"/>
        <w:rPr>
          <w:rFonts w:asciiTheme="majorHAnsi" w:hAnsiTheme="majorHAnsi" w:cstheme="majorHAnsi"/>
          <w:lang w:val="en-US"/>
        </w:rPr>
      </w:pPr>
      <w:r w:rsidRPr="00C33BA3">
        <w:rPr>
          <w:rFonts w:asciiTheme="majorHAnsi" w:hAnsiTheme="majorHAnsi" w:cstheme="majorHAnsi"/>
          <w:lang w:val="en-US"/>
        </w:rPr>
        <w:t xml:space="preserve">In the Chittagong Hill Tracts (CHT), watersheds are increasingly limited in their capacity for sustainable provision of resources for the local economy. Only 5% of the land area in the CHT </w:t>
      </w:r>
      <w:proofErr w:type="gramStart"/>
      <w:r w:rsidRPr="00C33BA3">
        <w:rPr>
          <w:rFonts w:asciiTheme="majorHAnsi" w:hAnsiTheme="majorHAnsi" w:cstheme="majorHAnsi"/>
          <w:lang w:val="en-US"/>
        </w:rPr>
        <w:t>can be used</w:t>
      </w:r>
      <w:proofErr w:type="gramEnd"/>
      <w:r w:rsidRPr="00C33BA3">
        <w:rPr>
          <w:rFonts w:asciiTheme="majorHAnsi" w:hAnsiTheme="majorHAnsi" w:cstheme="majorHAnsi"/>
          <w:lang w:val="en-US"/>
        </w:rPr>
        <w:t xml:space="preserve"> for crop production, 20% for horticulture (tree fruit production) and the balance is comprised of hill slopes vulnerable to erosion from various land uses. The major land uses are shifting cultivation, horticulture, and production of tea, rubber, yam, or ginger. Soil loss </w:t>
      </w:r>
      <w:proofErr w:type="gramStart"/>
      <w:r w:rsidRPr="00C33BA3">
        <w:rPr>
          <w:rFonts w:asciiTheme="majorHAnsi" w:hAnsiTheme="majorHAnsi" w:cstheme="majorHAnsi"/>
          <w:lang w:val="en-US"/>
        </w:rPr>
        <w:t>is often not considered</w:t>
      </w:r>
      <w:proofErr w:type="gramEnd"/>
      <w:r w:rsidRPr="00C33BA3">
        <w:rPr>
          <w:rFonts w:asciiTheme="majorHAnsi" w:hAnsiTheme="majorHAnsi" w:cstheme="majorHAnsi"/>
          <w:lang w:val="en-US"/>
        </w:rPr>
        <w:t xml:space="preserve"> in land management, with shifting cultivation frequently leading to enhanced rates of erosion and sediment transport. As a result, disturbances in upland watersheds have seriously affected the lowland environment, especially via water quality degradation and flooding impacts.</w:t>
      </w:r>
    </w:p>
    <w:p w14:paraId="6F248931" w14:textId="77777777" w:rsidR="00604919" w:rsidRPr="00C33BA3" w:rsidRDefault="00604919" w:rsidP="00C35629">
      <w:pPr>
        <w:spacing w:after="120"/>
        <w:jc w:val="both"/>
        <w:rPr>
          <w:rFonts w:asciiTheme="majorHAnsi" w:eastAsia="Malgun Gothic" w:hAnsiTheme="majorHAnsi" w:cstheme="majorHAnsi"/>
          <w:lang w:val="en-US" w:bidi="fa-IR"/>
        </w:rPr>
      </w:pPr>
    </w:p>
    <w:p w14:paraId="0F3B307D" w14:textId="77777777" w:rsidR="00604919" w:rsidRPr="00C33BA3" w:rsidRDefault="00C35629" w:rsidP="00604919">
      <w:pPr>
        <w:pStyle w:val="Balk2"/>
        <w:rPr>
          <w:rFonts w:eastAsia="Malgun Gothic"/>
          <w:lang w:val="en-US"/>
        </w:rPr>
      </w:pPr>
      <w:bookmarkStart w:id="29" w:name="_Toc79966086"/>
      <w:r w:rsidRPr="00C33BA3">
        <w:rPr>
          <w:rFonts w:eastAsia="Malgun Gothic"/>
          <w:lang w:val="en-US"/>
        </w:rPr>
        <w:t>ILM approaches and results:</w:t>
      </w:r>
      <w:bookmarkEnd w:id="29"/>
    </w:p>
    <w:p w14:paraId="294E9EA0" w14:textId="2C6C1461" w:rsidR="00C35629" w:rsidRPr="00C33BA3" w:rsidRDefault="00C35629" w:rsidP="00C35629">
      <w:pPr>
        <w:spacing w:after="120"/>
        <w:jc w:val="both"/>
        <w:rPr>
          <w:rFonts w:asciiTheme="majorHAnsi" w:hAnsiTheme="majorHAnsi" w:cstheme="majorHAnsi"/>
          <w:lang w:val="en-US"/>
        </w:rPr>
      </w:pPr>
      <w:r w:rsidRPr="00C33BA3">
        <w:rPr>
          <w:rFonts w:asciiTheme="majorHAnsi" w:hAnsiTheme="majorHAnsi" w:cstheme="majorHAnsi"/>
          <w:lang w:val="en-US"/>
        </w:rPr>
        <w:t>A set of criteria and indicators (C&amp;I) was used in conjunction with the AHP to identify an appropriate watershed management strategy addressing the land management preferences of farmers, the experience of resource professionals, and interest groups in watershed management. The detailed methodology used is as it follows:</w:t>
      </w:r>
    </w:p>
    <w:p w14:paraId="48281613" w14:textId="77777777" w:rsidR="00C35629" w:rsidRPr="00C33BA3" w:rsidRDefault="00C35629" w:rsidP="00C35629">
      <w:pPr>
        <w:pStyle w:val="ListeParagraf"/>
        <w:numPr>
          <w:ilvl w:val="0"/>
          <w:numId w:val="16"/>
        </w:numPr>
        <w:jc w:val="both"/>
        <w:rPr>
          <w:rFonts w:asciiTheme="majorHAnsi" w:hAnsiTheme="majorHAnsi" w:cstheme="majorHAnsi"/>
          <w:lang w:val="en-US"/>
        </w:rPr>
      </w:pPr>
      <w:r w:rsidRPr="00C33BA3">
        <w:rPr>
          <w:rFonts w:asciiTheme="majorHAnsi" w:hAnsiTheme="majorHAnsi" w:cstheme="majorHAnsi"/>
          <w:b/>
          <w:bCs/>
          <w:lang w:val="en-US"/>
        </w:rPr>
        <w:lastRenderedPageBreak/>
        <w:t>Selection of small watershed for IWM;</w:t>
      </w:r>
      <w:r w:rsidRPr="00C33BA3">
        <w:rPr>
          <w:rFonts w:asciiTheme="majorHAnsi" w:hAnsiTheme="majorHAnsi" w:cstheme="majorHAnsi"/>
          <w:lang w:val="en-US"/>
        </w:rPr>
        <w:t xml:space="preserve"> a study area for this research was selected near the Soil Conservation and Watershed Management Centre, </w:t>
      </w:r>
      <w:proofErr w:type="spellStart"/>
      <w:r w:rsidRPr="00C33BA3">
        <w:rPr>
          <w:rFonts w:asciiTheme="majorHAnsi" w:hAnsiTheme="majorHAnsi" w:cstheme="majorHAnsi"/>
          <w:lang w:val="en-US"/>
        </w:rPr>
        <w:t>Bandarban</w:t>
      </w:r>
      <w:proofErr w:type="spellEnd"/>
      <w:r w:rsidRPr="00C33BA3">
        <w:rPr>
          <w:rFonts w:asciiTheme="majorHAnsi" w:hAnsiTheme="majorHAnsi" w:cstheme="majorHAnsi"/>
          <w:lang w:val="en-US"/>
        </w:rPr>
        <w:t>, Southeastern Bangladesh, following discussions with local watershed specialists.</w:t>
      </w:r>
    </w:p>
    <w:p w14:paraId="44E3A859" w14:textId="77777777" w:rsidR="00C35629" w:rsidRPr="00C33BA3" w:rsidRDefault="00C35629" w:rsidP="00C35629">
      <w:pPr>
        <w:pStyle w:val="ListeParagraf"/>
        <w:numPr>
          <w:ilvl w:val="0"/>
          <w:numId w:val="16"/>
        </w:numPr>
        <w:jc w:val="both"/>
        <w:rPr>
          <w:rFonts w:asciiTheme="majorHAnsi" w:hAnsiTheme="majorHAnsi" w:cstheme="majorHAnsi"/>
          <w:b/>
          <w:bCs/>
          <w:lang w:val="en-US"/>
        </w:rPr>
      </w:pPr>
      <w:r w:rsidRPr="00C33BA3">
        <w:rPr>
          <w:rFonts w:asciiTheme="majorHAnsi" w:hAnsiTheme="majorHAnsi" w:cstheme="majorHAnsi"/>
          <w:b/>
          <w:bCs/>
          <w:lang w:val="en-US"/>
        </w:rPr>
        <w:t xml:space="preserve">Selection of key informants and groups; </w:t>
      </w:r>
      <w:r w:rsidRPr="00C33BA3">
        <w:rPr>
          <w:rFonts w:asciiTheme="majorHAnsi" w:hAnsiTheme="majorHAnsi" w:cstheme="majorHAnsi"/>
          <w:lang w:val="en-US"/>
        </w:rPr>
        <w:t>experienced stakeholders living in or familiar with the CHT, including local farmers, resource managers, watershed specialists, civil engineers, and university scientists (representing forestry and environmental sciences), were selected as key informants and assigned to specific stakeholder categories.</w:t>
      </w:r>
    </w:p>
    <w:p w14:paraId="6CBE492D" w14:textId="77777777" w:rsidR="00C35629" w:rsidRPr="00C33BA3" w:rsidRDefault="00C35629" w:rsidP="00C35629">
      <w:pPr>
        <w:pStyle w:val="ListeParagraf"/>
        <w:numPr>
          <w:ilvl w:val="0"/>
          <w:numId w:val="16"/>
        </w:numPr>
        <w:jc w:val="both"/>
        <w:rPr>
          <w:rFonts w:asciiTheme="majorHAnsi" w:hAnsiTheme="majorHAnsi" w:cstheme="majorHAnsi"/>
          <w:b/>
          <w:bCs/>
          <w:lang w:val="en-US"/>
        </w:rPr>
      </w:pPr>
      <w:r w:rsidRPr="00C33BA3">
        <w:rPr>
          <w:rFonts w:asciiTheme="majorHAnsi" w:hAnsiTheme="majorHAnsi" w:cstheme="majorHAnsi"/>
          <w:b/>
          <w:bCs/>
          <w:lang w:val="en-US"/>
        </w:rPr>
        <w:t xml:space="preserve">Application of multi-criteria analysis for IWM at Chittagong Hill tracts; </w:t>
      </w:r>
      <w:r w:rsidRPr="00C33BA3">
        <w:rPr>
          <w:rFonts w:asciiTheme="majorHAnsi" w:hAnsiTheme="majorHAnsi" w:cstheme="majorHAnsi"/>
          <w:lang w:val="en-US"/>
        </w:rPr>
        <w:t xml:space="preserve">a set of PCIV was developed via a two-stage process, with the first stage consisting of a search for relevant literature and discussions with forest managers and other key informants in the planning area, and the second stage consisted of consultation with local experts to refine the final PCIV set. </w:t>
      </w:r>
    </w:p>
    <w:p w14:paraId="5B0A444C" w14:textId="77777777" w:rsidR="00C35629" w:rsidRPr="00C33BA3" w:rsidRDefault="00C35629" w:rsidP="00C35629">
      <w:pPr>
        <w:pStyle w:val="ListeParagraf"/>
        <w:numPr>
          <w:ilvl w:val="0"/>
          <w:numId w:val="16"/>
        </w:numPr>
        <w:jc w:val="both"/>
        <w:rPr>
          <w:rFonts w:asciiTheme="majorHAnsi" w:hAnsiTheme="majorHAnsi" w:cstheme="majorHAnsi"/>
          <w:b/>
          <w:bCs/>
          <w:lang w:val="en-US"/>
        </w:rPr>
      </w:pPr>
      <w:r w:rsidRPr="00C33BA3">
        <w:rPr>
          <w:rFonts w:asciiTheme="majorHAnsi" w:hAnsiTheme="majorHAnsi" w:cstheme="majorHAnsi"/>
          <w:b/>
          <w:bCs/>
          <w:lang w:val="en-US"/>
        </w:rPr>
        <w:t xml:space="preserve">Management alternatives for IWM; </w:t>
      </w:r>
      <w:r w:rsidRPr="00C33BA3">
        <w:rPr>
          <w:rFonts w:asciiTheme="majorHAnsi" w:hAnsiTheme="majorHAnsi" w:cstheme="majorHAnsi"/>
          <w:lang w:val="en-US"/>
        </w:rPr>
        <w:t xml:space="preserve">were developed to fulfill the key components of IWM, taking into consideration the developed PCIV set and the current situation of the study area. Forty-six activities </w:t>
      </w:r>
      <w:proofErr w:type="gramStart"/>
      <w:r w:rsidRPr="00C33BA3">
        <w:rPr>
          <w:rFonts w:asciiTheme="majorHAnsi" w:hAnsiTheme="majorHAnsi" w:cstheme="majorHAnsi"/>
          <w:lang w:val="en-US"/>
        </w:rPr>
        <w:t>were developed</w:t>
      </w:r>
      <w:proofErr w:type="gramEnd"/>
      <w:r w:rsidRPr="00C33BA3">
        <w:rPr>
          <w:rFonts w:asciiTheme="majorHAnsi" w:hAnsiTheme="majorHAnsi" w:cstheme="majorHAnsi"/>
          <w:lang w:val="en-US"/>
        </w:rPr>
        <w:t xml:space="preserve"> as possible activities to reduce environmental risk factors and improve standard policy, local economy, ecosystem protection, local livelihood standard, and management planning.</w:t>
      </w:r>
    </w:p>
    <w:p w14:paraId="33EB08AD" w14:textId="77777777" w:rsidR="00C35629" w:rsidRPr="00C33BA3" w:rsidRDefault="00C35629" w:rsidP="00C35629">
      <w:pPr>
        <w:pStyle w:val="ListeParagraf"/>
        <w:numPr>
          <w:ilvl w:val="0"/>
          <w:numId w:val="16"/>
        </w:numPr>
        <w:jc w:val="both"/>
        <w:rPr>
          <w:rFonts w:asciiTheme="majorHAnsi" w:hAnsiTheme="majorHAnsi" w:cstheme="majorHAnsi"/>
          <w:b/>
          <w:bCs/>
          <w:lang w:val="en-US"/>
        </w:rPr>
      </w:pPr>
      <w:r w:rsidRPr="00C33BA3">
        <w:rPr>
          <w:rFonts w:asciiTheme="majorHAnsi" w:hAnsiTheme="majorHAnsi" w:cstheme="majorHAnsi"/>
          <w:b/>
          <w:bCs/>
          <w:lang w:val="en-US"/>
        </w:rPr>
        <w:t xml:space="preserve">Qualitative assessment of effect of management systems on verifiers; </w:t>
      </w:r>
      <w:r w:rsidRPr="00C33BA3">
        <w:rPr>
          <w:rFonts w:asciiTheme="majorHAnsi" w:hAnsiTheme="majorHAnsi" w:cstheme="majorHAnsi"/>
          <w:lang w:val="en-US"/>
        </w:rPr>
        <w:t xml:space="preserve">following development of the PCIV set the stakeholder group participated in a qualitative assessment of the potential impact of each management alternative on the verifier set. Information from the peer-reviewed literature on watershed management </w:t>
      </w:r>
      <w:proofErr w:type="gramStart"/>
      <w:r w:rsidRPr="00C33BA3">
        <w:rPr>
          <w:rFonts w:asciiTheme="majorHAnsi" w:hAnsiTheme="majorHAnsi" w:cstheme="majorHAnsi"/>
          <w:lang w:val="en-US"/>
        </w:rPr>
        <w:t>was used</w:t>
      </w:r>
      <w:proofErr w:type="gramEnd"/>
      <w:r w:rsidRPr="00C33BA3">
        <w:rPr>
          <w:rFonts w:asciiTheme="majorHAnsi" w:hAnsiTheme="majorHAnsi" w:cstheme="majorHAnsi"/>
          <w:lang w:val="en-US"/>
        </w:rPr>
        <w:t xml:space="preserve"> to further refine this information.</w:t>
      </w:r>
      <w:r w:rsidRPr="00C33BA3">
        <w:rPr>
          <w:rFonts w:asciiTheme="majorHAnsi" w:hAnsiTheme="majorHAnsi" w:cstheme="majorHAnsi"/>
          <w:b/>
          <w:bCs/>
          <w:lang w:val="en-US"/>
        </w:rPr>
        <w:t xml:space="preserve"> </w:t>
      </w:r>
    </w:p>
    <w:p w14:paraId="5AB8B25B" w14:textId="77777777" w:rsidR="00C35629" w:rsidRPr="00C33BA3" w:rsidRDefault="00C35629" w:rsidP="00C35629">
      <w:pPr>
        <w:pStyle w:val="ListeParagraf"/>
        <w:numPr>
          <w:ilvl w:val="0"/>
          <w:numId w:val="16"/>
        </w:numPr>
        <w:jc w:val="both"/>
        <w:rPr>
          <w:rFonts w:asciiTheme="majorHAnsi" w:hAnsiTheme="majorHAnsi" w:cstheme="majorHAnsi"/>
          <w:b/>
          <w:bCs/>
          <w:lang w:val="en-US"/>
        </w:rPr>
      </w:pPr>
      <w:r w:rsidRPr="00C33BA3">
        <w:rPr>
          <w:rFonts w:asciiTheme="majorHAnsi" w:hAnsiTheme="majorHAnsi" w:cstheme="majorHAnsi"/>
          <w:b/>
          <w:bCs/>
          <w:lang w:val="en-US"/>
        </w:rPr>
        <w:t xml:space="preserve">Preference elicitation; </w:t>
      </w:r>
      <w:r w:rsidRPr="00C33BA3">
        <w:rPr>
          <w:rFonts w:asciiTheme="majorHAnsi" w:hAnsiTheme="majorHAnsi" w:cstheme="majorHAnsi"/>
          <w:lang w:val="en-US"/>
        </w:rPr>
        <w:t>during stakeholder meetings, a PowerPoint presentation on the process of preference elicitation (ranking and rating method) helped key informants to understand PCIV concepts as well as the systematic steps of filling out a “Evaluation Preference Form”.</w:t>
      </w:r>
    </w:p>
    <w:p w14:paraId="7A9F4145" w14:textId="77777777" w:rsidR="00C35629" w:rsidRPr="00C33BA3" w:rsidRDefault="00C35629" w:rsidP="00C35629">
      <w:pPr>
        <w:pStyle w:val="ListeParagraf"/>
        <w:numPr>
          <w:ilvl w:val="0"/>
          <w:numId w:val="16"/>
        </w:numPr>
        <w:jc w:val="both"/>
        <w:rPr>
          <w:rFonts w:asciiTheme="majorHAnsi" w:hAnsiTheme="majorHAnsi" w:cstheme="majorHAnsi"/>
          <w:b/>
          <w:bCs/>
          <w:lang w:val="en-US"/>
        </w:rPr>
      </w:pPr>
      <w:r w:rsidRPr="00C33BA3">
        <w:rPr>
          <w:rFonts w:asciiTheme="majorHAnsi" w:hAnsiTheme="majorHAnsi" w:cstheme="majorHAnsi"/>
          <w:b/>
          <w:bCs/>
          <w:lang w:val="en-US"/>
        </w:rPr>
        <w:t xml:space="preserve">Application of the Analytic Hierarchy Process; </w:t>
      </w:r>
      <w:r w:rsidRPr="00C33BA3">
        <w:rPr>
          <w:rFonts w:asciiTheme="majorHAnsi" w:hAnsiTheme="majorHAnsi" w:cstheme="majorHAnsi"/>
          <w:lang w:val="en-US"/>
        </w:rPr>
        <w:t xml:space="preserve">the PCIV set </w:t>
      </w:r>
      <w:proofErr w:type="gramStart"/>
      <w:r w:rsidRPr="00C33BA3">
        <w:rPr>
          <w:rFonts w:asciiTheme="majorHAnsi" w:hAnsiTheme="majorHAnsi" w:cstheme="majorHAnsi"/>
          <w:lang w:val="en-US"/>
        </w:rPr>
        <w:t>was used</w:t>
      </w:r>
      <w:proofErr w:type="gramEnd"/>
      <w:r w:rsidRPr="00C33BA3">
        <w:rPr>
          <w:rFonts w:asciiTheme="majorHAnsi" w:hAnsiTheme="majorHAnsi" w:cstheme="majorHAnsi"/>
          <w:lang w:val="en-US"/>
        </w:rPr>
        <w:t xml:space="preserve"> to decompose integrated watershed management into a hierarchy for structuring the complex problems into smaller parts with a relational structure between them. Six principles and 22 criteria </w:t>
      </w:r>
      <w:proofErr w:type="gramStart"/>
      <w:r w:rsidRPr="00C33BA3">
        <w:rPr>
          <w:rFonts w:asciiTheme="majorHAnsi" w:hAnsiTheme="majorHAnsi" w:cstheme="majorHAnsi"/>
          <w:lang w:val="en-US"/>
        </w:rPr>
        <w:t>were used</w:t>
      </w:r>
      <w:proofErr w:type="gramEnd"/>
      <w:r w:rsidRPr="00C33BA3">
        <w:rPr>
          <w:rFonts w:asciiTheme="majorHAnsi" w:hAnsiTheme="majorHAnsi" w:cstheme="majorHAnsi"/>
          <w:lang w:val="en-US"/>
        </w:rPr>
        <w:t xml:space="preserve"> to develop the AHP model.</w:t>
      </w:r>
    </w:p>
    <w:p w14:paraId="4A97E9B4" w14:textId="77777777" w:rsidR="00C35629" w:rsidRPr="00C33BA3" w:rsidRDefault="00C35629" w:rsidP="00C35629">
      <w:pPr>
        <w:jc w:val="both"/>
        <w:rPr>
          <w:rFonts w:asciiTheme="majorHAnsi" w:hAnsiTheme="majorHAnsi" w:cstheme="majorHAnsi"/>
          <w:lang w:val="en-US"/>
        </w:rPr>
      </w:pPr>
    </w:p>
    <w:p w14:paraId="40ED7F20" w14:textId="77777777" w:rsidR="00C35629" w:rsidRPr="00C33BA3" w:rsidRDefault="00C35629" w:rsidP="00C35629">
      <w:pPr>
        <w:spacing w:after="120"/>
        <w:jc w:val="both"/>
        <w:rPr>
          <w:rFonts w:asciiTheme="majorHAnsi" w:eastAsia="Malgun Gothic" w:hAnsiTheme="majorHAnsi" w:cstheme="majorHAnsi"/>
          <w:lang w:val="en-US"/>
        </w:rPr>
      </w:pPr>
      <w:r w:rsidRPr="00C33BA3">
        <w:rPr>
          <w:rFonts w:asciiTheme="majorHAnsi" w:hAnsiTheme="majorHAnsi" w:cstheme="majorHAnsi"/>
          <w:lang w:val="en-US"/>
        </w:rPr>
        <w:t xml:space="preserve">This research is an example of using a preference-based framework with a stakeholder group to clarify complex decision-making processes. Assessment of C&amp;I for IWM can reduce informational complexity and align the managerial vision of participants, develop a multivariate model for </w:t>
      </w:r>
      <w:proofErr w:type="spellStart"/>
      <w:r w:rsidRPr="00C33BA3">
        <w:rPr>
          <w:rFonts w:asciiTheme="majorHAnsi" w:hAnsiTheme="majorHAnsi" w:cstheme="majorHAnsi"/>
          <w:lang w:val="en-US"/>
        </w:rPr>
        <w:t>decisionmaking</w:t>
      </w:r>
      <w:proofErr w:type="spellEnd"/>
      <w:r w:rsidRPr="00C33BA3">
        <w:rPr>
          <w:rFonts w:asciiTheme="majorHAnsi" w:hAnsiTheme="majorHAnsi" w:cstheme="majorHAnsi"/>
          <w:lang w:val="en-US"/>
        </w:rPr>
        <w:t>, iteratively formulate potential indicators and verifiers for future monitoring, and (most importantly) establish communication between stakeholders. Both C&amp;I assessment and MCA facilitate the identification of centrally important goals in the implementation of a compromise IWM strategy, or any other multiple-value land management system, in the Chittagong Hill Tracts.</w:t>
      </w:r>
    </w:p>
    <w:p w14:paraId="372DBAF7" w14:textId="77777777" w:rsidR="00604919" w:rsidRPr="00C33BA3" w:rsidRDefault="00C35629" w:rsidP="00604919">
      <w:pPr>
        <w:pStyle w:val="Balk2"/>
        <w:rPr>
          <w:rFonts w:eastAsia="Malgun Gothic"/>
          <w:lang w:val="en-US"/>
        </w:rPr>
      </w:pPr>
      <w:bookmarkStart w:id="30" w:name="_Toc79966087"/>
      <w:r w:rsidRPr="00C33BA3">
        <w:rPr>
          <w:rFonts w:eastAsia="Malgun Gothic"/>
          <w:lang w:val="en-US"/>
        </w:rPr>
        <w:t>Source:</w:t>
      </w:r>
      <w:bookmarkEnd w:id="30"/>
      <w:r w:rsidRPr="00C33BA3">
        <w:rPr>
          <w:rFonts w:eastAsia="Malgun Gothic"/>
          <w:lang w:val="en-US"/>
        </w:rPr>
        <w:t xml:space="preserve"> </w:t>
      </w:r>
    </w:p>
    <w:p w14:paraId="7232B534" w14:textId="05555F17" w:rsidR="00C35629" w:rsidRPr="00C33BA3" w:rsidRDefault="00C35629" w:rsidP="00604919">
      <w:pPr>
        <w:spacing w:before="240"/>
        <w:rPr>
          <w:rFonts w:asciiTheme="majorHAnsi" w:eastAsia="Times New Roman" w:hAnsiTheme="majorHAnsi" w:cstheme="majorHAnsi"/>
          <w:lang w:val="en-US" w:eastAsia="en-GB"/>
        </w:rPr>
      </w:pPr>
      <w:r w:rsidRPr="00C33BA3">
        <w:rPr>
          <w:rFonts w:asciiTheme="majorHAnsi" w:eastAsia="Times New Roman" w:hAnsiTheme="majorHAnsi" w:cstheme="majorHAnsi"/>
          <w:color w:val="3A3A3A"/>
          <w:shd w:val="clear" w:color="auto" w:fill="FFFFFF"/>
          <w:lang w:val="en-US" w:eastAsia="en-GB"/>
        </w:rPr>
        <w:t xml:space="preserve">Biswas, </w:t>
      </w:r>
      <w:proofErr w:type="spellStart"/>
      <w:r w:rsidRPr="00C33BA3">
        <w:rPr>
          <w:rFonts w:asciiTheme="majorHAnsi" w:eastAsia="Times New Roman" w:hAnsiTheme="majorHAnsi" w:cstheme="majorHAnsi"/>
          <w:color w:val="3A3A3A"/>
          <w:shd w:val="clear" w:color="auto" w:fill="FFFFFF"/>
          <w:lang w:val="en-US" w:eastAsia="en-GB"/>
        </w:rPr>
        <w:t>Shampa</w:t>
      </w:r>
      <w:proofErr w:type="spellEnd"/>
      <w:r w:rsidRPr="00C33BA3">
        <w:rPr>
          <w:rFonts w:asciiTheme="majorHAnsi" w:eastAsia="Times New Roman" w:hAnsiTheme="majorHAnsi" w:cstheme="majorHAnsi"/>
          <w:color w:val="3A3A3A"/>
          <w:shd w:val="clear" w:color="auto" w:fill="FFFFFF"/>
          <w:lang w:val="en-US" w:eastAsia="en-GB"/>
        </w:rPr>
        <w:t xml:space="preserve">, </w:t>
      </w:r>
      <w:proofErr w:type="spellStart"/>
      <w:r w:rsidRPr="00C33BA3">
        <w:rPr>
          <w:rFonts w:asciiTheme="majorHAnsi" w:eastAsia="Times New Roman" w:hAnsiTheme="majorHAnsi" w:cstheme="majorHAnsi"/>
          <w:color w:val="3A3A3A"/>
          <w:shd w:val="clear" w:color="auto" w:fill="FFFFFF"/>
          <w:lang w:val="en-US" w:eastAsia="en-GB"/>
        </w:rPr>
        <w:t>Vacik</w:t>
      </w:r>
      <w:proofErr w:type="spellEnd"/>
      <w:r w:rsidRPr="00C33BA3">
        <w:rPr>
          <w:rFonts w:asciiTheme="majorHAnsi" w:eastAsia="Times New Roman" w:hAnsiTheme="majorHAnsi" w:cstheme="majorHAnsi"/>
          <w:color w:val="3A3A3A"/>
          <w:shd w:val="clear" w:color="auto" w:fill="FFFFFF"/>
          <w:lang w:val="en-US" w:eastAsia="en-GB"/>
        </w:rPr>
        <w:t xml:space="preserve">, Harald, Swanson, Mark E, &amp; </w:t>
      </w:r>
      <w:proofErr w:type="spellStart"/>
      <w:r w:rsidRPr="00C33BA3">
        <w:rPr>
          <w:rFonts w:asciiTheme="majorHAnsi" w:eastAsia="Times New Roman" w:hAnsiTheme="majorHAnsi" w:cstheme="majorHAnsi"/>
          <w:color w:val="3A3A3A"/>
          <w:shd w:val="clear" w:color="auto" w:fill="FFFFFF"/>
          <w:lang w:val="en-US" w:eastAsia="en-GB"/>
        </w:rPr>
        <w:t>Haque</w:t>
      </w:r>
      <w:proofErr w:type="spellEnd"/>
      <w:r w:rsidRPr="00C33BA3">
        <w:rPr>
          <w:rFonts w:asciiTheme="majorHAnsi" w:eastAsia="Times New Roman" w:hAnsiTheme="majorHAnsi" w:cstheme="majorHAnsi"/>
          <w:color w:val="3A3A3A"/>
          <w:shd w:val="clear" w:color="auto" w:fill="FFFFFF"/>
          <w:lang w:val="en-US" w:eastAsia="en-GB"/>
        </w:rPr>
        <w:t xml:space="preserve">, S M. </w:t>
      </w:r>
      <w:proofErr w:type="spellStart"/>
      <w:r w:rsidRPr="00C33BA3">
        <w:rPr>
          <w:rFonts w:asciiTheme="majorHAnsi" w:eastAsia="Times New Roman" w:hAnsiTheme="majorHAnsi" w:cstheme="majorHAnsi"/>
          <w:color w:val="3A3A3A"/>
          <w:shd w:val="clear" w:color="auto" w:fill="FFFFFF"/>
          <w:lang w:val="en-US" w:eastAsia="en-GB"/>
        </w:rPr>
        <w:t>Sirajul</w:t>
      </w:r>
      <w:proofErr w:type="spellEnd"/>
      <w:r w:rsidRPr="00C33BA3">
        <w:rPr>
          <w:rFonts w:asciiTheme="majorHAnsi" w:eastAsia="Times New Roman" w:hAnsiTheme="majorHAnsi" w:cstheme="majorHAnsi"/>
          <w:color w:val="3A3A3A"/>
          <w:shd w:val="clear" w:color="auto" w:fill="FFFFFF"/>
          <w:lang w:val="en-US" w:eastAsia="en-GB"/>
        </w:rPr>
        <w:t>. (2012). Evaluating Integrated Watershed Management using multiple criteria analysis—a case study at Chittagong Hill Tracts in Bangladesh. Environmental Monitoring and Assessment, 184(5), 2741-2761.</w:t>
      </w:r>
    </w:p>
    <w:p w14:paraId="1E5E9024" w14:textId="77777777" w:rsidR="00C35629" w:rsidRPr="00C33BA3" w:rsidRDefault="00C35629" w:rsidP="00C35629">
      <w:pPr>
        <w:rPr>
          <w:rFonts w:asciiTheme="majorHAnsi" w:eastAsia="Times New Roman" w:hAnsiTheme="majorHAnsi" w:cstheme="majorHAnsi"/>
          <w:color w:val="3A3A3A"/>
          <w:shd w:val="clear" w:color="auto" w:fill="FFFFFF"/>
          <w:lang w:val="en-US" w:eastAsia="en-GB"/>
        </w:rPr>
      </w:pPr>
      <w:r w:rsidRPr="00C33BA3">
        <w:rPr>
          <w:rFonts w:asciiTheme="majorHAnsi" w:eastAsia="Times New Roman" w:hAnsiTheme="majorHAnsi" w:cstheme="majorHAnsi"/>
          <w:color w:val="3A3A3A"/>
          <w:shd w:val="clear" w:color="auto" w:fill="FFFFFF"/>
          <w:lang w:val="en-US" w:eastAsia="en-GB"/>
        </w:rPr>
        <w:t xml:space="preserve">  </w:t>
      </w:r>
    </w:p>
    <w:p w14:paraId="3DAEE2FD" w14:textId="77777777" w:rsidR="00C35629" w:rsidRPr="00C33BA3" w:rsidRDefault="00C35629" w:rsidP="00C35629">
      <w:pPr>
        <w:jc w:val="both"/>
        <w:rPr>
          <w:rFonts w:asciiTheme="majorHAnsi" w:hAnsiTheme="majorHAnsi" w:cstheme="majorHAnsi"/>
          <w:lang w:val="en-US"/>
        </w:rPr>
      </w:pPr>
    </w:p>
    <w:p w14:paraId="777F4D47" w14:textId="15D15B32" w:rsidR="00C35629" w:rsidRPr="00C33BA3" w:rsidRDefault="00C35629" w:rsidP="00C35629">
      <w:pPr>
        <w:jc w:val="both"/>
        <w:rPr>
          <w:rFonts w:asciiTheme="majorHAnsi" w:hAnsiTheme="majorHAnsi" w:cstheme="majorHAnsi"/>
          <w:lang w:val="en-US"/>
        </w:rPr>
      </w:pPr>
    </w:p>
    <w:p w14:paraId="1BA45B8B" w14:textId="77777777" w:rsidR="00C35629" w:rsidRPr="00C33BA3" w:rsidRDefault="00C35629" w:rsidP="00C35629">
      <w:pPr>
        <w:jc w:val="both"/>
        <w:rPr>
          <w:rFonts w:asciiTheme="majorHAnsi" w:hAnsiTheme="majorHAnsi" w:cstheme="majorHAnsi"/>
          <w:lang w:val="en-US"/>
        </w:rPr>
      </w:pPr>
    </w:p>
    <w:p w14:paraId="216A3BA1" w14:textId="25FFF8B8" w:rsidR="00C35629" w:rsidRPr="00C33BA3" w:rsidRDefault="00C35629" w:rsidP="00604919">
      <w:pPr>
        <w:pStyle w:val="Balk1"/>
        <w:rPr>
          <w:lang w:val="en-US"/>
        </w:rPr>
      </w:pPr>
      <w:bookmarkStart w:id="31" w:name="_Toc79966088"/>
      <w:r w:rsidRPr="00C33BA3">
        <w:rPr>
          <w:lang w:val="en-US"/>
        </w:rPr>
        <w:t xml:space="preserve">Case study 6: ‘Participatory integrated watershed management for sustainable food security in Burundi – </w:t>
      </w:r>
      <w:proofErr w:type="spellStart"/>
      <w:r w:rsidRPr="00C33BA3">
        <w:rPr>
          <w:lang w:val="en-US"/>
        </w:rPr>
        <w:t>Kagera</w:t>
      </w:r>
      <w:proofErr w:type="spellEnd"/>
      <w:r w:rsidRPr="00C33BA3">
        <w:rPr>
          <w:lang w:val="en-US"/>
        </w:rPr>
        <w:t xml:space="preserve"> river basin’</w:t>
      </w:r>
      <w:bookmarkEnd w:id="31"/>
    </w:p>
    <w:p w14:paraId="67F57F36" w14:textId="45A6CB32" w:rsidR="001770E2" w:rsidRPr="00C33BA3" w:rsidRDefault="001770E2" w:rsidP="001770E2">
      <w:pPr>
        <w:rPr>
          <w:rFonts w:asciiTheme="majorHAnsi" w:hAnsiTheme="majorHAnsi" w:cstheme="majorHAnsi"/>
          <w:lang w:val="en-US"/>
        </w:rPr>
      </w:pPr>
    </w:p>
    <w:p w14:paraId="2ACE21DF" w14:textId="77777777" w:rsidR="001770E2" w:rsidRPr="00C33BA3" w:rsidRDefault="001770E2" w:rsidP="001770E2">
      <w:pPr>
        <w:rPr>
          <w:rFonts w:asciiTheme="majorHAnsi" w:hAnsiTheme="majorHAnsi" w:cstheme="majorHAnsi"/>
          <w:lang w:val="en-US"/>
        </w:rPr>
      </w:pPr>
    </w:p>
    <w:p w14:paraId="71549148" w14:textId="77777777" w:rsidR="00604919" w:rsidRPr="00C33BA3" w:rsidRDefault="00C35629" w:rsidP="00604919">
      <w:pPr>
        <w:pStyle w:val="Balk2"/>
        <w:rPr>
          <w:rFonts w:eastAsia="Malgun Gothic"/>
          <w:lang w:val="en-US"/>
        </w:rPr>
      </w:pPr>
      <w:bookmarkStart w:id="32" w:name="_Toc79966089"/>
      <w:r w:rsidRPr="00C33BA3">
        <w:rPr>
          <w:rFonts w:eastAsia="Malgun Gothic"/>
          <w:lang w:val="en-US"/>
        </w:rPr>
        <w:t>Relevance for TULIP project:</w:t>
      </w:r>
      <w:bookmarkEnd w:id="32"/>
      <w:r w:rsidRPr="00C33BA3">
        <w:rPr>
          <w:rFonts w:eastAsia="Malgun Gothic"/>
          <w:lang w:val="en-US"/>
        </w:rPr>
        <w:t xml:space="preserve"> </w:t>
      </w:r>
    </w:p>
    <w:p w14:paraId="037E6177" w14:textId="62CD1968" w:rsidR="00C35629" w:rsidRPr="00C33BA3" w:rsidRDefault="00C35629" w:rsidP="00C35629">
      <w:pPr>
        <w:spacing w:after="120"/>
        <w:jc w:val="both"/>
        <w:rPr>
          <w:rFonts w:asciiTheme="majorHAnsi" w:eastAsia="Malgun Gothic" w:hAnsiTheme="majorHAnsi" w:cstheme="majorHAnsi"/>
          <w:lang w:val="en-US"/>
        </w:rPr>
      </w:pPr>
      <w:r w:rsidRPr="00C33BA3">
        <w:rPr>
          <w:rFonts w:asciiTheme="majorHAnsi" w:eastAsia="Malgun Gothic" w:hAnsiTheme="majorHAnsi" w:cstheme="majorHAnsi"/>
          <w:lang w:val="en-US"/>
        </w:rPr>
        <w:t>This study by FAO provides integrated watershed management approaches, especially participatory approaches, for sustaining food security in transboundary agro-ecosystems.</w:t>
      </w:r>
      <w:r w:rsidRPr="00C33BA3">
        <w:rPr>
          <w:rFonts w:asciiTheme="majorHAnsi" w:eastAsia="Malgun Gothic" w:hAnsiTheme="majorHAnsi" w:cstheme="majorHAnsi"/>
          <w:b/>
          <w:bCs/>
          <w:lang w:val="en-US"/>
        </w:rPr>
        <w:t xml:space="preserve"> </w:t>
      </w:r>
    </w:p>
    <w:p w14:paraId="1C47CE9B" w14:textId="77777777" w:rsidR="00604919" w:rsidRPr="00C33BA3" w:rsidRDefault="00C35629" w:rsidP="00604919">
      <w:pPr>
        <w:pStyle w:val="Balk2"/>
        <w:rPr>
          <w:rFonts w:eastAsia="Malgun Gothic"/>
          <w:lang w:val="en-US"/>
        </w:rPr>
      </w:pPr>
      <w:bookmarkStart w:id="33" w:name="_Toc79966090"/>
      <w:r w:rsidRPr="00C33BA3">
        <w:rPr>
          <w:rFonts w:eastAsia="Malgun Gothic"/>
          <w:lang w:val="en-US"/>
        </w:rPr>
        <w:t>Overview:</w:t>
      </w:r>
      <w:bookmarkEnd w:id="33"/>
      <w:r w:rsidRPr="00C33BA3">
        <w:rPr>
          <w:rFonts w:eastAsia="Malgun Gothic"/>
          <w:lang w:val="en-US"/>
        </w:rPr>
        <w:t xml:space="preserve"> </w:t>
      </w:r>
    </w:p>
    <w:p w14:paraId="226DBAC5" w14:textId="704182E7" w:rsidR="00C35629" w:rsidRPr="00C33BA3" w:rsidRDefault="00C35629" w:rsidP="00C35629">
      <w:pPr>
        <w:spacing w:after="120"/>
        <w:jc w:val="both"/>
        <w:rPr>
          <w:rFonts w:asciiTheme="majorHAnsi" w:eastAsia="Malgun Gothic" w:hAnsiTheme="majorHAnsi" w:cstheme="majorHAnsi"/>
          <w:lang w:val="en-US"/>
        </w:rPr>
      </w:pPr>
      <w:r w:rsidRPr="00C33BA3">
        <w:rPr>
          <w:rFonts w:asciiTheme="majorHAnsi" w:eastAsia="Malgun Gothic" w:hAnsiTheme="majorHAnsi" w:cstheme="majorHAnsi"/>
          <w:lang w:val="en-US"/>
        </w:rPr>
        <w:t xml:space="preserve">The natural resources of the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River Basin, shared by four riparian countries (Burundi, Rwanda, Uganda and Tanzania) support the livelihoods of over 16.5 million people, wherein the majority are rural and depend directly on farming, herding and fishing activities. However, the resource base and the ecosystems are facing increasing pressures </w:t>
      </w:r>
      <w:proofErr w:type="gramStart"/>
      <w:r w:rsidRPr="00C33BA3">
        <w:rPr>
          <w:rFonts w:asciiTheme="majorHAnsi" w:eastAsia="Malgun Gothic" w:hAnsiTheme="majorHAnsi" w:cstheme="majorHAnsi"/>
          <w:lang w:val="en-US"/>
        </w:rPr>
        <w:t>as a result</w:t>
      </w:r>
      <w:proofErr w:type="gramEnd"/>
      <w:r w:rsidRPr="00C33BA3">
        <w:rPr>
          <w:rFonts w:asciiTheme="majorHAnsi" w:eastAsia="Malgun Gothic" w:hAnsiTheme="majorHAnsi" w:cstheme="majorHAnsi"/>
          <w:lang w:val="en-US"/>
        </w:rPr>
        <w:t xml:space="preserve"> of rapid population growth, agricultural and livestock intensification characterized by progressive reduction in farm sizes and unsustainable land use and management practices. As a result, the basin’s land and freshwater resource base, associated biodiversity and populations whose livelihoods and food security depend on those resources, are threatened by land degradation, declining productive capacity of croplands and rangelands, deforestation and encroachment of agriculture into wetlands. </w:t>
      </w:r>
    </w:p>
    <w:p w14:paraId="66A2D54E" w14:textId="77777777" w:rsidR="00C35629" w:rsidRPr="00C33BA3" w:rsidRDefault="00C35629" w:rsidP="00C35629">
      <w:pPr>
        <w:spacing w:after="120"/>
        <w:jc w:val="both"/>
        <w:rPr>
          <w:rFonts w:asciiTheme="majorHAnsi" w:eastAsia="Malgun Gothic" w:hAnsiTheme="majorHAnsi" w:cstheme="majorHAnsi"/>
          <w:lang w:val="en-US"/>
        </w:rPr>
      </w:pPr>
      <w:r w:rsidRPr="00C33BA3">
        <w:rPr>
          <w:rFonts w:asciiTheme="majorHAnsi" w:eastAsia="Malgun Gothic" w:hAnsiTheme="majorHAnsi" w:cstheme="majorHAnsi"/>
          <w:lang w:val="en-US"/>
        </w:rPr>
        <w:t xml:space="preserve">The transboundary agro-ecosystem management project (TAMP) provided the project beneficiary communities with a forum for reasoned, collective reflection about their physical environment, in order to investigate alternative solutions to environmental degradation and unsustainable natural resource use and to mitigate climate change. The overall goal of the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TAMP is the adoption of an integrated ecosystem approach for the management of land resources in the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River Basin. This approach aimed to promote the restoration of degraded lands, carbon sequestration, and maintenance of the water regime.</w:t>
      </w:r>
    </w:p>
    <w:p w14:paraId="17B60FE7" w14:textId="77777777" w:rsidR="00604919" w:rsidRPr="00C33BA3" w:rsidRDefault="00C35629" w:rsidP="00604919">
      <w:pPr>
        <w:pStyle w:val="Balk2"/>
        <w:rPr>
          <w:rFonts w:eastAsia="Malgun Gothic"/>
          <w:lang w:val="en-US"/>
        </w:rPr>
      </w:pPr>
      <w:bookmarkStart w:id="34" w:name="_Toc79966091"/>
      <w:r w:rsidRPr="00C33BA3">
        <w:rPr>
          <w:rFonts w:eastAsia="Malgun Gothic"/>
          <w:lang w:val="en-US"/>
        </w:rPr>
        <w:t>Challenges:</w:t>
      </w:r>
      <w:bookmarkEnd w:id="34"/>
      <w:r w:rsidRPr="00C33BA3">
        <w:rPr>
          <w:rFonts w:eastAsia="Malgun Gothic"/>
          <w:lang w:val="en-US"/>
        </w:rPr>
        <w:t xml:space="preserve"> </w:t>
      </w:r>
    </w:p>
    <w:p w14:paraId="0FDE04F4" w14:textId="7469BE4A" w:rsidR="00C35629" w:rsidRPr="00C33BA3" w:rsidRDefault="00C35629" w:rsidP="00C35629">
      <w:pPr>
        <w:autoSpaceDE w:val="0"/>
        <w:autoSpaceDN w:val="0"/>
        <w:adjustRightInd w:val="0"/>
        <w:spacing w:after="120"/>
        <w:jc w:val="both"/>
        <w:rPr>
          <w:rFonts w:asciiTheme="majorHAnsi" w:hAnsiTheme="majorHAnsi" w:cstheme="majorHAnsi"/>
          <w:color w:val="414142"/>
          <w:lang w:val="en-US"/>
        </w:rPr>
      </w:pPr>
      <w:r w:rsidRPr="00C33BA3">
        <w:rPr>
          <w:rFonts w:asciiTheme="majorHAnsi" w:hAnsiTheme="majorHAnsi" w:cstheme="majorHAnsi"/>
          <w:color w:val="414142"/>
          <w:lang w:val="en-US"/>
        </w:rPr>
        <w:t>The Burundian agro-ecosystems are under increasing pressure due to rapid population growth and agricultural and livestock intensification. This has led to a progressive reduction in farm sizes, as well as to unsustainable land use and management patterns. Coupled with climate variability, this is most notably through the increasingly destruction of habitats and loss of biodiversity which directly impedes on agro-biodiversity and rural livelihoods.</w:t>
      </w:r>
    </w:p>
    <w:p w14:paraId="0F8D3E66" w14:textId="77777777" w:rsidR="00604919" w:rsidRPr="00C33BA3" w:rsidRDefault="00C35629" w:rsidP="00604919">
      <w:pPr>
        <w:pStyle w:val="Balk2"/>
        <w:rPr>
          <w:rFonts w:eastAsia="Malgun Gothic"/>
          <w:lang w:val="en-US"/>
        </w:rPr>
      </w:pPr>
      <w:bookmarkStart w:id="35" w:name="_Toc79966092"/>
      <w:r w:rsidRPr="00C33BA3">
        <w:rPr>
          <w:rFonts w:eastAsia="Malgun Gothic"/>
          <w:lang w:val="en-US"/>
        </w:rPr>
        <w:t>ILM approaches and results:</w:t>
      </w:r>
      <w:bookmarkEnd w:id="35"/>
      <w:r w:rsidRPr="00C33BA3">
        <w:rPr>
          <w:rFonts w:eastAsia="Malgun Gothic"/>
          <w:lang w:val="en-US"/>
        </w:rPr>
        <w:t xml:space="preserve"> </w:t>
      </w:r>
    </w:p>
    <w:p w14:paraId="5370C288" w14:textId="0957FCE3" w:rsidR="00C35629" w:rsidRPr="00C33BA3" w:rsidRDefault="00C35629" w:rsidP="00C35629">
      <w:pPr>
        <w:autoSpaceDE w:val="0"/>
        <w:autoSpaceDN w:val="0"/>
        <w:adjustRightInd w:val="0"/>
        <w:spacing w:after="6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In 2011, </w:t>
      </w:r>
      <w:proofErr w:type="spellStart"/>
      <w:r w:rsidRPr="00C33BA3">
        <w:rPr>
          <w:rFonts w:asciiTheme="majorHAnsi" w:hAnsiTheme="majorHAnsi" w:cstheme="majorHAnsi"/>
          <w:color w:val="414142"/>
          <w:lang w:val="en-US"/>
        </w:rPr>
        <w:t>Kagera</w:t>
      </w:r>
      <w:proofErr w:type="spellEnd"/>
      <w:r w:rsidRPr="00C33BA3">
        <w:rPr>
          <w:rFonts w:asciiTheme="majorHAnsi" w:hAnsiTheme="majorHAnsi" w:cstheme="majorHAnsi"/>
          <w:color w:val="414142"/>
          <w:lang w:val="en-US"/>
        </w:rPr>
        <w:t xml:space="preserve"> TAMP began participatory natural resource management with a pilot micro-catchment as a physical planning unit. Through this approach, joint solutions to issues related to production systems, water and land management </w:t>
      </w:r>
      <w:proofErr w:type="gramStart"/>
      <w:r w:rsidRPr="00C33BA3">
        <w:rPr>
          <w:rFonts w:asciiTheme="majorHAnsi" w:hAnsiTheme="majorHAnsi" w:cstheme="majorHAnsi"/>
          <w:color w:val="414142"/>
          <w:lang w:val="en-US"/>
        </w:rPr>
        <w:t>were achieved</w:t>
      </w:r>
      <w:proofErr w:type="gramEnd"/>
      <w:r w:rsidRPr="00C33BA3">
        <w:rPr>
          <w:rFonts w:asciiTheme="majorHAnsi" w:hAnsiTheme="majorHAnsi" w:cstheme="majorHAnsi"/>
          <w:color w:val="414142"/>
          <w:lang w:val="en-US"/>
        </w:rPr>
        <w:t xml:space="preserve">. Service providers in the sector </w:t>
      </w:r>
      <w:proofErr w:type="gramStart"/>
      <w:r w:rsidRPr="00C33BA3">
        <w:rPr>
          <w:rFonts w:asciiTheme="majorHAnsi" w:hAnsiTheme="majorHAnsi" w:cstheme="majorHAnsi"/>
          <w:color w:val="414142"/>
          <w:lang w:val="en-US"/>
        </w:rPr>
        <w:t>were invited</w:t>
      </w:r>
      <w:proofErr w:type="gramEnd"/>
      <w:r w:rsidRPr="00C33BA3">
        <w:rPr>
          <w:rFonts w:asciiTheme="majorHAnsi" w:hAnsiTheme="majorHAnsi" w:cstheme="majorHAnsi"/>
          <w:color w:val="414142"/>
          <w:lang w:val="en-US"/>
        </w:rPr>
        <w:t xml:space="preserve"> to contribute to the natural resource management joint plan of action.</w:t>
      </w:r>
    </w:p>
    <w:p w14:paraId="27E3B699" w14:textId="77777777" w:rsidR="00C35629" w:rsidRPr="00C33BA3" w:rsidRDefault="00C35629" w:rsidP="00C35629">
      <w:pPr>
        <w:autoSpaceDE w:val="0"/>
        <w:autoSpaceDN w:val="0"/>
        <w:adjustRightInd w:val="0"/>
        <w:spacing w:after="6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A critical analysis of the state of the land resources </w:t>
      </w:r>
      <w:proofErr w:type="gramStart"/>
      <w:r w:rsidRPr="00C33BA3">
        <w:rPr>
          <w:rFonts w:asciiTheme="majorHAnsi" w:hAnsiTheme="majorHAnsi" w:cstheme="majorHAnsi"/>
          <w:color w:val="414142"/>
          <w:lang w:val="en-US"/>
        </w:rPr>
        <w:t>was jointly undertaken</w:t>
      </w:r>
      <w:proofErr w:type="gramEnd"/>
      <w:r w:rsidRPr="00C33BA3">
        <w:rPr>
          <w:rFonts w:asciiTheme="majorHAnsi" w:hAnsiTheme="majorHAnsi" w:cstheme="majorHAnsi"/>
          <w:color w:val="414142"/>
          <w:lang w:val="en-US"/>
        </w:rPr>
        <w:t xml:space="preserve"> with the beneficiary communities in their community territory. This exercise raised their level of awareness and willingness to reverse the current negative impacts on their environment and socio-economic status.</w:t>
      </w:r>
    </w:p>
    <w:p w14:paraId="65E0C13B" w14:textId="77777777" w:rsidR="00C35629" w:rsidRPr="00C33BA3" w:rsidRDefault="00C35629" w:rsidP="00C35629">
      <w:pPr>
        <w:autoSpaceDE w:val="0"/>
        <w:autoSpaceDN w:val="0"/>
        <w:adjustRightInd w:val="0"/>
        <w:spacing w:after="60"/>
        <w:jc w:val="both"/>
        <w:rPr>
          <w:rFonts w:asciiTheme="majorHAnsi" w:hAnsiTheme="majorHAnsi" w:cstheme="majorHAnsi"/>
          <w:color w:val="414142"/>
          <w:lang w:val="en-US"/>
        </w:rPr>
      </w:pPr>
      <w:r w:rsidRPr="00C33BA3">
        <w:rPr>
          <w:rFonts w:asciiTheme="majorHAnsi" w:hAnsiTheme="majorHAnsi" w:cstheme="majorHAnsi"/>
          <w:color w:val="414142"/>
          <w:lang w:val="en-US"/>
        </w:rPr>
        <w:lastRenderedPageBreak/>
        <w:t xml:space="preserve">The integrated watershed management process in the </w:t>
      </w:r>
      <w:proofErr w:type="spellStart"/>
      <w:r w:rsidRPr="00C33BA3">
        <w:rPr>
          <w:rFonts w:asciiTheme="majorHAnsi" w:hAnsiTheme="majorHAnsi" w:cstheme="majorHAnsi"/>
          <w:color w:val="414142"/>
          <w:lang w:val="en-US"/>
        </w:rPr>
        <w:t>Kagera</w:t>
      </w:r>
      <w:proofErr w:type="spellEnd"/>
      <w:r w:rsidRPr="00C33BA3">
        <w:rPr>
          <w:rFonts w:asciiTheme="majorHAnsi" w:hAnsiTheme="majorHAnsi" w:cstheme="majorHAnsi"/>
          <w:color w:val="414142"/>
          <w:lang w:val="en-US"/>
        </w:rPr>
        <w:t xml:space="preserve"> TAMP area </w:t>
      </w:r>
      <w:proofErr w:type="gramStart"/>
      <w:r w:rsidRPr="00C33BA3">
        <w:rPr>
          <w:rFonts w:asciiTheme="majorHAnsi" w:hAnsiTheme="majorHAnsi" w:cstheme="majorHAnsi"/>
          <w:color w:val="414142"/>
          <w:lang w:val="en-US"/>
        </w:rPr>
        <w:t>was implemented</w:t>
      </w:r>
      <w:proofErr w:type="gramEnd"/>
      <w:r w:rsidRPr="00C33BA3">
        <w:rPr>
          <w:rFonts w:asciiTheme="majorHAnsi" w:hAnsiTheme="majorHAnsi" w:cstheme="majorHAnsi"/>
          <w:color w:val="414142"/>
          <w:lang w:val="en-US"/>
        </w:rPr>
        <w:t xml:space="preserve"> in six phases.</w:t>
      </w:r>
    </w:p>
    <w:p w14:paraId="7A61D05E" w14:textId="77777777" w:rsidR="00C35629" w:rsidRPr="00C33BA3" w:rsidRDefault="00C35629" w:rsidP="00C35629">
      <w:pPr>
        <w:pStyle w:val="ListeParagraf"/>
        <w:numPr>
          <w:ilvl w:val="0"/>
          <w:numId w:val="18"/>
        </w:numPr>
        <w:autoSpaceDE w:val="0"/>
        <w:autoSpaceDN w:val="0"/>
        <w:adjustRightInd w:val="0"/>
        <w:jc w:val="both"/>
        <w:rPr>
          <w:rFonts w:asciiTheme="majorHAnsi" w:hAnsiTheme="majorHAnsi" w:cstheme="majorHAnsi"/>
          <w:b/>
          <w:bCs/>
          <w:color w:val="414142"/>
          <w:lang w:val="en-US"/>
        </w:rPr>
      </w:pPr>
      <w:r w:rsidRPr="00C33BA3">
        <w:rPr>
          <w:rFonts w:asciiTheme="majorHAnsi" w:hAnsiTheme="majorHAnsi" w:cstheme="majorHAnsi"/>
          <w:b/>
          <w:bCs/>
          <w:color w:val="414142"/>
          <w:lang w:val="en-US"/>
        </w:rPr>
        <w:t xml:space="preserve">The preparatory phase; </w:t>
      </w:r>
      <w:r w:rsidRPr="00C33BA3">
        <w:rPr>
          <w:rFonts w:asciiTheme="majorHAnsi" w:hAnsiTheme="majorHAnsi" w:cstheme="majorHAnsi"/>
          <w:color w:val="414142"/>
          <w:lang w:val="en-US"/>
        </w:rPr>
        <w:t xml:space="preserve">the selection of the micro-catchment was done in collaboration with the provincial agriculture and livestock authorities and ministry of environment. </w:t>
      </w:r>
    </w:p>
    <w:p w14:paraId="1583A17C" w14:textId="77777777" w:rsidR="00C35629" w:rsidRPr="00C33BA3" w:rsidRDefault="00C35629" w:rsidP="00C35629">
      <w:pPr>
        <w:pStyle w:val="ListeParagraf"/>
        <w:numPr>
          <w:ilvl w:val="0"/>
          <w:numId w:val="18"/>
        </w:numPr>
        <w:autoSpaceDE w:val="0"/>
        <w:autoSpaceDN w:val="0"/>
        <w:adjustRightInd w:val="0"/>
        <w:jc w:val="both"/>
        <w:rPr>
          <w:rFonts w:asciiTheme="majorHAnsi" w:hAnsiTheme="majorHAnsi" w:cstheme="majorHAnsi"/>
          <w:b/>
          <w:bCs/>
          <w:color w:val="414142"/>
          <w:lang w:val="en-US"/>
        </w:rPr>
      </w:pPr>
      <w:r w:rsidRPr="00C33BA3">
        <w:rPr>
          <w:rFonts w:asciiTheme="majorHAnsi" w:hAnsiTheme="majorHAnsi" w:cstheme="majorHAnsi"/>
          <w:b/>
          <w:bCs/>
          <w:color w:val="414142"/>
          <w:lang w:val="en-US"/>
        </w:rPr>
        <w:t xml:space="preserve">Information and awareness-raising phase; </w:t>
      </w:r>
      <w:r w:rsidRPr="00C33BA3">
        <w:rPr>
          <w:rFonts w:asciiTheme="majorHAnsi" w:hAnsiTheme="majorHAnsi" w:cstheme="majorHAnsi"/>
          <w:color w:val="414142"/>
          <w:lang w:val="en-US"/>
        </w:rPr>
        <w:t xml:space="preserve">a series of meetings were held with the local administrators, elected representatives, decentralized technical services and beneficiary communities in </w:t>
      </w:r>
      <w:proofErr w:type="spellStart"/>
      <w:r w:rsidRPr="00C33BA3">
        <w:rPr>
          <w:rFonts w:asciiTheme="majorHAnsi" w:hAnsiTheme="majorHAnsi" w:cstheme="majorHAnsi"/>
          <w:color w:val="414142"/>
          <w:lang w:val="en-US"/>
        </w:rPr>
        <w:t>Kagera</w:t>
      </w:r>
      <w:proofErr w:type="spellEnd"/>
      <w:r w:rsidRPr="00C33BA3">
        <w:rPr>
          <w:rFonts w:asciiTheme="majorHAnsi" w:hAnsiTheme="majorHAnsi" w:cstheme="majorHAnsi"/>
          <w:color w:val="414142"/>
          <w:lang w:val="en-US"/>
        </w:rPr>
        <w:t xml:space="preserve"> region.</w:t>
      </w:r>
    </w:p>
    <w:p w14:paraId="75D6C4EC" w14:textId="77777777" w:rsidR="00C35629" w:rsidRPr="00C33BA3" w:rsidRDefault="00C35629" w:rsidP="00C35629">
      <w:pPr>
        <w:pStyle w:val="ListeParagraf"/>
        <w:numPr>
          <w:ilvl w:val="0"/>
          <w:numId w:val="18"/>
        </w:numPr>
        <w:autoSpaceDE w:val="0"/>
        <w:autoSpaceDN w:val="0"/>
        <w:adjustRightInd w:val="0"/>
        <w:jc w:val="both"/>
        <w:rPr>
          <w:rFonts w:asciiTheme="majorHAnsi" w:hAnsiTheme="majorHAnsi" w:cstheme="majorHAnsi"/>
          <w:color w:val="414142"/>
          <w:lang w:val="en-US"/>
        </w:rPr>
      </w:pPr>
      <w:r w:rsidRPr="00C33BA3">
        <w:rPr>
          <w:rFonts w:asciiTheme="majorHAnsi" w:hAnsiTheme="majorHAnsi" w:cstheme="majorHAnsi"/>
          <w:b/>
          <w:bCs/>
          <w:color w:val="414142"/>
          <w:lang w:val="en-US"/>
        </w:rPr>
        <w:t xml:space="preserve">Collaborative diagnosis phase; </w:t>
      </w:r>
      <w:r w:rsidRPr="00C33BA3">
        <w:rPr>
          <w:rFonts w:asciiTheme="majorHAnsi" w:hAnsiTheme="majorHAnsi" w:cstheme="majorHAnsi"/>
          <w:color w:val="414142"/>
          <w:lang w:val="en-US"/>
        </w:rPr>
        <w:t xml:space="preserve">a quick survey using LADA methodologies of the area </w:t>
      </w:r>
      <w:proofErr w:type="gramStart"/>
      <w:r w:rsidRPr="00C33BA3">
        <w:rPr>
          <w:rFonts w:asciiTheme="majorHAnsi" w:hAnsiTheme="majorHAnsi" w:cstheme="majorHAnsi"/>
          <w:color w:val="414142"/>
          <w:lang w:val="en-US"/>
        </w:rPr>
        <w:t>was organized</w:t>
      </w:r>
      <w:proofErr w:type="gramEnd"/>
      <w:r w:rsidRPr="00C33BA3">
        <w:rPr>
          <w:rFonts w:asciiTheme="majorHAnsi" w:hAnsiTheme="majorHAnsi" w:cstheme="majorHAnsi"/>
          <w:color w:val="414142"/>
          <w:lang w:val="en-US"/>
        </w:rPr>
        <w:t xml:space="preserve"> in collaboration with the local population.</w:t>
      </w:r>
    </w:p>
    <w:p w14:paraId="4B4D7863" w14:textId="77777777" w:rsidR="00C35629" w:rsidRPr="00C33BA3" w:rsidRDefault="00C35629" w:rsidP="00C35629">
      <w:pPr>
        <w:pStyle w:val="ListeParagraf"/>
        <w:numPr>
          <w:ilvl w:val="0"/>
          <w:numId w:val="18"/>
        </w:numPr>
        <w:autoSpaceDE w:val="0"/>
        <w:autoSpaceDN w:val="0"/>
        <w:adjustRightInd w:val="0"/>
        <w:jc w:val="both"/>
        <w:rPr>
          <w:rFonts w:asciiTheme="majorHAnsi" w:hAnsiTheme="majorHAnsi" w:cstheme="majorHAnsi"/>
          <w:b/>
          <w:bCs/>
          <w:color w:val="414142"/>
          <w:lang w:val="en-US"/>
        </w:rPr>
      </w:pPr>
      <w:r w:rsidRPr="00C33BA3">
        <w:rPr>
          <w:rFonts w:asciiTheme="majorHAnsi" w:hAnsiTheme="majorHAnsi" w:cstheme="majorHAnsi"/>
          <w:b/>
          <w:bCs/>
          <w:color w:val="414142"/>
          <w:lang w:val="en-US"/>
        </w:rPr>
        <w:t xml:space="preserve">Participatory analysis phase; </w:t>
      </w:r>
      <w:r w:rsidRPr="00C33BA3">
        <w:rPr>
          <w:rFonts w:asciiTheme="majorHAnsi" w:hAnsiTheme="majorHAnsi" w:cstheme="majorHAnsi"/>
          <w:color w:val="414142"/>
          <w:lang w:val="en-US"/>
        </w:rPr>
        <w:t xml:space="preserve">the results of the diagnostic survey were presented and discussed at a follow-up meeting with the beneficiary communities. </w:t>
      </w:r>
    </w:p>
    <w:p w14:paraId="7610421B" w14:textId="77777777" w:rsidR="00C35629" w:rsidRPr="00C33BA3" w:rsidRDefault="00C35629" w:rsidP="00C35629">
      <w:pPr>
        <w:pStyle w:val="ListeParagraf"/>
        <w:numPr>
          <w:ilvl w:val="0"/>
          <w:numId w:val="18"/>
        </w:numPr>
        <w:autoSpaceDE w:val="0"/>
        <w:autoSpaceDN w:val="0"/>
        <w:adjustRightInd w:val="0"/>
        <w:jc w:val="both"/>
        <w:rPr>
          <w:rFonts w:asciiTheme="majorHAnsi" w:hAnsiTheme="majorHAnsi" w:cstheme="majorHAnsi"/>
          <w:b/>
          <w:bCs/>
          <w:color w:val="414142"/>
          <w:lang w:val="en-US"/>
        </w:rPr>
      </w:pPr>
      <w:r w:rsidRPr="00C33BA3">
        <w:rPr>
          <w:rFonts w:asciiTheme="majorHAnsi" w:hAnsiTheme="majorHAnsi" w:cstheme="majorHAnsi"/>
          <w:b/>
          <w:bCs/>
          <w:color w:val="414142"/>
          <w:lang w:val="en-US"/>
        </w:rPr>
        <w:t xml:space="preserve">Participatory planning phase; </w:t>
      </w:r>
      <w:r w:rsidRPr="00C33BA3">
        <w:rPr>
          <w:rFonts w:asciiTheme="majorHAnsi" w:hAnsiTheme="majorHAnsi" w:cstheme="majorHAnsi"/>
          <w:color w:val="414142"/>
          <w:lang w:val="en-US"/>
        </w:rPr>
        <w:t xml:space="preserve">a joint plan of action was drawn including, schedule of activities, and allocated roles and responsibilities. </w:t>
      </w:r>
    </w:p>
    <w:p w14:paraId="68C50556" w14:textId="77777777" w:rsidR="00C35629" w:rsidRPr="00C33BA3" w:rsidRDefault="00C35629" w:rsidP="00C35629">
      <w:pPr>
        <w:pStyle w:val="ListeParagraf"/>
        <w:numPr>
          <w:ilvl w:val="0"/>
          <w:numId w:val="18"/>
        </w:numPr>
        <w:autoSpaceDE w:val="0"/>
        <w:autoSpaceDN w:val="0"/>
        <w:adjustRightInd w:val="0"/>
        <w:spacing w:after="120"/>
        <w:ind w:left="714" w:hanging="357"/>
        <w:jc w:val="both"/>
        <w:rPr>
          <w:rFonts w:asciiTheme="majorHAnsi" w:hAnsiTheme="majorHAnsi" w:cstheme="majorHAnsi"/>
          <w:b/>
          <w:bCs/>
          <w:color w:val="414142"/>
          <w:lang w:val="en-US"/>
        </w:rPr>
      </w:pPr>
      <w:r w:rsidRPr="00C33BA3">
        <w:rPr>
          <w:rFonts w:asciiTheme="majorHAnsi" w:hAnsiTheme="majorHAnsi" w:cstheme="majorHAnsi"/>
          <w:b/>
          <w:bCs/>
          <w:color w:val="414142"/>
          <w:lang w:val="en-US"/>
        </w:rPr>
        <w:t xml:space="preserve">Physical implementation phase; </w:t>
      </w:r>
      <w:r w:rsidRPr="00C33BA3">
        <w:rPr>
          <w:rFonts w:asciiTheme="majorHAnsi" w:hAnsiTheme="majorHAnsi" w:cstheme="majorHAnsi"/>
          <w:color w:val="414142"/>
          <w:lang w:val="en-US"/>
        </w:rPr>
        <w:t>carried out by appointed service providers, the local administration and the local population.</w:t>
      </w:r>
    </w:p>
    <w:p w14:paraId="696A9413" w14:textId="77777777" w:rsidR="00C35629" w:rsidRPr="00C33BA3" w:rsidRDefault="00C35629" w:rsidP="00C35629">
      <w:pPr>
        <w:autoSpaceDE w:val="0"/>
        <w:autoSpaceDN w:val="0"/>
        <w:adjustRightInd w:val="0"/>
        <w:spacing w:after="6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Between 2011 and 2014, </w:t>
      </w:r>
      <w:proofErr w:type="spellStart"/>
      <w:r w:rsidRPr="00C33BA3">
        <w:rPr>
          <w:rFonts w:asciiTheme="majorHAnsi" w:hAnsiTheme="majorHAnsi" w:cstheme="majorHAnsi"/>
          <w:color w:val="414142"/>
          <w:lang w:val="en-US"/>
        </w:rPr>
        <w:t>Kagera</w:t>
      </w:r>
      <w:proofErr w:type="spellEnd"/>
      <w:r w:rsidRPr="00C33BA3">
        <w:rPr>
          <w:rFonts w:asciiTheme="majorHAnsi" w:hAnsiTheme="majorHAnsi" w:cstheme="majorHAnsi"/>
          <w:color w:val="414142"/>
          <w:lang w:val="en-US"/>
        </w:rPr>
        <w:t xml:space="preserve"> TAMP managed 14 micro-catchments with a total surface area of </w:t>
      </w:r>
      <w:proofErr w:type="gramStart"/>
      <w:r w:rsidRPr="00C33BA3">
        <w:rPr>
          <w:rFonts w:asciiTheme="majorHAnsi" w:hAnsiTheme="majorHAnsi" w:cstheme="majorHAnsi"/>
          <w:color w:val="414142"/>
          <w:lang w:val="en-US"/>
        </w:rPr>
        <w:t>4</w:t>
      </w:r>
      <w:proofErr w:type="gramEnd"/>
      <w:r w:rsidRPr="00C33BA3">
        <w:rPr>
          <w:rFonts w:asciiTheme="majorHAnsi" w:hAnsiTheme="majorHAnsi" w:cstheme="majorHAnsi"/>
          <w:color w:val="414142"/>
          <w:lang w:val="en-US"/>
        </w:rPr>
        <w:t xml:space="preserve"> 154 hectares. The managed micro-catchments are spread across five provinces (</w:t>
      </w:r>
      <w:proofErr w:type="spellStart"/>
      <w:r w:rsidRPr="00C33BA3">
        <w:rPr>
          <w:rFonts w:asciiTheme="majorHAnsi" w:hAnsiTheme="majorHAnsi" w:cstheme="majorHAnsi"/>
          <w:color w:val="414142"/>
          <w:lang w:val="en-US"/>
        </w:rPr>
        <w:t>Gitega</w:t>
      </w:r>
      <w:proofErr w:type="spellEnd"/>
      <w:r w:rsidRPr="00C33BA3">
        <w:rPr>
          <w:rFonts w:asciiTheme="majorHAnsi" w:hAnsiTheme="majorHAnsi" w:cstheme="majorHAnsi"/>
          <w:color w:val="414142"/>
          <w:lang w:val="en-US"/>
        </w:rPr>
        <w:t xml:space="preserve">, </w:t>
      </w:r>
      <w:proofErr w:type="spellStart"/>
      <w:r w:rsidRPr="00C33BA3">
        <w:rPr>
          <w:rFonts w:asciiTheme="majorHAnsi" w:hAnsiTheme="majorHAnsi" w:cstheme="majorHAnsi"/>
          <w:color w:val="414142"/>
          <w:lang w:val="en-US"/>
        </w:rPr>
        <w:t>Mwaro</w:t>
      </w:r>
      <w:proofErr w:type="spellEnd"/>
      <w:r w:rsidRPr="00C33BA3">
        <w:rPr>
          <w:rFonts w:asciiTheme="majorHAnsi" w:hAnsiTheme="majorHAnsi" w:cstheme="majorHAnsi"/>
          <w:color w:val="414142"/>
          <w:lang w:val="en-US"/>
        </w:rPr>
        <w:t xml:space="preserve">, </w:t>
      </w:r>
      <w:proofErr w:type="spellStart"/>
      <w:r w:rsidRPr="00C33BA3">
        <w:rPr>
          <w:rFonts w:asciiTheme="majorHAnsi" w:hAnsiTheme="majorHAnsi" w:cstheme="majorHAnsi"/>
          <w:color w:val="414142"/>
          <w:lang w:val="en-US"/>
        </w:rPr>
        <w:t>Muramvya</w:t>
      </w:r>
      <w:proofErr w:type="spellEnd"/>
      <w:r w:rsidRPr="00C33BA3">
        <w:rPr>
          <w:rFonts w:asciiTheme="majorHAnsi" w:hAnsiTheme="majorHAnsi" w:cstheme="majorHAnsi"/>
          <w:color w:val="414142"/>
          <w:lang w:val="en-US"/>
        </w:rPr>
        <w:t xml:space="preserve">, </w:t>
      </w:r>
      <w:proofErr w:type="spellStart"/>
      <w:r w:rsidRPr="00C33BA3">
        <w:rPr>
          <w:rFonts w:asciiTheme="majorHAnsi" w:hAnsiTheme="majorHAnsi" w:cstheme="majorHAnsi"/>
          <w:color w:val="414142"/>
          <w:lang w:val="en-US"/>
        </w:rPr>
        <w:t>Karusi</w:t>
      </w:r>
      <w:proofErr w:type="spellEnd"/>
      <w:r w:rsidRPr="00C33BA3">
        <w:rPr>
          <w:rFonts w:asciiTheme="majorHAnsi" w:hAnsiTheme="majorHAnsi" w:cstheme="majorHAnsi"/>
          <w:color w:val="414142"/>
          <w:lang w:val="en-US"/>
        </w:rPr>
        <w:t xml:space="preserve"> and </w:t>
      </w:r>
      <w:proofErr w:type="spellStart"/>
      <w:r w:rsidRPr="00C33BA3">
        <w:rPr>
          <w:rFonts w:asciiTheme="majorHAnsi" w:hAnsiTheme="majorHAnsi" w:cstheme="majorHAnsi"/>
          <w:color w:val="414142"/>
          <w:lang w:val="en-US"/>
        </w:rPr>
        <w:t>Kirundo</w:t>
      </w:r>
      <w:proofErr w:type="spellEnd"/>
      <w:r w:rsidRPr="00C33BA3">
        <w:rPr>
          <w:rFonts w:asciiTheme="majorHAnsi" w:hAnsiTheme="majorHAnsi" w:cstheme="majorHAnsi"/>
          <w:color w:val="414142"/>
          <w:lang w:val="en-US"/>
        </w:rPr>
        <w:t xml:space="preserve">) and have a population of 12 322. Within the population, there are 36 farmer field schools (FFSs) with a total of 1 205 members. These members and their households benefited from the project activities through an improvement in food security </w:t>
      </w:r>
      <w:proofErr w:type="gramStart"/>
      <w:r w:rsidRPr="00C33BA3">
        <w:rPr>
          <w:rFonts w:asciiTheme="majorHAnsi" w:hAnsiTheme="majorHAnsi" w:cstheme="majorHAnsi"/>
          <w:color w:val="414142"/>
          <w:lang w:val="en-US"/>
        </w:rPr>
        <w:t>as a result</w:t>
      </w:r>
      <w:proofErr w:type="gramEnd"/>
      <w:r w:rsidRPr="00C33BA3">
        <w:rPr>
          <w:rFonts w:asciiTheme="majorHAnsi" w:hAnsiTheme="majorHAnsi" w:cstheme="majorHAnsi"/>
          <w:color w:val="414142"/>
          <w:lang w:val="en-US"/>
        </w:rPr>
        <w:t xml:space="preserve"> of enterprise crop diversification (bananas, potatoes, beekeeping, market gardens and fruit trees). </w:t>
      </w:r>
    </w:p>
    <w:p w14:paraId="38BF82F5" w14:textId="7ECA6D65" w:rsidR="00C35629" w:rsidRPr="00C33BA3" w:rsidRDefault="00C35629" w:rsidP="00C35629">
      <w:pPr>
        <w:autoSpaceDE w:val="0"/>
        <w:autoSpaceDN w:val="0"/>
        <w:adjustRightInd w:val="0"/>
        <w:spacing w:after="6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One of the main </w:t>
      </w:r>
      <w:proofErr w:type="gramStart"/>
      <w:r w:rsidRPr="00C33BA3">
        <w:rPr>
          <w:rFonts w:asciiTheme="majorHAnsi" w:hAnsiTheme="majorHAnsi" w:cstheme="majorHAnsi"/>
          <w:color w:val="414142"/>
          <w:lang w:val="en-US"/>
        </w:rPr>
        <w:t>activities,</w:t>
      </w:r>
      <w:proofErr w:type="gramEnd"/>
      <w:r w:rsidRPr="00C33BA3">
        <w:rPr>
          <w:rFonts w:asciiTheme="majorHAnsi" w:hAnsiTheme="majorHAnsi" w:cstheme="majorHAnsi"/>
          <w:color w:val="414142"/>
          <w:lang w:val="en-US"/>
        </w:rPr>
        <w:t xml:space="preserve"> was to introduce innovative solutions and relevant technologies. The technologies introduced by the </w:t>
      </w:r>
      <w:proofErr w:type="spellStart"/>
      <w:r w:rsidRPr="00C33BA3">
        <w:rPr>
          <w:rFonts w:asciiTheme="majorHAnsi" w:hAnsiTheme="majorHAnsi" w:cstheme="majorHAnsi"/>
          <w:color w:val="414142"/>
          <w:lang w:val="en-US"/>
        </w:rPr>
        <w:t>Kagera</w:t>
      </w:r>
      <w:proofErr w:type="spellEnd"/>
      <w:r w:rsidRPr="00C33BA3">
        <w:rPr>
          <w:rFonts w:asciiTheme="majorHAnsi" w:hAnsiTheme="majorHAnsi" w:cstheme="majorHAnsi"/>
          <w:color w:val="414142"/>
          <w:lang w:val="en-US"/>
        </w:rPr>
        <w:t xml:space="preserve"> TAMP have had a positive impact on the environment and contributed to improved food security through crop diversification (including bananas, potatoes, beekeeping, garden crops and fruit trees). The incomes of beneficiary populations also improved. Consequently, floods and their impacts have become far less frequent within the managed micro-catchments, while agricultural production and household income have increased by at least 30 percent.</w:t>
      </w:r>
    </w:p>
    <w:p w14:paraId="36D3C0D7" w14:textId="77777777" w:rsidR="00604919" w:rsidRPr="00C33BA3" w:rsidRDefault="00604919" w:rsidP="00C35629">
      <w:pPr>
        <w:autoSpaceDE w:val="0"/>
        <w:autoSpaceDN w:val="0"/>
        <w:adjustRightInd w:val="0"/>
        <w:spacing w:after="60"/>
        <w:jc w:val="both"/>
        <w:rPr>
          <w:rFonts w:asciiTheme="majorHAnsi" w:hAnsiTheme="majorHAnsi" w:cstheme="majorHAnsi"/>
          <w:color w:val="414142"/>
          <w:lang w:val="en-US"/>
        </w:rPr>
      </w:pPr>
    </w:p>
    <w:p w14:paraId="1EF3A2BB" w14:textId="77777777" w:rsidR="00604919" w:rsidRPr="00C33BA3" w:rsidRDefault="00C35629" w:rsidP="00604919">
      <w:pPr>
        <w:pStyle w:val="Balk2"/>
        <w:rPr>
          <w:rFonts w:eastAsia="Malgun Gothic"/>
          <w:lang w:val="en-US"/>
        </w:rPr>
      </w:pPr>
      <w:bookmarkStart w:id="36" w:name="_Toc79966093"/>
      <w:r w:rsidRPr="00C33BA3">
        <w:rPr>
          <w:rFonts w:eastAsia="Malgun Gothic"/>
          <w:lang w:val="en-US"/>
        </w:rPr>
        <w:t>Source:</w:t>
      </w:r>
      <w:bookmarkEnd w:id="36"/>
    </w:p>
    <w:p w14:paraId="260FB39E" w14:textId="2A7E5B73" w:rsidR="00C35629" w:rsidRPr="00C33BA3" w:rsidRDefault="00C35629" w:rsidP="00604919">
      <w:pPr>
        <w:spacing w:before="240"/>
        <w:rPr>
          <w:rFonts w:asciiTheme="majorHAnsi" w:eastAsia="Times New Roman" w:hAnsiTheme="majorHAnsi" w:cstheme="majorHAnsi"/>
          <w:lang w:val="en-US" w:eastAsia="en-GB"/>
        </w:rPr>
      </w:pPr>
      <w:r w:rsidRPr="00C33BA3">
        <w:rPr>
          <w:rFonts w:asciiTheme="majorHAnsi" w:eastAsia="Malgun Gothic" w:hAnsiTheme="majorHAnsi" w:cstheme="majorHAnsi"/>
          <w:lang w:val="en-US"/>
        </w:rPr>
        <w:t xml:space="preserve">FAO (2017), Sustainable land management (SLM) in practice in the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Basin: Lessons learned for scaling up at landscape level – Results of the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transboundary Agro-ecosystem </w:t>
      </w:r>
      <w:proofErr w:type="spellStart"/>
      <w:r w:rsidRPr="00C33BA3">
        <w:rPr>
          <w:rFonts w:asciiTheme="majorHAnsi" w:eastAsia="Malgun Gothic" w:hAnsiTheme="majorHAnsi" w:cstheme="majorHAnsi"/>
          <w:lang w:val="en-US"/>
        </w:rPr>
        <w:t>Managament</w:t>
      </w:r>
      <w:proofErr w:type="spellEnd"/>
      <w:r w:rsidRPr="00C33BA3">
        <w:rPr>
          <w:rFonts w:asciiTheme="majorHAnsi" w:eastAsia="Malgun Gothic" w:hAnsiTheme="majorHAnsi" w:cstheme="majorHAnsi"/>
          <w:lang w:val="en-US"/>
        </w:rPr>
        <w:t xml:space="preserve"> Projects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TAMP)</w:t>
      </w:r>
      <w:r w:rsidRPr="00C33BA3">
        <w:rPr>
          <w:rFonts w:asciiTheme="majorHAnsi" w:eastAsia="Malgun Gothic" w:hAnsiTheme="majorHAnsi" w:cstheme="majorHAnsi"/>
          <w:b/>
          <w:bCs/>
          <w:lang w:val="en-US"/>
        </w:rPr>
        <w:t xml:space="preserve"> </w:t>
      </w:r>
      <w:r w:rsidRPr="00C33BA3">
        <w:rPr>
          <w:rFonts w:asciiTheme="majorHAnsi" w:hAnsiTheme="majorHAnsi" w:cstheme="majorHAnsi"/>
          <w:lang w:val="en-US"/>
        </w:rPr>
        <w:t xml:space="preserve"> </w:t>
      </w:r>
    </w:p>
    <w:p w14:paraId="436A7A3B" w14:textId="77777777" w:rsidR="00C35629" w:rsidRPr="00C33BA3" w:rsidRDefault="00C35629" w:rsidP="00C35629">
      <w:pPr>
        <w:rPr>
          <w:rFonts w:asciiTheme="majorHAnsi" w:eastAsia="Malgun Gothic" w:hAnsiTheme="majorHAnsi" w:cstheme="majorHAnsi"/>
          <w:b/>
          <w:bCs/>
          <w:lang w:val="en-US"/>
        </w:rPr>
      </w:pPr>
    </w:p>
    <w:p w14:paraId="06301B6F" w14:textId="3186ADE1" w:rsidR="007B1D87" w:rsidRPr="00C33BA3" w:rsidRDefault="007B1D87" w:rsidP="001C6473">
      <w:pPr>
        <w:autoSpaceDE w:val="0"/>
        <w:autoSpaceDN w:val="0"/>
        <w:adjustRightInd w:val="0"/>
        <w:ind w:left="360"/>
        <w:rPr>
          <w:rFonts w:asciiTheme="majorHAnsi" w:hAnsiTheme="majorHAnsi" w:cstheme="majorHAnsi"/>
          <w:lang w:val="en-US"/>
        </w:rPr>
      </w:pPr>
    </w:p>
    <w:p w14:paraId="5284D0E5" w14:textId="77777777" w:rsidR="007B1D87" w:rsidRPr="00C33BA3" w:rsidRDefault="007B1D87">
      <w:pPr>
        <w:rPr>
          <w:rFonts w:asciiTheme="majorHAnsi" w:hAnsiTheme="majorHAnsi" w:cstheme="majorHAnsi"/>
          <w:lang w:val="en-US"/>
        </w:rPr>
      </w:pPr>
      <w:r w:rsidRPr="00C33BA3">
        <w:rPr>
          <w:rFonts w:asciiTheme="majorHAnsi" w:hAnsiTheme="majorHAnsi" w:cstheme="majorHAnsi"/>
          <w:lang w:val="en-US"/>
        </w:rPr>
        <w:br w:type="page"/>
      </w:r>
    </w:p>
    <w:p w14:paraId="1FA5D5DE" w14:textId="3B16BD26" w:rsidR="00C35629" w:rsidRPr="00C33BA3" w:rsidRDefault="00C35629" w:rsidP="00604919">
      <w:pPr>
        <w:pStyle w:val="Balk1"/>
        <w:rPr>
          <w:lang w:val="en-US"/>
        </w:rPr>
      </w:pPr>
      <w:bookmarkStart w:id="37" w:name="_Toc79966094"/>
      <w:r w:rsidRPr="00C33BA3">
        <w:rPr>
          <w:lang w:val="en-US"/>
        </w:rPr>
        <w:lastRenderedPageBreak/>
        <w:t xml:space="preserve">Case study 7: ‘Enhancing water availability through an integrated watershed management approach in selected sites in Tanzania – </w:t>
      </w:r>
      <w:proofErr w:type="spellStart"/>
      <w:r w:rsidRPr="00C33BA3">
        <w:rPr>
          <w:lang w:val="en-US"/>
        </w:rPr>
        <w:t>Kagera</w:t>
      </w:r>
      <w:proofErr w:type="spellEnd"/>
      <w:r w:rsidRPr="00C33BA3">
        <w:rPr>
          <w:lang w:val="en-US"/>
        </w:rPr>
        <w:t xml:space="preserve"> river basin’</w:t>
      </w:r>
      <w:bookmarkEnd w:id="37"/>
    </w:p>
    <w:p w14:paraId="72632B0D" w14:textId="77777777" w:rsidR="001770E2" w:rsidRPr="00C33BA3" w:rsidRDefault="001770E2" w:rsidP="001770E2">
      <w:pPr>
        <w:rPr>
          <w:rFonts w:asciiTheme="majorHAnsi" w:hAnsiTheme="majorHAnsi" w:cstheme="majorHAnsi"/>
          <w:lang w:val="en-US"/>
        </w:rPr>
      </w:pPr>
    </w:p>
    <w:p w14:paraId="0CDE4C2C" w14:textId="77777777" w:rsidR="00604919" w:rsidRPr="00C33BA3" w:rsidRDefault="00C35629" w:rsidP="00604919">
      <w:pPr>
        <w:pStyle w:val="Balk2"/>
        <w:rPr>
          <w:rFonts w:eastAsia="Malgun Gothic"/>
          <w:lang w:val="en-US"/>
        </w:rPr>
      </w:pPr>
      <w:bookmarkStart w:id="38" w:name="_Toc79966095"/>
      <w:r w:rsidRPr="00C33BA3">
        <w:rPr>
          <w:rFonts w:eastAsia="Malgun Gothic"/>
          <w:lang w:val="en-US"/>
        </w:rPr>
        <w:t>Relevance for TULIP project:</w:t>
      </w:r>
      <w:bookmarkEnd w:id="38"/>
      <w:r w:rsidRPr="00C33BA3">
        <w:rPr>
          <w:rFonts w:eastAsia="Malgun Gothic"/>
          <w:lang w:val="en-US"/>
        </w:rPr>
        <w:t xml:space="preserve"> </w:t>
      </w:r>
    </w:p>
    <w:p w14:paraId="380A66FD" w14:textId="51A0475B" w:rsidR="00C35629" w:rsidRPr="00C33BA3" w:rsidRDefault="00C35629" w:rsidP="00C35629">
      <w:pPr>
        <w:spacing w:after="120"/>
        <w:rPr>
          <w:rFonts w:asciiTheme="majorHAnsi" w:eastAsia="Malgun Gothic" w:hAnsiTheme="majorHAnsi" w:cstheme="majorHAnsi"/>
          <w:lang w:val="en-US"/>
        </w:rPr>
      </w:pPr>
      <w:r w:rsidRPr="00C33BA3">
        <w:rPr>
          <w:rFonts w:asciiTheme="majorHAnsi" w:eastAsia="Malgun Gothic" w:hAnsiTheme="majorHAnsi" w:cstheme="majorHAnsi"/>
          <w:lang w:val="en-US"/>
        </w:rPr>
        <w:t>This study by FAO determines the types of land degradation, their cause and impacts and proposes actions to restore the degraded areas, based on an integrated watershed management approach.</w:t>
      </w:r>
    </w:p>
    <w:p w14:paraId="367AA45E" w14:textId="77777777" w:rsidR="00604919" w:rsidRPr="00C33BA3" w:rsidRDefault="00C35629" w:rsidP="00604919">
      <w:pPr>
        <w:pStyle w:val="Balk2"/>
        <w:rPr>
          <w:rFonts w:eastAsia="Malgun Gothic"/>
          <w:lang w:val="en-US"/>
        </w:rPr>
      </w:pPr>
      <w:bookmarkStart w:id="39" w:name="_Toc79966096"/>
      <w:r w:rsidRPr="00C33BA3">
        <w:rPr>
          <w:rFonts w:eastAsia="Malgun Gothic"/>
          <w:lang w:val="en-US"/>
        </w:rPr>
        <w:t>Overview:</w:t>
      </w:r>
      <w:bookmarkEnd w:id="39"/>
      <w:r w:rsidRPr="00C33BA3">
        <w:rPr>
          <w:rFonts w:eastAsia="Malgun Gothic"/>
          <w:lang w:val="en-US"/>
        </w:rPr>
        <w:t xml:space="preserve"> </w:t>
      </w:r>
    </w:p>
    <w:p w14:paraId="021DBA60" w14:textId="51B03838" w:rsidR="00C35629" w:rsidRPr="00C33BA3" w:rsidRDefault="00C35629" w:rsidP="00C35629">
      <w:pPr>
        <w:spacing w:after="120"/>
        <w:jc w:val="both"/>
        <w:rPr>
          <w:rFonts w:asciiTheme="majorHAnsi" w:hAnsiTheme="majorHAnsi" w:cstheme="majorHAnsi"/>
          <w:lang w:val="en-US"/>
        </w:rPr>
      </w:pPr>
      <w:r w:rsidRPr="00C33BA3">
        <w:rPr>
          <w:rFonts w:asciiTheme="majorHAnsi" w:eastAsia="Malgun Gothic" w:hAnsiTheme="majorHAnsi" w:cstheme="majorHAnsi"/>
          <w:lang w:val="en-US"/>
        </w:rPr>
        <w:t xml:space="preserve">The </w:t>
      </w:r>
      <w:proofErr w:type="spellStart"/>
      <w:r w:rsidRPr="00C33BA3">
        <w:rPr>
          <w:rFonts w:asciiTheme="majorHAnsi" w:eastAsia="Malgun Gothic" w:hAnsiTheme="majorHAnsi" w:cstheme="majorHAnsi"/>
          <w:lang w:val="en-US"/>
        </w:rPr>
        <w:t>Kyazi</w:t>
      </w:r>
      <w:proofErr w:type="spellEnd"/>
      <w:r w:rsidRPr="00C33BA3">
        <w:rPr>
          <w:rFonts w:asciiTheme="majorHAnsi" w:eastAsia="Malgun Gothic" w:hAnsiTheme="majorHAnsi" w:cstheme="majorHAnsi"/>
          <w:lang w:val="en-US"/>
        </w:rPr>
        <w:t xml:space="preserve"> microcatchment is located in </w:t>
      </w:r>
      <w:proofErr w:type="spellStart"/>
      <w:r w:rsidRPr="00C33BA3">
        <w:rPr>
          <w:rFonts w:asciiTheme="majorHAnsi" w:eastAsia="Malgun Gothic" w:hAnsiTheme="majorHAnsi" w:cstheme="majorHAnsi"/>
          <w:lang w:val="en-US"/>
        </w:rPr>
        <w:t>Kyazi</w:t>
      </w:r>
      <w:proofErr w:type="spellEnd"/>
      <w:r w:rsidRPr="00C33BA3">
        <w:rPr>
          <w:rFonts w:asciiTheme="majorHAnsi" w:eastAsia="Malgun Gothic" w:hAnsiTheme="majorHAnsi" w:cstheme="majorHAnsi"/>
          <w:lang w:val="en-US"/>
        </w:rPr>
        <w:t xml:space="preserve"> village in the </w:t>
      </w:r>
      <w:proofErr w:type="spellStart"/>
      <w:r w:rsidRPr="00C33BA3">
        <w:rPr>
          <w:rFonts w:asciiTheme="majorHAnsi" w:eastAsia="Malgun Gothic" w:hAnsiTheme="majorHAnsi" w:cstheme="majorHAnsi"/>
          <w:lang w:val="en-US"/>
        </w:rPr>
        <w:t>Missenyi</w:t>
      </w:r>
      <w:proofErr w:type="spellEnd"/>
      <w:r w:rsidRPr="00C33BA3">
        <w:rPr>
          <w:rFonts w:asciiTheme="majorHAnsi" w:eastAsia="Malgun Gothic" w:hAnsiTheme="majorHAnsi" w:cstheme="majorHAnsi"/>
          <w:lang w:val="en-US"/>
        </w:rPr>
        <w:t xml:space="preserve"> district. It </w:t>
      </w:r>
      <w:proofErr w:type="gramStart"/>
      <w:r w:rsidRPr="00C33BA3">
        <w:rPr>
          <w:rFonts w:asciiTheme="majorHAnsi" w:eastAsia="Malgun Gothic" w:hAnsiTheme="majorHAnsi" w:cstheme="majorHAnsi"/>
          <w:lang w:val="en-US"/>
        </w:rPr>
        <w:t>is divided</w:t>
      </w:r>
      <w:proofErr w:type="gramEnd"/>
      <w:r w:rsidRPr="00C33BA3">
        <w:rPr>
          <w:rFonts w:asciiTheme="majorHAnsi" w:eastAsia="Malgun Gothic" w:hAnsiTheme="majorHAnsi" w:cstheme="majorHAnsi"/>
          <w:lang w:val="en-US"/>
        </w:rPr>
        <w:t xml:space="preserve"> into three sub-villages (hamlets), namely </w:t>
      </w:r>
      <w:proofErr w:type="spellStart"/>
      <w:r w:rsidRPr="00C33BA3">
        <w:rPr>
          <w:rFonts w:asciiTheme="majorHAnsi" w:eastAsia="Malgun Gothic" w:hAnsiTheme="majorHAnsi" w:cstheme="majorHAnsi"/>
          <w:lang w:val="en-US"/>
        </w:rPr>
        <w:t>Bwatangabo</w:t>
      </w:r>
      <w:proofErr w:type="spellEnd"/>
      <w:r w:rsidRPr="00C33BA3">
        <w:rPr>
          <w:rFonts w:asciiTheme="majorHAnsi" w:eastAsia="Malgun Gothic" w:hAnsiTheme="majorHAnsi" w:cstheme="majorHAnsi"/>
          <w:lang w:val="en-US"/>
        </w:rPr>
        <w:t xml:space="preserve">, </w:t>
      </w:r>
      <w:proofErr w:type="spellStart"/>
      <w:r w:rsidRPr="00C33BA3">
        <w:rPr>
          <w:rFonts w:asciiTheme="majorHAnsi" w:eastAsia="Malgun Gothic" w:hAnsiTheme="majorHAnsi" w:cstheme="majorHAnsi"/>
          <w:lang w:val="en-US"/>
        </w:rPr>
        <w:t>Rubumba</w:t>
      </w:r>
      <w:proofErr w:type="spellEnd"/>
      <w:r w:rsidRPr="00C33BA3">
        <w:rPr>
          <w:rFonts w:asciiTheme="majorHAnsi" w:eastAsia="Malgun Gothic" w:hAnsiTheme="majorHAnsi" w:cstheme="majorHAnsi"/>
          <w:lang w:val="en-US"/>
        </w:rPr>
        <w:t xml:space="preserve"> and </w:t>
      </w:r>
      <w:proofErr w:type="spellStart"/>
      <w:r w:rsidRPr="00C33BA3">
        <w:rPr>
          <w:rFonts w:asciiTheme="majorHAnsi" w:eastAsia="Malgun Gothic" w:hAnsiTheme="majorHAnsi" w:cstheme="majorHAnsi"/>
          <w:lang w:val="en-US"/>
        </w:rPr>
        <w:t>Rubaya</w:t>
      </w:r>
      <w:proofErr w:type="spellEnd"/>
      <w:r w:rsidRPr="00C33BA3">
        <w:rPr>
          <w:rFonts w:asciiTheme="majorHAnsi" w:eastAsia="Malgun Gothic" w:hAnsiTheme="majorHAnsi" w:cstheme="majorHAnsi"/>
          <w:lang w:val="en-US"/>
        </w:rPr>
        <w:t xml:space="preserve">. </w:t>
      </w:r>
      <w:proofErr w:type="spellStart"/>
      <w:r w:rsidRPr="00C33BA3">
        <w:rPr>
          <w:rFonts w:asciiTheme="majorHAnsi" w:eastAsia="Malgun Gothic" w:hAnsiTheme="majorHAnsi" w:cstheme="majorHAnsi"/>
          <w:lang w:val="en-US"/>
        </w:rPr>
        <w:t>Kyazi</w:t>
      </w:r>
      <w:proofErr w:type="spellEnd"/>
      <w:r w:rsidRPr="00C33BA3">
        <w:rPr>
          <w:rFonts w:asciiTheme="majorHAnsi" w:eastAsia="Malgun Gothic" w:hAnsiTheme="majorHAnsi" w:cstheme="majorHAnsi"/>
          <w:lang w:val="en-US"/>
        </w:rPr>
        <w:t xml:space="preserve"> village </w:t>
      </w:r>
      <w:proofErr w:type="gramStart"/>
      <w:r w:rsidRPr="00C33BA3">
        <w:rPr>
          <w:rFonts w:asciiTheme="majorHAnsi" w:eastAsia="Malgun Gothic" w:hAnsiTheme="majorHAnsi" w:cstheme="majorHAnsi"/>
          <w:lang w:val="en-US"/>
        </w:rPr>
        <w:t>is found</w:t>
      </w:r>
      <w:proofErr w:type="gramEnd"/>
      <w:r w:rsidRPr="00C33BA3">
        <w:rPr>
          <w:rFonts w:asciiTheme="majorHAnsi" w:eastAsia="Malgun Gothic" w:hAnsiTheme="majorHAnsi" w:cstheme="majorHAnsi"/>
          <w:lang w:val="en-US"/>
        </w:rPr>
        <w:t xml:space="preserve"> in the eastern part of </w:t>
      </w:r>
      <w:proofErr w:type="spellStart"/>
      <w:r w:rsidRPr="00C33BA3">
        <w:rPr>
          <w:rFonts w:asciiTheme="majorHAnsi" w:eastAsia="Malgun Gothic" w:hAnsiTheme="majorHAnsi" w:cstheme="majorHAnsi"/>
          <w:lang w:val="en-US"/>
        </w:rPr>
        <w:t>Missenyi</w:t>
      </w:r>
      <w:proofErr w:type="spellEnd"/>
      <w:r w:rsidRPr="00C33BA3">
        <w:rPr>
          <w:rFonts w:asciiTheme="majorHAnsi" w:eastAsia="Malgun Gothic" w:hAnsiTheme="majorHAnsi" w:cstheme="majorHAnsi"/>
          <w:lang w:val="en-US"/>
        </w:rPr>
        <w:t xml:space="preserve"> district, in a ridged, undulating landscape, with ridges extending from the south to the north. To the west, the village is bordered by </w:t>
      </w:r>
      <w:proofErr w:type="spellStart"/>
      <w:r w:rsidRPr="00C33BA3">
        <w:rPr>
          <w:rFonts w:asciiTheme="majorHAnsi" w:eastAsia="Malgun Gothic" w:hAnsiTheme="majorHAnsi" w:cstheme="majorHAnsi"/>
          <w:lang w:val="en-US"/>
        </w:rPr>
        <w:t>Ngono</w:t>
      </w:r>
      <w:proofErr w:type="spellEnd"/>
      <w:r w:rsidRPr="00C33BA3">
        <w:rPr>
          <w:rFonts w:asciiTheme="majorHAnsi" w:eastAsia="Malgun Gothic" w:hAnsiTheme="majorHAnsi" w:cstheme="majorHAnsi"/>
          <w:lang w:val="en-US"/>
        </w:rPr>
        <w:t xml:space="preserve"> river which runs northward and drains its water into the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w:t>
      </w:r>
      <w:proofErr w:type="gramStart"/>
      <w:r w:rsidRPr="00C33BA3">
        <w:rPr>
          <w:rFonts w:asciiTheme="majorHAnsi" w:eastAsia="Malgun Gothic" w:hAnsiTheme="majorHAnsi" w:cstheme="majorHAnsi"/>
          <w:lang w:val="en-US"/>
        </w:rPr>
        <w:t>river</w:t>
      </w:r>
      <w:proofErr w:type="gramEnd"/>
      <w:r w:rsidRPr="00C33BA3">
        <w:rPr>
          <w:rFonts w:asciiTheme="majorHAnsi" w:eastAsia="Malgun Gothic" w:hAnsiTheme="majorHAnsi" w:cstheme="majorHAnsi"/>
          <w:lang w:val="en-US"/>
        </w:rPr>
        <w:t xml:space="preserve">. </w:t>
      </w:r>
      <w:proofErr w:type="spellStart"/>
      <w:r w:rsidRPr="00C33BA3">
        <w:rPr>
          <w:rFonts w:asciiTheme="majorHAnsi" w:eastAsia="Malgun Gothic" w:hAnsiTheme="majorHAnsi" w:cstheme="majorHAnsi"/>
          <w:lang w:val="en-US"/>
        </w:rPr>
        <w:t>Kyazi</w:t>
      </w:r>
      <w:proofErr w:type="spellEnd"/>
      <w:r w:rsidRPr="00C33BA3">
        <w:rPr>
          <w:rFonts w:asciiTheme="majorHAnsi" w:eastAsia="Malgun Gothic" w:hAnsiTheme="majorHAnsi" w:cstheme="majorHAnsi"/>
          <w:lang w:val="en-US"/>
        </w:rPr>
        <w:t xml:space="preserve"> is a part of the medium rainfall agro-ecological zone, with a bimodal rainfall pattern with the average annual rainfall ranging from 1000 to 1400 mm and an annual average daytime temperature of 20 degrees of Celsius. It has a population of 1380 people part of 317 households, and the average farm size is 0.6 hectares per household. More than 90 percent of the community members are smallholder farmers with a focus on livestock rearing. </w:t>
      </w:r>
      <w:r w:rsidRPr="00C33BA3">
        <w:rPr>
          <w:rFonts w:asciiTheme="majorHAnsi" w:hAnsiTheme="majorHAnsi" w:cstheme="majorHAnsi"/>
          <w:lang w:val="en-US"/>
        </w:rPr>
        <w:t xml:space="preserve">The </w:t>
      </w:r>
      <w:proofErr w:type="spellStart"/>
      <w:r w:rsidRPr="00C33BA3">
        <w:rPr>
          <w:rFonts w:asciiTheme="majorHAnsi" w:hAnsiTheme="majorHAnsi" w:cstheme="majorHAnsi"/>
          <w:lang w:val="en-US"/>
        </w:rPr>
        <w:t>Kyazi</w:t>
      </w:r>
      <w:proofErr w:type="spellEnd"/>
      <w:r w:rsidRPr="00C33BA3">
        <w:rPr>
          <w:rFonts w:asciiTheme="majorHAnsi" w:hAnsiTheme="majorHAnsi" w:cstheme="majorHAnsi"/>
          <w:lang w:val="en-US"/>
        </w:rPr>
        <w:t xml:space="preserve"> microcatchment drains westward into the </w:t>
      </w:r>
      <w:proofErr w:type="spellStart"/>
      <w:r w:rsidRPr="00C33BA3">
        <w:rPr>
          <w:rFonts w:asciiTheme="majorHAnsi" w:hAnsiTheme="majorHAnsi" w:cstheme="majorHAnsi"/>
          <w:lang w:val="en-US"/>
        </w:rPr>
        <w:t>Ngono</w:t>
      </w:r>
      <w:proofErr w:type="spellEnd"/>
      <w:r w:rsidRPr="00C33BA3">
        <w:rPr>
          <w:rFonts w:asciiTheme="majorHAnsi" w:hAnsiTheme="majorHAnsi" w:cstheme="majorHAnsi"/>
          <w:lang w:val="en-US"/>
        </w:rPr>
        <w:t xml:space="preserve"> River and </w:t>
      </w:r>
      <w:proofErr w:type="gramStart"/>
      <w:r w:rsidRPr="00C33BA3">
        <w:rPr>
          <w:rFonts w:asciiTheme="majorHAnsi" w:hAnsiTheme="majorHAnsi" w:cstheme="majorHAnsi"/>
          <w:lang w:val="en-US"/>
        </w:rPr>
        <w:t>is mainly occupied</w:t>
      </w:r>
      <w:proofErr w:type="gramEnd"/>
      <w:r w:rsidRPr="00C33BA3">
        <w:rPr>
          <w:rFonts w:asciiTheme="majorHAnsi" w:hAnsiTheme="majorHAnsi" w:cstheme="majorHAnsi"/>
          <w:lang w:val="en-US"/>
        </w:rPr>
        <w:t xml:space="preserve"> by </w:t>
      </w:r>
      <w:proofErr w:type="spellStart"/>
      <w:r w:rsidRPr="00C33BA3">
        <w:rPr>
          <w:rFonts w:asciiTheme="majorHAnsi" w:hAnsiTheme="majorHAnsi" w:cstheme="majorHAnsi"/>
          <w:lang w:val="en-US"/>
        </w:rPr>
        <w:t>Rubaya</w:t>
      </w:r>
      <w:proofErr w:type="spellEnd"/>
      <w:r w:rsidRPr="00C33BA3">
        <w:rPr>
          <w:rFonts w:asciiTheme="majorHAnsi" w:hAnsiTheme="majorHAnsi" w:cstheme="majorHAnsi"/>
          <w:lang w:val="en-US"/>
        </w:rPr>
        <w:t xml:space="preserve"> and </w:t>
      </w:r>
      <w:proofErr w:type="spellStart"/>
      <w:r w:rsidRPr="00C33BA3">
        <w:rPr>
          <w:rFonts w:asciiTheme="majorHAnsi" w:hAnsiTheme="majorHAnsi" w:cstheme="majorHAnsi"/>
          <w:lang w:val="en-US"/>
        </w:rPr>
        <w:t>Rubumba</w:t>
      </w:r>
      <w:proofErr w:type="spellEnd"/>
      <w:r w:rsidRPr="00C33BA3">
        <w:rPr>
          <w:rFonts w:asciiTheme="majorHAnsi" w:hAnsiTheme="majorHAnsi" w:cstheme="majorHAnsi"/>
          <w:lang w:val="en-US"/>
        </w:rPr>
        <w:t xml:space="preserve"> sub-villages. The predominant land use types include: </w:t>
      </w:r>
      <w:proofErr w:type="spellStart"/>
      <w:r w:rsidRPr="00C33BA3">
        <w:rPr>
          <w:rFonts w:asciiTheme="majorHAnsi" w:hAnsiTheme="majorHAnsi" w:cstheme="majorHAnsi"/>
          <w:lang w:val="en-US"/>
        </w:rPr>
        <w:t>Kibanja</w:t>
      </w:r>
      <w:proofErr w:type="spellEnd"/>
      <w:r w:rsidRPr="00C33BA3">
        <w:rPr>
          <w:rFonts w:asciiTheme="majorHAnsi" w:hAnsiTheme="majorHAnsi" w:cstheme="majorHAnsi"/>
          <w:lang w:val="en-US"/>
        </w:rPr>
        <w:t xml:space="preserve"> (settlements associated with plots of permanent crops, mainly banana and coffee); </w:t>
      </w:r>
      <w:proofErr w:type="spellStart"/>
      <w:r w:rsidRPr="00C33BA3">
        <w:rPr>
          <w:rFonts w:asciiTheme="majorHAnsi" w:hAnsiTheme="majorHAnsi" w:cstheme="majorHAnsi"/>
          <w:lang w:val="en-US"/>
        </w:rPr>
        <w:t>Kikamba</w:t>
      </w:r>
      <w:proofErr w:type="spellEnd"/>
      <w:r w:rsidRPr="00C33BA3">
        <w:rPr>
          <w:rFonts w:asciiTheme="majorHAnsi" w:hAnsiTheme="majorHAnsi" w:cstheme="majorHAnsi"/>
          <w:lang w:val="en-US"/>
        </w:rPr>
        <w:t xml:space="preserve"> (abandoned </w:t>
      </w:r>
      <w:proofErr w:type="spellStart"/>
      <w:r w:rsidRPr="00C33BA3">
        <w:rPr>
          <w:rFonts w:asciiTheme="majorHAnsi" w:hAnsiTheme="majorHAnsi" w:cstheme="majorHAnsi"/>
          <w:lang w:val="en-US"/>
        </w:rPr>
        <w:t>Kibanja</w:t>
      </w:r>
      <w:proofErr w:type="spellEnd"/>
      <w:r w:rsidRPr="00C33BA3">
        <w:rPr>
          <w:rFonts w:asciiTheme="majorHAnsi" w:hAnsiTheme="majorHAnsi" w:cstheme="majorHAnsi"/>
          <w:lang w:val="en-US"/>
        </w:rPr>
        <w:t xml:space="preserve"> used for growing annual crops such as cassava, sweet potatoes and ground nuts); </w:t>
      </w:r>
      <w:proofErr w:type="spellStart"/>
      <w:r w:rsidRPr="00C33BA3">
        <w:rPr>
          <w:rFonts w:asciiTheme="majorHAnsi" w:hAnsiTheme="majorHAnsi" w:cstheme="majorHAnsi"/>
          <w:lang w:val="en-US"/>
        </w:rPr>
        <w:t>Rweya</w:t>
      </w:r>
      <w:proofErr w:type="spellEnd"/>
      <w:r w:rsidRPr="00C33BA3">
        <w:rPr>
          <w:rFonts w:asciiTheme="majorHAnsi" w:hAnsiTheme="majorHAnsi" w:cstheme="majorHAnsi"/>
          <w:lang w:val="en-US"/>
        </w:rPr>
        <w:t xml:space="preserve"> (mainly used for communal grazing and grass cut for mulch, while crop production is mostly limited to Bambara groundnuts) and natural and planted forests.</w:t>
      </w:r>
    </w:p>
    <w:p w14:paraId="70698BEA" w14:textId="77777777" w:rsidR="00604919" w:rsidRPr="00C33BA3" w:rsidRDefault="00604919" w:rsidP="00C35629">
      <w:pPr>
        <w:spacing w:after="120"/>
        <w:jc w:val="both"/>
        <w:rPr>
          <w:rFonts w:asciiTheme="majorHAnsi" w:hAnsiTheme="majorHAnsi" w:cstheme="majorHAnsi"/>
          <w:lang w:val="en-US"/>
        </w:rPr>
      </w:pPr>
    </w:p>
    <w:p w14:paraId="1F4E7F62" w14:textId="77777777" w:rsidR="00604919" w:rsidRPr="00C33BA3" w:rsidRDefault="00C35629" w:rsidP="00604919">
      <w:pPr>
        <w:pStyle w:val="Balk2"/>
        <w:rPr>
          <w:rFonts w:eastAsia="Malgun Gothic"/>
          <w:lang w:val="en-US"/>
        </w:rPr>
      </w:pPr>
      <w:bookmarkStart w:id="40" w:name="_Toc79966097"/>
      <w:r w:rsidRPr="00C33BA3">
        <w:rPr>
          <w:rFonts w:eastAsia="Malgun Gothic"/>
          <w:lang w:val="en-US"/>
        </w:rPr>
        <w:t>Challenges:</w:t>
      </w:r>
      <w:bookmarkEnd w:id="40"/>
      <w:r w:rsidRPr="00C33BA3">
        <w:rPr>
          <w:rFonts w:eastAsia="Malgun Gothic"/>
          <w:lang w:val="en-US"/>
        </w:rPr>
        <w:t xml:space="preserve"> </w:t>
      </w:r>
    </w:p>
    <w:p w14:paraId="4983ACC5" w14:textId="0FB7F569" w:rsidR="00C35629" w:rsidRPr="00C33BA3" w:rsidRDefault="00C35629" w:rsidP="00C35629">
      <w:pPr>
        <w:autoSpaceDE w:val="0"/>
        <w:autoSpaceDN w:val="0"/>
        <w:adjustRightInd w:val="0"/>
        <w:spacing w:after="12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In the </w:t>
      </w:r>
      <w:proofErr w:type="spellStart"/>
      <w:r w:rsidRPr="00C33BA3">
        <w:rPr>
          <w:rFonts w:asciiTheme="majorHAnsi" w:hAnsiTheme="majorHAnsi" w:cstheme="majorHAnsi"/>
          <w:color w:val="414142"/>
          <w:lang w:val="en-US"/>
        </w:rPr>
        <w:t>Kagera</w:t>
      </w:r>
      <w:proofErr w:type="spellEnd"/>
      <w:r w:rsidRPr="00C33BA3">
        <w:rPr>
          <w:rFonts w:asciiTheme="majorHAnsi" w:hAnsiTheme="majorHAnsi" w:cstheme="majorHAnsi"/>
          <w:color w:val="414142"/>
          <w:lang w:val="en-US"/>
        </w:rPr>
        <w:t xml:space="preserve"> Basin, rural communities in </w:t>
      </w:r>
      <w:proofErr w:type="spellStart"/>
      <w:r w:rsidRPr="00C33BA3">
        <w:rPr>
          <w:rFonts w:asciiTheme="majorHAnsi" w:hAnsiTheme="majorHAnsi" w:cstheme="majorHAnsi"/>
          <w:color w:val="414142"/>
          <w:lang w:val="en-US"/>
        </w:rPr>
        <w:t>Kyazi</w:t>
      </w:r>
      <w:proofErr w:type="spellEnd"/>
      <w:r w:rsidRPr="00C33BA3">
        <w:rPr>
          <w:rFonts w:asciiTheme="majorHAnsi" w:hAnsiTheme="majorHAnsi" w:cstheme="majorHAnsi"/>
          <w:color w:val="414142"/>
          <w:lang w:val="en-US"/>
        </w:rPr>
        <w:t xml:space="preserve"> micro-catchment </w:t>
      </w:r>
      <w:proofErr w:type="gramStart"/>
      <w:r w:rsidRPr="00C33BA3">
        <w:rPr>
          <w:rFonts w:asciiTheme="majorHAnsi" w:hAnsiTheme="majorHAnsi" w:cstheme="majorHAnsi"/>
          <w:color w:val="414142"/>
          <w:lang w:val="en-US"/>
        </w:rPr>
        <w:t>are increasingly faced</w:t>
      </w:r>
      <w:proofErr w:type="gramEnd"/>
      <w:r w:rsidRPr="00C33BA3">
        <w:rPr>
          <w:rFonts w:asciiTheme="majorHAnsi" w:hAnsiTheme="majorHAnsi" w:cstheme="majorHAnsi"/>
          <w:color w:val="414142"/>
          <w:lang w:val="en-US"/>
        </w:rPr>
        <w:t xml:space="preserve"> with water scarcity for domestic, agriculture and livestock use. There were reported decreased flows of water from major Rivers (</w:t>
      </w:r>
      <w:proofErr w:type="spellStart"/>
      <w:r w:rsidRPr="00C33BA3">
        <w:rPr>
          <w:rFonts w:asciiTheme="majorHAnsi" w:hAnsiTheme="majorHAnsi" w:cstheme="majorHAnsi"/>
          <w:color w:val="414142"/>
          <w:lang w:val="en-US"/>
        </w:rPr>
        <w:t>Mwisa</w:t>
      </w:r>
      <w:proofErr w:type="spellEnd"/>
      <w:r w:rsidRPr="00C33BA3">
        <w:rPr>
          <w:rFonts w:asciiTheme="majorHAnsi" w:hAnsiTheme="majorHAnsi" w:cstheme="majorHAnsi"/>
          <w:color w:val="414142"/>
          <w:lang w:val="en-US"/>
        </w:rPr>
        <w:t xml:space="preserve">, </w:t>
      </w:r>
      <w:proofErr w:type="spellStart"/>
      <w:r w:rsidRPr="00C33BA3">
        <w:rPr>
          <w:rFonts w:asciiTheme="majorHAnsi" w:hAnsiTheme="majorHAnsi" w:cstheme="majorHAnsi"/>
          <w:color w:val="414142"/>
          <w:lang w:val="en-US"/>
        </w:rPr>
        <w:t>Ngono</w:t>
      </w:r>
      <w:proofErr w:type="spellEnd"/>
      <w:r w:rsidRPr="00C33BA3">
        <w:rPr>
          <w:rFonts w:asciiTheme="majorHAnsi" w:hAnsiTheme="majorHAnsi" w:cstheme="majorHAnsi"/>
          <w:color w:val="414142"/>
          <w:lang w:val="en-US"/>
        </w:rPr>
        <w:t xml:space="preserve"> and </w:t>
      </w:r>
      <w:proofErr w:type="spellStart"/>
      <w:r w:rsidRPr="00C33BA3">
        <w:rPr>
          <w:rFonts w:asciiTheme="majorHAnsi" w:hAnsiTheme="majorHAnsi" w:cstheme="majorHAnsi"/>
          <w:color w:val="414142"/>
          <w:lang w:val="en-US"/>
        </w:rPr>
        <w:t>Kagera</w:t>
      </w:r>
      <w:proofErr w:type="spellEnd"/>
      <w:r w:rsidRPr="00C33BA3">
        <w:rPr>
          <w:rFonts w:asciiTheme="majorHAnsi" w:hAnsiTheme="majorHAnsi" w:cstheme="majorHAnsi"/>
          <w:color w:val="414142"/>
          <w:lang w:val="en-US"/>
        </w:rPr>
        <w:t xml:space="preserve">). During the dry season, the streams and springs dry-up with siltation of water bodies due to sheet erosion (mainly from croplands and rangelands). Other problems include eutrophication and decreased soil moisture content. </w:t>
      </w:r>
      <w:proofErr w:type="gramStart"/>
      <w:r w:rsidRPr="00C33BA3">
        <w:rPr>
          <w:rFonts w:asciiTheme="majorHAnsi" w:hAnsiTheme="majorHAnsi" w:cstheme="majorHAnsi"/>
          <w:color w:val="414142"/>
          <w:lang w:val="en-US"/>
        </w:rPr>
        <w:t>These problems are mainly caused by poor farming practices, overgrazing, deforestation, and poor land use planning</w:t>
      </w:r>
      <w:proofErr w:type="gramEnd"/>
      <w:r w:rsidRPr="00C33BA3">
        <w:rPr>
          <w:rFonts w:asciiTheme="majorHAnsi" w:hAnsiTheme="majorHAnsi" w:cstheme="majorHAnsi"/>
          <w:color w:val="414142"/>
          <w:lang w:val="en-US"/>
        </w:rPr>
        <w:t xml:space="preserve">. </w:t>
      </w:r>
      <w:proofErr w:type="gramStart"/>
      <w:r w:rsidRPr="00C33BA3">
        <w:rPr>
          <w:rFonts w:asciiTheme="majorHAnsi" w:hAnsiTheme="majorHAnsi" w:cstheme="majorHAnsi"/>
          <w:color w:val="414142"/>
          <w:lang w:val="en-US"/>
        </w:rPr>
        <w:t>These issues are exacerbated by rapid climatic change and increased human and livestock pressure on the natural resource base</w:t>
      </w:r>
      <w:proofErr w:type="gramEnd"/>
      <w:r w:rsidRPr="00C33BA3">
        <w:rPr>
          <w:rFonts w:asciiTheme="majorHAnsi" w:hAnsiTheme="majorHAnsi" w:cstheme="majorHAnsi"/>
          <w:color w:val="414142"/>
          <w:lang w:val="en-US"/>
        </w:rPr>
        <w:t xml:space="preserve">. </w:t>
      </w:r>
      <w:proofErr w:type="gramStart"/>
      <w:r w:rsidRPr="00C33BA3">
        <w:rPr>
          <w:rFonts w:asciiTheme="majorHAnsi" w:hAnsiTheme="majorHAnsi" w:cstheme="majorHAnsi"/>
          <w:color w:val="414142"/>
          <w:lang w:val="en-US"/>
        </w:rPr>
        <w:t>As a result</w:t>
      </w:r>
      <w:proofErr w:type="gramEnd"/>
      <w:r w:rsidRPr="00C33BA3">
        <w:rPr>
          <w:rFonts w:asciiTheme="majorHAnsi" w:hAnsiTheme="majorHAnsi" w:cstheme="majorHAnsi"/>
          <w:color w:val="414142"/>
          <w:lang w:val="en-US"/>
        </w:rPr>
        <w:t xml:space="preserve"> of the water scarcity, women and children have to walk 0.5 to 1 km every day to fetch water for domestic use. There are also increased incidences of typhoid and other water borne diseases, especially in </w:t>
      </w:r>
      <w:proofErr w:type="spellStart"/>
      <w:r w:rsidRPr="00C33BA3">
        <w:rPr>
          <w:rFonts w:asciiTheme="majorHAnsi" w:hAnsiTheme="majorHAnsi" w:cstheme="majorHAnsi"/>
          <w:color w:val="414142"/>
          <w:lang w:val="en-US"/>
        </w:rPr>
        <w:t>Bujuruga</w:t>
      </w:r>
      <w:proofErr w:type="spellEnd"/>
      <w:r w:rsidRPr="00C33BA3">
        <w:rPr>
          <w:rFonts w:asciiTheme="majorHAnsi" w:hAnsiTheme="majorHAnsi" w:cstheme="majorHAnsi"/>
          <w:color w:val="414142"/>
          <w:lang w:val="en-US"/>
        </w:rPr>
        <w:t xml:space="preserve">. This </w:t>
      </w:r>
      <w:proofErr w:type="gramStart"/>
      <w:r w:rsidRPr="00C33BA3">
        <w:rPr>
          <w:rFonts w:asciiTheme="majorHAnsi" w:hAnsiTheme="majorHAnsi" w:cstheme="majorHAnsi"/>
          <w:color w:val="414142"/>
          <w:lang w:val="en-US"/>
        </w:rPr>
        <w:t>is linked</w:t>
      </w:r>
      <w:proofErr w:type="gramEnd"/>
      <w:r w:rsidRPr="00C33BA3">
        <w:rPr>
          <w:rFonts w:asciiTheme="majorHAnsi" w:hAnsiTheme="majorHAnsi" w:cstheme="majorHAnsi"/>
          <w:color w:val="414142"/>
          <w:lang w:val="en-US"/>
        </w:rPr>
        <w:t xml:space="preserve"> to the transport by runoff of solid animal/human waste in water sources during the rainy season. In addition, the community members </w:t>
      </w:r>
      <w:proofErr w:type="gramStart"/>
      <w:r w:rsidRPr="00C33BA3">
        <w:rPr>
          <w:rFonts w:asciiTheme="majorHAnsi" w:hAnsiTheme="majorHAnsi" w:cstheme="majorHAnsi"/>
          <w:color w:val="414142"/>
          <w:lang w:val="en-US"/>
        </w:rPr>
        <w:t>are also forced</w:t>
      </w:r>
      <w:proofErr w:type="gramEnd"/>
      <w:r w:rsidRPr="00C33BA3">
        <w:rPr>
          <w:rFonts w:asciiTheme="majorHAnsi" w:hAnsiTheme="majorHAnsi" w:cstheme="majorHAnsi"/>
          <w:color w:val="414142"/>
          <w:lang w:val="en-US"/>
        </w:rPr>
        <w:t xml:space="preserve"> to share their water sources with cattle herders, also resulting in water conflicts between herders and other water users.</w:t>
      </w:r>
    </w:p>
    <w:p w14:paraId="3028779D" w14:textId="77777777" w:rsidR="00604919" w:rsidRPr="00C33BA3" w:rsidRDefault="00C35629" w:rsidP="00604919">
      <w:pPr>
        <w:pStyle w:val="Balk2"/>
        <w:rPr>
          <w:rFonts w:eastAsia="Malgun Gothic"/>
          <w:lang w:val="en-US"/>
        </w:rPr>
      </w:pPr>
      <w:bookmarkStart w:id="41" w:name="_Toc79966098"/>
      <w:r w:rsidRPr="00C33BA3">
        <w:rPr>
          <w:rFonts w:eastAsia="Malgun Gothic"/>
          <w:lang w:val="en-US"/>
        </w:rPr>
        <w:lastRenderedPageBreak/>
        <w:t>ILM approaches and results:</w:t>
      </w:r>
      <w:bookmarkEnd w:id="41"/>
      <w:r w:rsidRPr="00C33BA3">
        <w:rPr>
          <w:rFonts w:eastAsia="Malgun Gothic"/>
          <w:lang w:val="en-US"/>
        </w:rPr>
        <w:t xml:space="preserve"> </w:t>
      </w:r>
    </w:p>
    <w:p w14:paraId="5B87EEBD" w14:textId="2AF93F75" w:rsidR="00C35629" w:rsidRPr="00C33BA3" w:rsidRDefault="00C35629" w:rsidP="00C35629">
      <w:pPr>
        <w:autoSpaceDE w:val="0"/>
        <w:autoSpaceDN w:val="0"/>
        <w:adjustRightInd w:val="0"/>
        <w:spacing w:after="6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The main objective of the activity was to improve food production and water availability in </w:t>
      </w:r>
      <w:proofErr w:type="spellStart"/>
      <w:r w:rsidRPr="00C33BA3">
        <w:rPr>
          <w:rFonts w:asciiTheme="majorHAnsi" w:hAnsiTheme="majorHAnsi" w:cstheme="majorHAnsi"/>
          <w:color w:val="414142"/>
          <w:lang w:val="en-US"/>
        </w:rPr>
        <w:t>Kyazi</w:t>
      </w:r>
      <w:proofErr w:type="spellEnd"/>
      <w:r w:rsidRPr="00C33BA3">
        <w:rPr>
          <w:rFonts w:asciiTheme="majorHAnsi" w:hAnsiTheme="majorHAnsi" w:cstheme="majorHAnsi"/>
          <w:color w:val="414142"/>
          <w:lang w:val="en-US"/>
        </w:rPr>
        <w:t xml:space="preserve"> micro-catchment by improving soil moisture and fertility through controlling erosion and increasing quality, quantity and duration of vegetative ground cover.</w:t>
      </w:r>
    </w:p>
    <w:p w14:paraId="3704427F" w14:textId="77777777" w:rsidR="00604919" w:rsidRPr="00C33BA3" w:rsidRDefault="00604919" w:rsidP="00C35629">
      <w:pPr>
        <w:autoSpaceDE w:val="0"/>
        <w:autoSpaceDN w:val="0"/>
        <w:adjustRightInd w:val="0"/>
        <w:spacing w:after="60"/>
        <w:jc w:val="both"/>
        <w:rPr>
          <w:rFonts w:asciiTheme="majorHAnsi" w:hAnsiTheme="majorHAnsi" w:cstheme="majorHAnsi"/>
          <w:color w:val="414142"/>
          <w:lang w:val="en-US"/>
        </w:rPr>
      </w:pPr>
    </w:p>
    <w:p w14:paraId="08DEAC18" w14:textId="4ED442AD" w:rsidR="00C35629" w:rsidRPr="00C33BA3" w:rsidRDefault="00C35629" w:rsidP="00C35629">
      <w:pPr>
        <w:autoSpaceDE w:val="0"/>
        <w:autoSpaceDN w:val="0"/>
        <w:adjustRightInd w:val="0"/>
        <w:spacing w:after="6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The integrated watershed management approach </w:t>
      </w:r>
      <w:proofErr w:type="gramStart"/>
      <w:r w:rsidRPr="00C33BA3">
        <w:rPr>
          <w:rFonts w:asciiTheme="majorHAnsi" w:hAnsiTheme="majorHAnsi" w:cstheme="majorHAnsi"/>
          <w:color w:val="414142"/>
          <w:lang w:val="en-US"/>
        </w:rPr>
        <w:t>was initiated</w:t>
      </w:r>
      <w:proofErr w:type="gramEnd"/>
      <w:r w:rsidRPr="00C33BA3">
        <w:rPr>
          <w:rFonts w:asciiTheme="majorHAnsi" w:hAnsiTheme="majorHAnsi" w:cstheme="majorHAnsi"/>
          <w:color w:val="414142"/>
          <w:lang w:val="en-US"/>
        </w:rPr>
        <w:t xml:space="preserve"> through site characterization exercise. This involved collection of biophysical and socio-economic data using participatory rural appraisal (PRA) and </w:t>
      </w:r>
      <w:proofErr w:type="gramStart"/>
      <w:r w:rsidRPr="00C33BA3">
        <w:rPr>
          <w:rFonts w:asciiTheme="majorHAnsi" w:hAnsiTheme="majorHAnsi" w:cstheme="majorHAnsi"/>
          <w:color w:val="414142"/>
          <w:lang w:val="en-US"/>
        </w:rPr>
        <w:t>LADA land degradation assessment tools</w:t>
      </w:r>
      <w:proofErr w:type="gramEnd"/>
      <w:r w:rsidRPr="00C33BA3">
        <w:rPr>
          <w:rFonts w:asciiTheme="majorHAnsi" w:hAnsiTheme="majorHAnsi" w:cstheme="majorHAnsi"/>
          <w:color w:val="414142"/>
          <w:lang w:val="en-US"/>
        </w:rPr>
        <w:t xml:space="preserve">. The data collected were used in the development of a participatory community action plan with organized group activities including communal </w:t>
      </w:r>
      <w:proofErr w:type="gramStart"/>
      <w:r w:rsidRPr="00C33BA3">
        <w:rPr>
          <w:rFonts w:asciiTheme="majorHAnsi" w:hAnsiTheme="majorHAnsi" w:cstheme="majorHAnsi"/>
          <w:color w:val="414142"/>
          <w:lang w:val="en-US"/>
        </w:rPr>
        <w:t>actions,</w:t>
      </w:r>
      <w:proofErr w:type="gramEnd"/>
      <w:r w:rsidRPr="00C33BA3">
        <w:rPr>
          <w:rFonts w:asciiTheme="majorHAnsi" w:hAnsiTheme="majorHAnsi" w:cstheme="majorHAnsi"/>
          <w:color w:val="414142"/>
          <w:lang w:val="en-US"/>
        </w:rPr>
        <w:t xml:space="preserve"> farmer field schools (FFSs) and income generating activities. The first ones were managed by the communal grazing area managers (</w:t>
      </w:r>
      <w:proofErr w:type="spellStart"/>
      <w:r w:rsidRPr="00C33BA3">
        <w:rPr>
          <w:rFonts w:asciiTheme="majorHAnsi" w:hAnsiTheme="majorHAnsi" w:cstheme="majorHAnsi"/>
          <w:color w:val="414142"/>
          <w:lang w:val="en-US"/>
        </w:rPr>
        <w:t>Wakondo</w:t>
      </w:r>
      <w:proofErr w:type="spellEnd"/>
      <w:r w:rsidRPr="00C33BA3">
        <w:rPr>
          <w:rFonts w:asciiTheme="majorHAnsi" w:hAnsiTheme="majorHAnsi" w:cstheme="majorHAnsi"/>
          <w:color w:val="414142"/>
          <w:lang w:val="en-US"/>
        </w:rPr>
        <w:t>) selected by the village chief (</w:t>
      </w:r>
      <w:proofErr w:type="spellStart"/>
      <w:r w:rsidRPr="00C33BA3">
        <w:rPr>
          <w:rFonts w:asciiTheme="majorHAnsi" w:hAnsiTheme="majorHAnsi" w:cstheme="majorHAnsi"/>
          <w:color w:val="414142"/>
          <w:lang w:val="en-US"/>
        </w:rPr>
        <w:t>Omukama</w:t>
      </w:r>
      <w:proofErr w:type="spellEnd"/>
      <w:r w:rsidRPr="00C33BA3">
        <w:rPr>
          <w:rFonts w:asciiTheme="majorHAnsi" w:hAnsiTheme="majorHAnsi" w:cstheme="majorHAnsi"/>
          <w:color w:val="414142"/>
          <w:lang w:val="en-US"/>
        </w:rPr>
        <w:t>) to rehabilitate tree and grassland areas and water sources. The FFS focused on sustainable crop growth on wider watershed demonstration plots. Finally, incoming generating activities focused on the least advantaged members of the watershed community.</w:t>
      </w:r>
    </w:p>
    <w:p w14:paraId="400EBBD1" w14:textId="77777777" w:rsidR="00604919" w:rsidRPr="00C33BA3" w:rsidRDefault="00604919" w:rsidP="00C35629">
      <w:pPr>
        <w:autoSpaceDE w:val="0"/>
        <w:autoSpaceDN w:val="0"/>
        <w:adjustRightInd w:val="0"/>
        <w:spacing w:after="60"/>
        <w:jc w:val="both"/>
        <w:rPr>
          <w:rFonts w:asciiTheme="majorHAnsi" w:hAnsiTheme="majorHAnsi" w:cstheme="majorHAnsi"/>
          <w:color w:val="414142"/>
          <w:lang w:val="en-US"/>
        </w:rPr>
      </w:pPr>
    </w:p>
    <w:p w14:paraId="617CC99E" w14:textId="77777777" w:rsidR="00C35629" w:rsidRPr="00C33BA3" w:rsidRDefault="00C35629" w:rsidP="00C35629">
      <w:pPr>
        <w:autoSpaceDE w:val="0"/>
        <w:autoSpaceDN w:val="0"/>
        <w:adjustRightInd w:val="0"/>
        <w:spacing w:after="6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The following results </w:t>
      </w:r>
      <w:proofErr w:type="gramStart"/>
      <w:r w:rsidRPr="00C33BA3">
        <w:rPr>
          <w:rFonts w:asciiTheme="majorHAnsi" w:hAnsiTheme="majorHAnsi" w:cstheme="majorHAnsi"/>
          <w:color w:val="414142"/>
          <w:lang w:val="en-US"/>
        </w:rPr>
        <w:t>have been achieved</w:t>
      </w:r>
      <w:proofErr w:type="gramEnd"/>
      <w:r w:rsidRPr="00C33BA3">
        <w:rPr>
          <w:rFonts w:asciiTheme="majorHAnsi" w:hAnsiTheme="majorHAnsi" w:cstheme="majorHAnsi"/>
          <w:color w:val="414142"/>
          <w:lang w:val="en-US"/>
        </w:rPr>
        <w:t xml:space="preserve"> over the project period 2010-2014:</w:t>
      </w:r>
    </w:p>
    <w:p w14:paraId="0B4F9562" w14:textId="77777777" w:rsidR="00C35629" w:rsidRPr="00C33BA3" w:rsidRDefault="00C35629" w:rsidP="00C35629">
      <w:pPr>
        <w:pStyle w:val="ListeParagraf"/>
        <w:numPr>
          <w:ilvl w:val="0"/>
          <w:numId w:val="21"/>
        </w:numPr>
        <w:autoSpaceDE w:val="0"/>
        <w:autoSpaceDN w:val="0"/>
        <w:adjustRightInd w:val="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Regeneration of the vegetation cover around water sources, grazing area and on the buffer zone around the wetlands near </w:t>
      </w:r>
      <w:proofErr w:type="spellStart"/>
      <w:r w:rsidRPr="00C33BA3">
        <w:rPr>
          <w:rFonts w:asciiTheme="majorHAnsi" w:hAnsiTheme="majorHAnsi" w:cstheme="majorHAnsi"/>
          <w:color w:val="414142"/>
          <w:lang w:val="en-US"/>
        </w:rPr>
        <w:t>Mwisa</w:t>
      </w:r>
      <w:proofErr w:type="spellEnd"/>
      <w:r w:rsidRPr="00C33BA3">
        <w:rPr>
          <w:rFonts w:asciiTheme="majorHAnsi" w:hAnsiTheme="majorHAnsi" w:cstheme="majorHAnsi"/>
          <w:color w:val="414142"/>
          <w:lang w:val="en-US"/>
        </w:rPr>
        <w:t xml:space="preserve"> and </w:t>
      </w:r>
      <w:proofErr w:type="spellStart"/>
      <w:r w:rsidRPr="00C33BA3">
        <w:rPr>
          <w:rFonts w:asciiTheme="majorHAnsi" w:hAnsiTheme="majorHAnsi" w:cstheme="majorHAnsi"/>
          <w:color w:val="414142"/>
          <w:lang w:val="en-US"/>
        </w:rPr>
        <w:t>Ngono</w:t>
      </w:r>
      <w:proofErr w:type="spellEnd"/>
      <w:r w:rsidRPr="00C33BA3">
        <w:rPr>
          <w:rFonts w:asciiTheme="majorHAnsi" w:hAnsiTheme="majorHAnsi" w:cstheme="majorHAnsi"/>
          <w:color w:val="414142"/>
          <w:lang w:val="en-US"/>
        </w:rPr>
        <w:t xml:space="preserve"> Rivers;</w:t>
      </w:r>
    </w:p>
    <w:p w14:paraId="0722820F" w14:textId="77777777" w:rsidR="00C35629" w:rsidRPr="00C33BA3" w:rsidRDefault="00C35629" w:rsidP="00C35629">
      <w:pPr>
        <w:pStyle w:val="ListeParagraf"/>
        <w:numPr>
          <w:ilvl w:val="0"/>
          <w:numId w:val="21"/>
        </w:numPr>
        <w:autoSpaceDE w:val="0"/>
        <w:autoSpaceDN w:val="0"/>
        <w:adjustRightInd w:val="0"/>
        <w:jc w:val="both"/>
        <w:rPr>
          <w:rFonts w:asciiTheme="majorHAnsi" w:hAnsiTheme="majorHAnsi" w:cstheme="majorHAnsi"/>
          <w:color w:val="414142"/>
          <w:lang w:val="en-US"/>
        </w:rPr>
      </w:pPr>
      <w:r w:rsidRPr="00C33BA3">
        <w:rPr>
          <w:rFonts w:asciiTheme="majorHAnsi" w:hAnsiTheme="majorHAnsi" w:cstheme="majorHAnsi"/>
          <w:color w:val="414142"/>
          <w:lang w:val="en-US"/>
        </w:rPr>
        <w:t xml:space="preserve">Increased water levels and water flows observed in almost all conserved sources (e.g. at </w:t>
      </w:r>
      <w:proofErr w:type="spellStart"/>
      <w:r w:rsidRPr="00C33BA3">
        <w:rPr>
          <w:rFonts w:asciiTheme="majorHAnsi" w:hAnsiTheme="majorHAnsi" w:cstheme="majorHAnsi"/>
          <w:color w:val="414142"/>
          <w:lang w:val="en-US"/>
        </w:rPr>
        <w:t>Kinyamgera</w:t>
      </w:r>
      <w:proofErr w:type="spellEnd"/>
      <w:r w:rsidRPr="00C33BA3">
        <w:rPr>
          <w:rFonts w:asciiTheme="majorHAnsi" w:hAnsiTheme="majorHAnsi" w:cstheme="majorHAnsi"/>
          <w:color w:val="414142"/>
          <w:lang w:val="en-US"/>
        </w:rPr>
        <w:t xml:space="preserve"> water source in </w:t>
      </w:r>
      <w:proofErr w:type="spellStart"/>
      <w:r w:rsidRPr="00C33BA3">
        <w:rPr>
          <w:rFonts w:asciiTheme="majorHAnsi" w:hAnsiTheme="majorHAnsi" w:cstheme="majorHAnsi"/>
          <w:color w:val="414142"/>
          <w:lang w:val="en-US"/>
        </w:rPr>
        <w:t>Kihanga</w:t>
      </w:r>
      <w:proofErr w:type="spellEnd"/>
      <w:r w:rsidRPr="00C33BA3">
        <w:rPr>
          <w:rFonts w:asciiTheme="majorHAnsi" w:hAnsiTheme="majorHAnsi" w:cstheme="majorHAnsi"/>
          <w:color w:val="414142"/>
          <w:lang w:val="en-US"/>
        </w:rPr>
        <w:t>/</w:t>
      </w:r>
      <w:proofErr w:type="spellStart"/>
      <w:r w:rsidRPr="00C33BA3">
        <w:rPr>
          <w:rFonts w:asciiTheme="majorHAnsi" w:hAnsiTheme="majorHAnsi" w:cstheme="majorHAnsi"/>
          <w:color w:val="414142"/>
          <w:lang w:val="en-US"/>
        </w:rPr>
        <w:t>Katera</w:t>
      </w:r>
      <w:proofErr w:type="spellEnd"/>
      <w:r w:rsidRPr="00C33BA3">
        <w:rPr>
          <w:rFonts w:asciiTheme="majorHAnsi" w:hAnsiTheme="majorHAnsi" w:cstheme="majorHAnsi"/>
          <w:color w:val="414142"/>
          <w:lang w:val="en-US"/>
        </w:rPr>
        <w:t xml:space="preserve"> micro-catchment, after conservation, the water started to flow again on its natural stream to a distance of 2.5Km;</w:t>
      </w:r>
    </w:p>
    <w:p w14:paraId="51E4286E" w14:textId="77777777" w:rsidR="00C35629" w:rsidRPr="00C33BA3" w:rsidRDefault="00C35629" w:rsidP="00C35629">
      <w:pPr>
        <w:pStyle w:val="ListeParagraf"/>
        <w:numPr>
          <w:ilvl w:val="0"/>
          <w:numId w:val="21"/>
        </w:numPr>
        <w:autoSpaceDE w:val="0"/>
        <w:autoSpaceDN w:val="0"/>
        <w:adjustRightInd w:val="0"/>
        <w:jc w:val="both"/>
        <w:rPr>
          <w:rFonts w:asciiTheme="majorHAnsi" w:hAnsiTheme="majorHAnsi" w:cstheme="majorHAnsi"/>
          <w:color w:val="414142"/>
          <w:lang w:val="en-US"/>
        </w:rPr>
      </w:pPr>
      <w:r w:rsidRPr="00C33BA3">
        <w:rPr>
          <w:rFonts w:asciiTheme="majorHAnsi" w:hAnsiTheme="majorHAnsi" w:cstheme="majorHAnsi"/>
          <w:color w:val="414142"/>
          <w:lang w:val="en-US"/>
        </w:rPr>
        <w:t>Increased availability and application of mulching materials in almost all the catchments as result of reduced incidence of bush fires in the micro-catchments (fire incidence reduced by more than 80 percent);</w:t>
      </w:r>
    </w:p>
    <w:p w14:paraId="38EFD988" w14:textId="77777777" w:rsidR="00C35629" w:rsidRPr="00C33BA3" w:rsidRDefault="00C35629" w:rsidP="00C35629">
      <w:pPr>
        <w:pStyle w:val="ListeParagraf"/>
        <w:numPr>
          <w:ilvl w:val="0"/>
          <w:numId w:val="20"/>
        </w:numPr>
        <w:autoSpaceDE w:val="0"/>
        <w:autoSpaceDN w:val="0"/>
        <w:adjustRightInd w:val="0"/>
        <w:jc w:val="both"/>
        <w:rPr>
          <w:rFonts w:asciiTheme="majorHAnsi" w:hAnsiTheme="majorHAnsi" w:cstheme="majorHAnsi"/>
          <w:color w:val="414142"/>
          <w:lang w:val="en-US"/>
        </w:rPr>
      </w:pPr>
      <w:r w:rsidRPr="00C33BA3">
        <w:rPr>
          <w:rFonts w:asciiTheme="majorHAnsi" w:hAnsiTheme="majorHAnsi" w:cstheme="majorHAnsi"/>
          <w:color w:val="414142"/>
          <w:lang w:val="en-US"/>
        </w:rPr>
        <w:t>Increased SLM adoption rate, for example 16 new farmers have adopted dairy goats keeping in their banana field for manure production and soil amendment and ten newly established banana fields using either two of the following practices: mulching, manure application or construction of water retention ditches;</w:t>
      </w:r>
    </w:p>
    <w:p w14:paraId="6478FA84" w14:textId="77777777" w:rsidR="00C35629" w:rsidRPr="00C33BA3" w:rsidRDefault="00C35629" w:rsidP="00C35629">
      <w:pPr>
        <w:pStyle w:val="ListeParagraf"/>
        <w:numPr>
          <w:ilvl w:val="0"/>
          <w:numId w:val="21"/>
        </w:numPr>
        <w:autoSpaceDE w:val="0"/>
        <w:autoSpaceDN w:val="0"/>
        <w:adjustRightInd w:val="0"/>
        <w:jc w:val="both"/>
        <w:rPr>
          <w:rFonts w:asciiTheme="majorHAnsi" w:hAnsiTheme="majorHAnsi" w:cstheme="majorHAnsi"/>
          <w:color w:val="414142"/>
          <w:lang w:val="en-US"/>
        </w:rPr>
      </w:pPr>
      <w:r w:rsidRPr="00C33BA3">
        <w:rPr>
          <w:rFonts w:asciiTheme="majorHAnsi" w:hAnsiTheme="majorHAnsi" w:cstheme="majorHAnsi"/>
          <w:color w:val="414142"/>
          <w:lang w:val="en-US"/>
        </w:rPr>
        <w:t>Increased food availability in the catchment due to increased crop yields, especially of banana.</w:t>
      </w:r>
    </w:p>
    <w:p w14:paraId="081F297B" w14:textId="77777777" w:rsidR="00604919" w:rsidRPr="00C33BA3" w:rsidRDefault="00604919" w:rsidP="00C35629">
      <w:pPr>
        <w:rPr>
          <w:rFonts w:asciiTheme="majorHAnsi" w:eastAsia="Malgun Gothic" w:hAnsiTheme="majorHAnsi" w:cstheme="majorHAnsi"/>
          <w:b/>
          <w:bCs/>
          <w:lang w:val="en-US"/>
        </w:rPr>
      </w:pPr>
    </w:p>
    <w:p w14:paraId="7B029EF2" w14:textId="77777777" w:rsidR="00604919" w:rsidRPr="00C33BA3" w:rsidRDefault="00C35629" w:rsidP="00604919">
      <w:pPr>
        <w:pStyle w:val="Balk2"/>
        <w:rPr>
          <w:rFonts w:eastAsia="Malgun Gothic"/>
          <w:lang w:val="en-US"/>
        </w:rPr>
      </w:pPr>
      <w:bookmarkStart w:id="42" w:name="_Toc79966099"/>
      <w:r w:rsidRPr="00C33BA3">
        <w:rPr>
          <w:rFonts w:eastAsia="Malgun Gothic"/>
          <w:lang w:val="en-US"/>
        </w:rPr>
        <w:t>Source:</w:t>
      </w:r>
      <w:bookmarkEnd w:id="42"/>
    </w:p>
    <w:p w14:paraId="47ABB657" w14:textId="5F3DA6E8" w:rsidR="00FC3FA3" w:rsidRPr="00C33BA3" w:rsidRDefault="00C35629" w:rsidP="00C35629">
      <w:pPr>
        <w:rPr>
          <w:rFonts w:asciiTheme="majorHAnsi" w:hAnsiTheme="majorHAnsi" w:cstheme="majorHAnsi"/>
          <w:lang w:val="en-US"/>
        </w:rPr>
      </w:pPr>
      <w:r w:rsidRPr="00C33BA3">
        <w:rPr>
          <w:rFonts w:asciiTheme="majorHAnsi" w:eastAsia="Malgun Gothic" w:hAnsiTheme="majorHAnsi" w:cstheme="majorHAnsi"/>
          <w:lang w:val="en-US"/>
        </w:rPr>
        <w:t xml:space="preserve">FAO (2017), Sustainable land management (SLM) in practice in the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Basin: Lessons learned for scaling up at landscape level – Results of the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transboundary Agro-ecosystem </w:t>
      </w:r>
      <w:proofErr w:type="spellStart"/>
      <w:r w:rsidRPr="00C33BA3">
        <w:rPr>
          <w:rFonts w:asciiTheme="majorHAnsi" w:eastAsia="Malgun Gothic" w:hAnsiTheme="majorHAnsi" w:cstheme="majorHAnsi"/>
          <w:lang w:val="en-US"/>
        </w:rPr>
        <w:t>Managament</w:t>
      </w:r>
      <w:proofErr w:type="spellEnd"/>
      <w:r w:rsidRPr="00C33BA3">
        <w:rPr>
          <w:rFonts w:asciiTheme="majorHAnsi" w:eastAsia="Malgun Gothic" w:hAnsiTheme="majorHAnsi" w:cstheme="majorHAnsi"/>
          <w:lang w:val="en-US"/>
        </w:rPr>
        <w:t xml:space="preserve"> Projects (</w:t>
      </w:r>
      <w:proofErr w:type="spellStart"/>
      <w:r w:rsidRPr="00C33BA3">
        <w:rPr>
          <w:rFonts w:asciiTheme="majorHAnsi" w:eastAsia="Malgun Gothic" w:hAnsiTheme="majorHAnsi" w:cstheme="majorHAnsi"/>
          <w:lang w:val="en-US"/>
        </w:rPr>
        <w:t>Kagera</w:t>
      </w:r>
      <w:proofErr w:type="spellEnd"/>
      <w:r w:rsidRPr="00C33BA3">
        <w:rPr>
          <w:rFonts w:asciiTheme="majorHAnsi" w:eastAsia="Malgun Gothic" w:hAnsiTheme="majorHAnsi" w:cstheme="majorHAnsi"/>
          <w:lang w:val="en-US"/>
        </w:rPr>
        <w:t xml:space="preserve"> TAMP)</w:t>
      </w:r>
      <w:r w:rsidRPr="00C33BA3">
        <w:rPr>
          <w:rFonts w:asciiTheme="majorHAnsi" w:eastAsia="Malgun Gothic" w:hAnsiTheme="majorHAnsi" w:cstheme="majorHAnsi"/>
          <w:b/>
          <w:bCs/>
          <w:lang w:val="en-US"/>
        </w:rPr>
        <w:t xml:space="preserve"> </w:t>
      </w:r>
      <w:r w:rsidRPr="00C33BA3">
        <w:rPr>
          <w:rFonts w:asciiTheme="majorHAnsi" w:hAnsiTheme="majorHAnsi" w:cstheme="majorHAnsi"/>
          <w:lang w:val="en-US"/>
        </w:rPr>
        <w:t xml:space="preserve">  </w:t>
      </w:r>
    </w:p>
    <w:p w14:paraId="44F86C26" w14:textId="0A9834E5" w:rsidR="00C7460E" w:rsidRPr="00C33BA3" w:rsidRDefault="00C7460E" w:rsidP="001C6473">
      <w:pPr>
        <w:autoSpaceDE w:val="0"/>
        <w:autoSpaceDN w:val="0"/>
        <w:adjustRightInd w:val="0"/>
        <w:ind w:left="360"/>
        <w:rPr>
          <w:rFonts w:asciiTheme="majorHAnsi" w:hAnsiTheme="majorHAnsi" w:cstheme="majorHAnsi"/>
          <w:lang w:val="en-US"/>
        </w:rPr>
      </w:pPr>
    </w:p>
    <w:p w14:paraId="47F9E540" w14:textId="74C95395" w:rsidR="00C7460E" w:rsidRPr="00C33BA3" w:rsidRDefault="00C7460E" w:rsidP="001C6473">
      <w:pPr>
        <w:autoSpaceDE w:val="0"/>
        <w:autoSpaceDN w:val="0"/>
        <w:adjustRightInd w:val="0"/>
        <w:ind w:left="360"/>
        <w:rPr>
          <w:rFonts w:asciiTheme="majorHAnsi" w:hAnsiTheme="majorHAnsi" w:cstheme="majorHAnsi"/>
          <w:lang w:val="en-US"/>
        </w:rPr>
      </w:pPr>
    </w:p>
    <w:p w14:paraId="687552A0" w14:textId="2EECD668" w:rsidR="009350EE" w:rsidRPr="00C33BA3" w:rsidRDefault="009350EE" w:rsidP="008A7ED5">
      <w:pPr>
        <w:rPr>
          <w:rFonts w:asciiTheme="majorHAnsi" w:hAnsiTheme="majorHAnsi" w:cstheme="majorHAnsi"/>
          <w:lang w:val="en-US"/>
        </w:rPr>
      </w:pPr>
    </w:p>
    <w:sectPr w:rsidR="009350EE" w:rsidRPr="00C33BA3" w:rsidSect="00C3562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B732F" w14:textId="77777777" w:rsidR="00257977" w:rsidRDefault="00257977" w:rsidP="00FC0E92">
      <w:r>
        <w:separator/>
      </w:r>
    </w:p>
  </w:endnote>
  <w:endnote w:type="continuationSeparator" w:id="0">
    <w:p w14:paraId="005393CA" w14:textId="77777777" w:rsidR="00257977" w:rsidRDefault="00257977" w:rsidP="00FC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Ü'—ï'3">
    <w:altName w:val="Calibri"/>
    <w:charset w:val="4D"/>
    <w:family w:val="auto"/>
    <w:pitch w:val="default"/>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Futura PT Book">
    <w:altName w:val="Century Gothic"/>
    <w:panose1 w:val="00000000000000000000"/>
    <w:charset w:val="4D"/>
    <w:family w:val="swiss"/>
    <w:notTrueType/>
    <w:pitch w:val="variable"/>
    <w:sig w:usb0="A00002F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858512"/>
      <w:docPartObj>
        <w:docPartGallery w:val="Page Numbers (Bottom of Page)"/>
        <w:docPartUnique/>
      </w:docPartObj>
    </w:sdtPr>
    <w:sdtEndPr>
      <w:rPr>
        <w:noProof/>
        <w:sz w:val="20"/>
        <w:szCs w:val="20"/>
      </w:rPr>
    </w:sdtEndPr>
    <w:sdtContent>
      <w:p w14:paraId="3E666DB2" w14:textId="0A9706C5" w:rsidR="009B2423" w:rsidRPr="009B2423" w:rsidRDefault="009B2423">
        <w:pPr>
          <w:pStyle w:val="AltBilgi"/>
          <w:jc w:val="center"/>
          <w:rPr>
            <w:sz w:val="20"/>
            <w:szCs w:val="20"/>
          </w:rPr>
        </w:pPr>
        <w:r w:rsidRPr="009B2423">
          <w:rPr>
            <w:sz w:val="20"/>
            <w:szCs w:val="20"/>
          </w:rPr>
          <w:fldChar w:fldCharType="begin"/>
        </w:r>
        <w:r w:rsidRPr="009B2423">
          <w:rPr>
            <w:sz w:val="20"/>
            <w:szCs w:val="20"/>
          </w:rPr>
          <w:instrText xml:space="preserve"> PAGE   \* MERGEFORMAT </w:instrText>
        </w:r>
        <w:r w:rsidRPr="009B2423">
          <w:rPr>
            <w:sz w:val="20"/>
            <w:szCs w:val="20"/>
          </w:rPr>
          <w:fldChar w:fldCharType="separate"/>
        </w:r>
        <w:r w:rsidR="00C33BA3">
          <w:rPr>
            <w:noProof/>
            <w:sz w:val="20"/>
            <w:szCs w:val="20"/>
          </w:rPr>
          <w:t>15</w:t>
        </w:r>
        <w:r w:rsidRPr="009B2423">
          <w:rPr>
            <w:noProof/>
            <w:sz w:val="20"/>
            <w:szCs w:val="20"/>
          </w:rPr>
          <w:fldChar w:fldCharType="end"/>
        </w:r>
      </w:p>
    </w:sdtContent>
  </w:sdt>
  <w:p w14:paraId="57AF716C" w14:textId="77777777" w:rsidR="009B2423" w:rsidRDefault="009B24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2FF0E" w14:textId="77777777" w:rsidR="00257977" w:rsidRDefault="00257977" w:rsidP="00FC0E92">
      <w:r>
        <w:separator/>
      </w:r>
    </w:p>
  </w:footnote>
  <w:footnote w:type="continuationSeparator" w:id="0">
    <w:p w14:paraId="3117DE58" w14:textId="77777777" w:rsidR="00257977" w:rsidRDefault="00257977" w:rsidP="00FC0E92">
      <w:r>
        <w:continuationSeparator/>
      </w:r>
    </w:p>
  </w:footnote>
  <w:footnote w:id="1">
    <w:p w14:paraId="3FE277CB" w14:textId="77777777" w:rsidR="005A1177" w:rsidRPr="002556F5" w:rsidRDefault="005A1177" w:rsidP="005A1177">
      <w:pPr>
        <w:rPr>
          <w:rFonts w:ascii="Futura PT Book" w:hAnsi="Futura PT Book" w:cstheme="majorHAnsi"/>
          <w:sz w:val="18"/>
          <w:szCs w:val="18"/>
          <w:lang w:val="en-US"/>
        </w:rPr>
      </w:pPr>
      <w:r w:rsidRPr="002556F5">
        <w:rPr>
          <w:rStyle w:val="DipnotBavurusu"/>
          <w:sz w:val="18"/>
          <w:szCs w:val="18"/>
        </w:rPr>
        <w:footnoteRef/>
      </w:r>
      <w:r w:rsidRPr="002556F5">
        <w:rPr>
          <w:sz w:val="18"/>
          <w:szCs w:val="18"/>
        </w:rPr>
        <w:t xml:space="preserve"> </w:t>
      </w:r>
      <w:r w:rsidRPr="002556F5">
        <w:rPr>
          <w:rFonts w:ascii="Futura PT Book" w:hAnsi="Futura PT Book" w:cstheme="majorHAnsi"/>
          <w:sz w:val="18"/>
          <w:szCs w:val="18"/>
          <w:lang w:val="en-US"/>
        </w:rPr>
        <w:t xml:space="preserve">Prepared by: Amin </w:t>
      </w:r>
      <w:proofErr w:type="spellStart"/>
      <w:r w:rsidRPr="002556F5">
        <w:rPr>
          <w:rFonts w:ascii="Futura PT Book" w:hAnsi="Futura PT Book" w:cstheme="majorHAnsi"/>
          <w:sz w:val="18"/>
          <w:szCs w:val="18"/>
          <w:lang w:val="en-US"/>
        </w:rPr>
        <w:t>Emadi</w:t>
      </w:r>
      <w:proofErr w:type="spellEnd"/>
      <w:r w:rsidRPr="002556F5">
        <w:rPr>
          <w:rFonts w:ascii="Futura PT Book" w:hAnsi="Futura PT Book" w:cstheme="majorHAnsi"/>
          <w:sz w:val="18"/>
          <w:szCs w:val="18"/>
          <w:lang w:val="en-US"/>
        </w:rPr>
        <w:t>, Watershed management specialist</w:t>
      </w:r>
    </w:p>
    <w:p w14:paraId="6E1A7C76" w14:textId="77777777" w:rsidR="005A1177" w:rsidRPr="002556F5" w:rsidRDefault="005A1177" w:rsidP="005A1177">
      <w:pPr>
        <w:rPr>
          <w:rFonts w:ascii="Futura PT Book" w:hAnsi="Futura PT Book" w:cstheme="majorHAnsi"/>
          <w:sz w:val="18"/>
          <w:szCs w:val="18"/>
          <w:lang w:val="en-US"/>
        </w:rPr>
      </w:pPr>
      <w:r w:rsidRPr="002556F5">
        <w:rPr>
          <w:rFonts w:ascii="Futura PT Book" w:hAnsi="Futura PT Book" w:cstheme="majorHAnsi"/>
          <w:sz w:val="18"/>
          <w:szCs w:val="18"/>
          <w:lang w:val="en-US"/>
        </w:rPr>
        <w:t>Land and Water division FAO, July 2021</w:t>
      </w:r>
    </w:p>
    <w:p w14:paraId="219BEB3E" w14:textId="0925B348" w:rsidR="005A1177" w:rsidRPr="005A1177" w:rsidRDefault="005A1177">
      <w:pPr>
        <w:pStyle w:val="DipnotMetni"/>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879"/>
    <w:multiLevelType w:val="hybridMultilevel"/>
    <w:tmpl w:val="C7F6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37292"/>
    <w:multiLevelType w:val="hybridMultilevel"/>
    <w:tmpl w:val="5EC0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C28DB"/>
    <w:multiLevelType w:val="hybridMultilevel"/>
    <w:tmpl w:val="B1AC8540"/>
    <w:lvl w:ilvl="0" w:tplc="D6E6BAE6">
      <w:numFmt w:val="bullet"/>
      <w:lvlText w:val="•"/>
      <w:lvlJc w:val="left"/>
      <w:pPr>
        <w:ind w:left="1080" w:hanging="360"/>
      </w:pPr>
      <w:rPr>
        <w:rFonts w:ascii="Ü'—ï'3" w:eastAsiaTheme="minorHAnsi" w:hAnsi="Ü'—ï'3" w:cs="Ü'—ï'3" w:hint="default"/>
        <w:color w:val="5B432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8F266F"/>
    <w:multiLevelType w:val="hybridMultilevel"/>
    <w:tmpl w:val="766ED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D5BB0"/>
    <w:multiLevelType w:val="hybridMultilevel"/>
    <w:tmpl w:val="79007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E80FD6"/>
    <w:multiLevelType w:val="hybridMultilevel"/>
    <w:tmpl w:val="8632BBB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FC1794"/>
    <w:multiLevelType w:val="hybridMultilevel"/>
    <w:tmpl w:val="B554F45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46D2F"/>
    <w:multiLevelType w:val="hybridMultilevel"/>
    <w:tmpl w:val="ED6A98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91532C"/>
    <w:multiLevelType w:val="hybridMultilevel"/>
    <w:tmpl w:val="1FAC4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C182A"/>
    <w:multiLevelType w:val="hybridMultilevel"/>
    <w:tmpl w:val="7576BB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B3D44D1"/>
    <w:multiLevelType w:val="hybridMultilevel"/>
    <w:tmpl w:val="C7F6C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7E785C"/>
    <w:multiLevelType w:val="hybridMultilevel"/>
    <w:tmpl w:val="8B32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9796F"/>
    <w:multiLevelType w:val="hybridMultilevel"/>
    <w:tmpl w:val="B774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83176"/>
    <w:multiLevelType w:val="hybridMultilevel"/>
    <w:tmpl w:val="8CF866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BBF1A20"/>
    <w:multiLevelType w:val="hybridMultilevel"/>
    <w:tmpl w:val="FA36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7482A"/>
    <w:multiLevelType w:val="hybridMultilevel"/>
    <w:tmpl w:val="E19A7E5A"/>
    <w:lvl w:ilvl="0" w:tplc="21D8A768">
      <w:start w:val="1"/>
      <w:numFmt w:val="decimal"/>
      <w:lvlText w:val="%1."/>
      <w:lvlJc w:val="left"/>
      <w:pPr>
        <w:ind w:left="1080" w:hanging="360"/>
      </w:pPr>
      <w:rPr>
        <w:rFonts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C16EB7"/>
    <w:multiLevelType w:val="hybridMultilevel"/>
    <w:tmpl w:val="7E0AA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401B68"/>
    <w:multiLevelType w:val="hybridMultilevel"/>
    <w:tmpl w:val="30E0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7639E1"/>
    <w:multiLevelType w:val="hybridMultilevel"/>
    <w:tmpl w:val="D47E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916F30"/>
    <w:multiLevelType w:val="hybridMultilevel"/>
    <w:tmpl w:val="9776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8B5100"/>
    <w:multiLevelType w:val="hybridMultilevel"/>
    <w:tmpl w:val="86BA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0"/>
  </w:num>
  <w:num w:numId="5">
    <w:abstractNumId w:val="4"/>
  </w:num>
  <w:num w:numId="6">
    <w:abstractNumId w:val="16"/>
  </w:num>
  <w:num w:numId="7">
    <w:abstractNumId w:val="19"/>
  </w:num>
  <w:num w:numId="8">
    <w:abstractNumId w:val="12"/>
  </w:num>
  <w:num w:numId="9">
    <w:abstractNumId w:val="1"/>
  </w:num>
  <w:num w:numId="10">
    <w:abstractNumId w:val="11"/>
  </w:num>
  <w:num w:numId="11">
    <w:abstractNumId w:val="15"/>
  </w:num>
  <w:num w:numId="12">
    <w:abstractNumId w:val="13"/>
  </w:num>
  <w:num w:numId="13">
    <w:abstractNumId w:val="5"/>
  </w:num>
  <w:num w:numId="14">
    <w:abstractNumId w:val="9"/>
  </w:num>
  <w:num w:numId="15">
    <w:abstractNumId w:val="6"/>
  </w:num>
  <w:num w:numId="16">
    <w:abstractNumId w:val="17"/>
  </w:num>
  <w:num w:numId="17">
    <w:abstractNumId w:val="20"/>
  </w:num>
  <w:num w:numId="18">
    <w:abstractNumId w:val="3"/>
  </w:num>
  <w:num w:numId="19">
    <w:abstractNumId w:val="1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1NjU3MDEytTAwMzJQ0lEKTi0uzszPAykwrAUAMeIPNCwAAAA="/>
  </w:docVars>
  <w:rsids>
    <w:rsidRoot w:val="00802842"/>
    <w:rsid w:val="00033194"/>
    <w:rsid w:val="00060071"/>
    <w:rsid w:val="00082210"/>
    <w:rsid w:val="00090018"/>
    <w:rsid w:val="00090DFA"/>
    <w:rsid w:val="0009736C"/>
    <w:rsid w:val="000A7725"/>
    <w:rsid w:val="000B7914"/>
    <w:rsid w:val="000C451F"/>
    <w:rsid w:val="00104D33"/>
    <w:rsid w:val="0010772E"/>
    <w:rsid w:val="00154E5B"/>
    <w:rsid w:val="001770E2"/>
    <w:rsid w:val="0019399E"/>
    <w:rsid w:val="001C30A5"/>
    <w:rsid w:val="001C58BB"/>
    <w:rsid w:val="001C5A69"/>
    <w:rsid w:val="001C6473"/>
    <w:rsid w:val="001E5F92"/>
    <w:rsid w:val="00223515"/>
    <w:rsid w:val="00226A8A"/>
    <w:rsid w:val="0025325C"/>
    <w:rsid w:val="002556F5"/>
    <w:rsid w:val="00257977"/>
    <w:rsid w:val="00264C3B"/>
    <w:rsid w:val="00265D1F"/>
    <w:rsid w:val="00270BBB"/>
    <w:rsid w:val="00271484"/>
    <w:rsid w:val="002B5678"/>
    <w:rsid w:val="002D0A1D"/>
    <w:rsid w:val="002E0AB4"/>
    <w:rsid w:val="002E69BE"/>
    <w:rsid w:val="002F5C40"/>
    <w:rsid w:val="003036FB"/>
    <w:rsid w:val="0037246F"/>
    <w:rsid w:val="003A0B55"/>
    <w:rsid w:val="003A3AA3"/>
    <w:rsid w:val="003D414C"/>
    <w:rsid w:val="00403CAC"/>
    <w:rsid w:val="00463890"/>
    <w:rsid w:val="0049613F"/>
    <w:rsid w:val="004A3217"/>
    <w:rsid w:val="00531091"/>
    <w:rsid w:val="00541D07"/>
    <w:rsid w:val="0058216D"/>
    <w:rsid w:val="00597222"/>
    <w:rsid w:val="005A1177"/>
    <w:rsid w:val="005A7378"/>
    <w:rsid w:val="005C481B"/>
    <w:rsid w:val="005E7080"/>
    <w:rsid w:val="0060038C"/>
    <w:rsid w:val="00604919"/>
    <w:rsid w:val="0061251A"/>
    <w:rsid w:val="006128C3"/>
    <w:rsid w:val="00664C61"/>
    <w:rsid w:val="006A1A88"/>
    <w:rsid w:val="006B0A91"/>
    <w:rsid w:val="006E2590"/>
    <w:rsid w:val="006E710A"/>
    <w:rsid w:val="006F4DA0"/>
    <w:rsid w:val="00713DDA"/>
    <w:rsid w:val="007202D0"/>
    <w:rsid w:val="007344AF"/>
    <w:rsid w:val="00764F0D"/>
    <w:rsid w:val="00795129"/>
    <w:rsid w:val="007B1D87"/>
    <w:rsid w:val="007D492D"/>
    <w:rsid w:val="007D6107"/>
    <w:rsid w:val="007F323B"/>
    <w:rsid w:val="00802842"/>
    <w:rsid w:val="00811F96"/>
    <w:rsid w:val="00871C99"/>
    <w:rsid w:val="00874E68"/>
    <w:rsid w:val="0088587F"/>
    <w:rsid w:val="008A66A1"/>
    <w:rsid w:val="008A7ED5"/>
    <w:rsid w:val="008B724C"/>
    <w:rsid w:val="008D4D5D"/>
    <w:rsid w:val="008E2368"/>
    <w:rsid w:val="00916F87"/>
    <w:rsid w:val="009350EE"/>
    <w:rsid w:val="00941F74"/>
    <w:rsid w:val="0095613C"/>
    <w:rsid w:val="00973588"/>
    <w:rsid w:val="00983F9D"/>
    <w:rsid w:val="00993741"/>
    <w:rsid w:val="00993A78"/>
    <w:rsid w:val="009B2423"/>
    <w:rsid w:val="009C1DB3"/>
    <w:rsid w:val="009E19A9"/>
    <w:rsid w:val="00A0749B"/>
    <w:rsid w:val="00A27169"/>
    <w:rsid w:val="00A426A5"/>
    <w:rsid w:val="00A47CA1"/>
    <w:rsid w:val="00A61C37"/>
    <w:rsid w:val="00A65DCA"/>
    <w:rsid w:val="00AA4FE7"/>
    <w:rsid w:val="00AF3B72"/>
    <w:rsid w:val="00AF60B0"/>
    <w:rsid w:val="00B40BB5"/>
    <w:rsid w:val="00B40F4B"/>
    <w:rsid w:val="00B75BBE"/>
    <w:rsid w:val="00B83885"/>
    <w:rsid w:val="00B9214A"/>
    <w:rsid w:val="00B9623F"/>
    <w:rsid w:val="00BE2F04"/>
    <w:rsid w:val="00BF3FAF"/>
    <w:rsid w:val="00C218DD"/>
    <w:rsid w:val="00C33BA3"/>
    <w:rsid w:val="00C35629"/>
    <w:rsid w:val="00C7460E"/>
    <w:rsid w:val="00C933B5"/>
    <w:rsid w:val="00CB47AE"/>
    <w:rsid w:val="00CB4F51"/>
    <w:rsid w:val="00CC527E"/>
    <w:rsid w:val="00CE7555"/>
    <w:rsid w:val="00D13E0B"/>
    <w:rsid w:val="00D22F9B"/>
    <w:rsid w:val="00D2464B"/>
    <w:rsid w:val="00D26DFE"/>
    <w:rsid w:val="00D62F2C"/>
    <w:rsid w:val="00D75387"/>
    <w:rsid w:val="00DC59BB"/>
    <w:rsid w:val="00E14E56"/>
    <w:rsid w:val="00E17611"/>
    <w:rsid w:val="00E24F56"/>
    <w:rsid w:val="00E57317"/>
    <w:rsid w:val="00E7705E"/>
    <w:rsid w:val="00E914B5"/>
    <w:rsid w:val="00E931B1"/>
    <w:rsid w:val="00E95A9F"/>
    <w:rsid w:val="00E95F57"/>
    <w:rsid w:val="00E972E9"/>
    <w:rsid w:val="00E97541"/>
    <w:rsid w:val="00EA0B86"/>
    <w:rsid w:val="00EA0EC7"/>
    <w:rsid w:val="00EB45EA"/>
    <w:rsid w:val="00EC1136"/>
    <w:rsid w:val="00F26E12"/>
    <w:rsid w:val="00F34BCA"/>
    <w:rsid w:val="00F410D9"/>
    <w:rsid w:val="00F4646C"/>
    <w:rsid w:val="00F47BDC"/>
    <w:rsid w:val="00F91B13"/>
    <w:rsid w:val="00FC0E92"/>
    <w:rsid w:val="00FC3FA3"/>
    <w:rsid w:val="00FE45A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1459"/>
  <w15:chartTrackingRefBased/>
  <w15:docId w15:val="{6101235E-00F9-BF44-ACE0-4A28980E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3C"/>
  </w:style>
  <w:style w:type="paragraph" w:styleId="Balk1">
    <w:name w:val="heading 1"/>
    <w:basedOn w:val="Normal"/>
    <w:next w:val="Normal"/>
    <w:link w:val="Balk1Char"/>
    <w:uiPriority w:val="9"/>
    <w:qFormat/>
    <w:rsid w:val="008028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1939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842"/>
    <w:rPr>
      <w:rFonts w:asciiTheme="majorHAnsi" w:eastAsiaTheme="majorEastAsia" w:hAnsiTheme="majorHAnsi" w:cstheme="majorBidi"/>
      <w:color w:val="2F5496" w:themeColor="accent1" w:themeShade="BF"/>
      <w:sz w:val="32"/>
      <w:szCs w:val="32"/>
    </w:rPr>
  </w:style>
  <w:style w:type="paragraph" w:styleId="ListeParagraf">
    <w:name w:val="List Paragraph"/>
    <w:basedOn w:val="Normal"/>
    <w:uiPriority w:val="34"/>
    <w:qFormat/>
    <w:rsid w:val="00FC0E92"/>
    <w:pPr>
      <w:ind w:left="720"/>
      <w:contextualSpacing/>
    </w:pPr>
  </w:style>
  <w:style w:type="paragraph" w:styleId="NormalWeb">
    <w:name w:val="Normal (Web)"/>
    <w:basedOn w:val="Normal"/>
    <w:uiPriority w:val="99"/>
    <w:semiHidden/>
    <w:unhideWhenUsed/>
    <w:rsid w:val="00FC0E92"/>
    <w:pPr>
      <w:spacing w:before="100" w:beforeAutospacing="1" w:after="100" w:afterAutospacing="1"/>
    </w:pPr>
    <w:rPr>
      <w:rFonts w:ascii="Times New Roman" w:eastAsia="Times New Roman" w:hAnsi="Times New Roman" w:cs="Times New Roman"/>
      <w:lang w:eastAsia="en-GB"/>
    </w:rPr>
  </w:style>
  <w:style w:type="paragraph" w:styleId="DipnotMetni">
    <w:name w:val="footnote text"/>
    <w:basedOn w:val="Normal"/>
    <w:link w:val="DipnotMetniChar"/>
    <w:uiPriority w:val="99"/>
    <w:semiHidden/>
    <w:unhideWhenUsed/>
    <w:rsid w:val="00FC0E92"/>
    <w:rPr>
      <w:sz w:val="20"/>
      <w:szCs w:val="20"/>
    </w:rPr>
  </w:style>
  <w:style w:type="character" w:customStyle="1" w:styleId="DipnotMetniChar">
    <w:name w:val="Dipnot Metni Char"/>
    <w:basedOn w:val="VarsaylanParagrafYazTipi"/>
    <w:link w:val="DipnotMetni"/>
    <w:uiPriority w:val="99"/>
    <w:semiHidden/>
    <w:rsid w:val="00FC0E92"/>
    <w:rPr>
      <w:sz w:val="20"/>
      <w:szCs w:val="20"/>
    </w:rPr>
  </w:style>
  <w:style w:type="character" w:styleId="DipnotBavurusu">
    <w:name w:val="footnote reference"/>
    <w:basedOn w:val="VarsaylanParagrafYazTipi"/>
    <w:uiPriority w:val="99"/>
    <w:semiHidden/>
    <w:unhideWhenUsed/>
    <w:rsid w:val="00FC0E92"/>
    <w:rPr>
      <w:vertAlign w:val="superscript"/>
    </w:rPr>
  </w:style>
  <w:style w:type="character" w:customStyle="1" w:styleId="apple-converted-space">
    <w:name w:val="apple-converted-space"/>
    <w:basedOn w:val="VarsaylanParagrafYazTipi"/>
    <w:rsid w:val="00FC0E92"/>
  </w:style>
  <w:style w:type="character" w:styleId="Kpr">
    <w:name w:val="Hyperlink"/>
    <w:basedOn w:val="VarsaylanParagrafYazTipi"/>
    <w:uiPriority w:val="99"/>
    <w:unhideWhenUsed/>
    <w:rsid w:val="00811F96"/>
    <w:rPr>
      <w:color w:val="0563C1" w:themeColor="hyperlink"/>
      <w:u w:val="single"/>
    </w:rPr>
  </w:style>
  <w:style w:type="character" w:styleId="zlenenKpr">
    <w:name w:val="FollowedHyperlink"/>
    <w:basedOn w:val="VarsaylanParagrafYazTipi"/>
    <w:uiPriority w:val="99"/>
    <w:semiHidden/>
    <w:unhideWhenUsed/>
    <w:rsid w:val="00811F96"/>
    <w:rPr>
      <w:color w:val="954F72" w:themeColor="followedHyperlink"/>
      <w:u w:val="single"/>
    </w:rPr>
  </w:style>
  <w:style w:type="table" w:styleId="TabloKlavuzu">
    <w:name w:val="Table Grid"/>
    <w:basedOn w:val="NormalTablo"/>
    <w:uiPriority w:val="39"/>
    <w:rsid w:val="007B1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uiPriority w:val="9"/>
    <w:rsid w:val="0019399E"/>
    <w:rPr>
      <w:rFonts w:asciiTheme="majorHAnsi" w:eastAsiaTheme="majorEastAsia" w:hAnsiTheme="majorHAnsi" w:cstheme="majorBidi"/>
      <w:color w:val="2F5496" w:themeColor="accent1" w:themeShade="BF"/>
      <w:sz w:val="26"/>
      <w:szCs w:val="26"/>
    </w:rPr>
  </w:style>
  <w:style w:type="paragraph" w:styleId="stBilgi">
    <w:name w:val="header"/>
    <w:basedOn w:val="Normal"/>
    <w:link w:val="stBilgiChar"/>
    <w:uiPriority w:val="99"/>
    <w:unhideWhenUsed/>
    <w:rsid w:val="009B2423"/>
    <w:pPr>
      <w:tabs>
        <w:tab w:val="center" w:pos="4680"/>
        <w:tab w:val="right" w:pos="9360"/>
      </w:tabs>
    </w:pPr>
  </w:style>
  <w:style w:type="character" w:customStyle="1" w:styleId="stBilgiChar">
    <w:name w:val="Üst Bilgi Char"/>
    <w:basedOn w:val="VarsaylanParagrafYazTipi"/>
    <w:link w:val="stBilgi"/>
    <w:uiPriority w:val="99"/>
    <w:rsid w:val="009B2423"/>
  </w:style>
  <w:style w:type="paragraph" w:styleId="AltBilgi">
    <w:name w:val="footer"/>
    <w:basedOn w:val="Normal"/>
    <w:link w:val="AltBilgiChar"/>
    <w:uiPriority w:val="99"/>
    <w:unhideWhenUsed/>
    <w:rsid w:val="009B2423"/>
    <w:pPr>
      <w:tabs>
        <w:tab w:val="center" w:pos="4680"/>
        <w:tab w:val="right" w:pos="9360"/>
      </w:tabs>
    </w:pPr>
  </w:style>
  <w:style w:type="character" w:customStyle="1" w:styleId="AltBilgiChar">
    <w:name w:val="Alt Bilgi Char"/>
    <w:basedOn w:val="VarsaylanParagrafYazTipi"/>
    <w:link w:val="AltBilgi"/>
    <w:uiPriority w:val="99"/>
    <w:rsid w:val="009B2423"/>
  </w:style>
  <w:style w:type="paragraph" w:styleId="T1">
    <w:name w:val="toc 1"/>
    <w:basedOn w:val="Normal"/>
    <w:next w:val="Normal"/>
    <w:autoRedefine/>
    <w:uiPriority w:val="39"/>
    <w:unhideWhenUsed/>
    <w:rsid w:val="00604919"/>
    <w:pPr>
      <w:spacing w:after="100"/>
    </w:pPr>
  </w:style>
  <w:style w:type="paragraph" w:styleId="T2">
    <w:name w:val="toc 2"/>
    <w:basedOn w:val="Normal"/>
    <w:next w:val="Normal"/>
    <w:autoRedefine/>
    <w:uiPriority w:val="39"/>
    <w:unhideWhenUsed/>
    <w:rsid w:val="002E69B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300">
      <w:bodyDiv w:val="1"/>
      <w:marLeft w:val="0"/>
      <w:marRight w:val="0"/>
      <w:marTop w:val="0"/>
      <w:marBottom w:val="0"/>
      <w:divBdr>
        <w:top w:val="none" w:sz="0" w:space="0" w:color="auto"/>
        <w:left w:val="none" w:sz="0" w:space="0" w:color="auto"/>
        <w:bottom w:val="none" w:sz="0" w:space="0" w:color="auto"/>
        <w:right w:val="none" w:sz="0" w:space="0" w:color="auto"/>
      </w:divBdr>
    </w:div>
    <w:div w:id="164442628">
      <w:bodyDiv w:val="1"/>
      <w:marLeft w:val="0"/>
      <w:marRight w:val="0"/>
      <w:marTop w:val="0"/>
      <w:marBottom w:val="0"/>
      <w:divBdr>
        <w:top w:val="none" w:sz="0" w:space="0" w:color="auto"/>
        <w:left w:val="none" w:sz="0" w:space="0" w:color="auto"/>
        <w:bottom w:val="none" w:sz="0" w:space="0" w:color="auto"/>
        <w:right w:val="none" w:sz="0" w:space="0" w:color="auto"/>
      </w:divBdr>
    </w:div>
    <w:div w:id="231893046">
      <w:bodyDiv w:val="1"/>
      <w:marLeft w:val="0"/>
      <w:marRight w:val="0"/>
      <w:marTop w:val="0"/>
      <w:marBottom w:val="0"/>
      <w:divBdr>
        <w:top w:val="none" w:sz="0" w:space="0" w:color="auto"/>
        <w:left w:val="none" w:sz="0" w:space="0" w:color="auto"/>
        <w:bottom w:val="none" w:sz="0" w:space="0" w:color="auto"/>
        <w:right w:val="none" w:sz="0" w:space="0" w:color="auto"/>
      </w:divBdr>
    </w:div>
    <w:div w:id="422845947">
      <w:bodyDiv w:val="1"/>
      <w:marLeft w:val="0"/>
      <w:marRight w:val="0"/>
      <w:marTop w:val="0"/>
      <w:marBottom w:val="0"/>
      <w:divBdr>
        <w:top w:val="none" w:sz="0" w:space="0" w:color="auto"/>
        <w:left w:val="none" w:sz="0" w:space="0" w:color="auto"/>
        <w:bottom w:val="none" w:sz="0" w:space="0" w:color="auto"/>
        <w:right w:val="none" w:sz="0" w:space="0" w:color="auto"/>
      </w:divBdr>
    </w:div>
    <w:div w:id="666176805">
      <w:bodyDiv w:val="1"/>
      <w:marLeft w:val="0"/>
      <w:marRight w:val="0"/>
      <w:marTop w:val="0"/>
      <w:marBottom w:val="0"/>
      <w:divBdr>
        <w:top w:val="none" w:sz="0" w:space="0" w:color="auto"/>
        <w:left w:val="none" w:sz="0" w:space="0" w:color="auto"/>
        <w:bottom w:val="none" w:sz="0" w:space="0" w:color="auto"/>
        <w:right w:val="none" w:sz="0" w:space="0" w:color="auto"/>
      </w:divBdr>
    </w:div>
    <w:div w:id="974944877">
      <w:bodyDiv w:val="1"/>
      <w:marLeft w:val="0"/>
      <w:marRight w:val="0"/>
      <w:marTop w:val="0"/>
      <w:marBottom w:val="0"/>
      <w:divBdr>
        <w:top w:val="none" w:sz="0" w:space="0" w:color="auto"/>
        <w:left w:val="none" w:sz="0" w:space="0" w:color="auto"/>
        <w:bottom w:val="none" w:sz="0" w:space="0" w:color="auto"/>
        <w:right w:val="none" w:sz="0" w:space="0" w:color="auto"/>
      </w:divBdr>
      <w:divsChild>
        <w:div w:id="1340426532">
          <w:marLeft w:val="0"/>
          <w:marRight w:val="0"/>
          <w:marTop w:val="0"/>
          <w:marBottom w:val="0"/>
          <w:divBdr>
            <w:top w:val="none" w:sz="0" w:space="0" w:color="auto"/>
            <w:left w:val="none" w:sz="0" w:space="0" w:color="auto"/>
            <w:bottom w:val="none" w:sz="0" w:space="0" w:color="auto"/>
            <w:right w:val="none" w:sz="0" w:space="0" w:color="auto"/>
          </w:divBdr>
          <w:divsChild>
            <w:div w:id="535779186">
              <w:marLeft w:val="0"/>
              <w:marRight w:val="0"/>
              <w:marTop w:val="0"/>
              <w:marBottom w:val="0"/>
              <w:divBdr>
                <w:top w:val="none" w:sz="0" w:space="0" w:color="auto"/>
                <w:left w:val="none" w:sz="0" w:space="0" w:color="auto"/>
                <w:bottom w:val="none" w:sz="0" w:space="0" w:color="auto"/>
                <w:right w:val="none" w:sz="0" w:space="0" w:color="auto"/>
              </w:divBdr>
              <w:divsChild>
                <w:div w:id="1115829523">
                  <w:marLeft w:val="0"/>
                  <w:marRight w:val="0"/>
                  <w:marTop w:val="0"/>
                  <w:marBottom w:val="0"/>
                  <w:divBdr>
                    <w:top w:val="none" w:sz="0" w:space="0" w:color="auto"/>
                    <w:left w:val="none" w:sz="0" w:space="0" w:color="auto"/>
                    <w:bottom w:val="none" w:sz="0" w:space="0" w:color="auto"/>
                    <w:right w:val="none" w:sz="0" w:space="0" w:color="auto"/>
                  </w:divBdr>
                </w:div>
              </w:divsChild>
            </w:div>
            <w:div w:id="1699508057">
              <w:marLeft w:val="0"/>
              <w:marRight w:val="0"/>
              <w:marTop w:val="0"/>
              <w:marBottom w:val="0"/>
              <w:divBdr>
                <w:top w:val="none" w:sz="0" w:space="0" w:color="auto"/>
                <w:left w:val="none" w:sz="0" w:space="0" w:color="auto"/>
                <w:bottom w:val="none" w:sz="0" w:space="0" w:color="auto"/>
                <w:right w:val="none" w:sz="0" w:space="0" w:color="auto"/>
              </w:divBdr>
              <w:divsChild>
                <w:div w:id="118135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1040">
          <w:marLeft w:val="0"/>
          <w:marRight w:val="0"/>
          <w:marTop w:val="0"/>
          <w:marBottom w:val="0"/>
          <w:divBdr>
            <w:top w:val="none" w:sz="0" w:space="0" w:color="auto"/>
            <w:left w:val="none" w:sz="0" w:space="0" w:color="auto"/>
            <w:bottom w:val="none" w:sz="0" w:space="0" w:color="auto"/>
            <w:right w:val="none" w:sz="0" w:space="0" w:color="auto"/>
          </w:divBdr>
          <w:divsChild>
            <w:div w:id="809596693">
              <w:marLeft w:val="0"/>
              <w:marRight w:val="0"/>
              <w:marTop w:val="0"/>
              <w:marBottom w:val="0"/>
              <w:divBdr>
                <w:top w:val="none" w:sz="0" w:space="0" w:color="auto"/>
                <w:left w:val="none" w:sz="0" w:space="0" w:color="auto"/>
                <w:bottom w:val="none" w:sz="0" w:space="0" w:color="auto"/>
                <w:right w:val="none" w:sz="0" w:space="0" w:color="auto"/>
              </w:divBdr>
              <w:divsChild>
                <w:div w:id="666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375">
      <w:bodyDiv w:val="1"/>
      <w:marLeft w:val="0"/>
      <w:marRight w:val="0"/>
      <w:marTop w:val="0"/>
      <w:marBottom w:val="0"/>
      <w:divBdr>
        <w:top w:val="none" w:sz="0" w:space="0" w:color="auto"/>
        <w:left w:val="none" w:sz="0" w:space="0" w:color="auto"/>
        <w:bottom w:val="none" w:sz="0" w:space="0" w:color="auto"/>
        <w:right w:val="none" w:sz="0" w:space="0" w:color="auto"/>
      </w:divBdr>
    </w:div>
    <w:div w:id="1010647089">
      <w:bodyDiv w:val="1"/>
      <w:marLeft w:val="0"/>
      <w:marRight w:val="0"/>
      <w:marTop w:val="0"/>
      <w:marBottom w:val="0"/>
      <w:divBdr>
        <w:top w:val="none" w:sz="0" w:space="0" w:color="auto"/>
        <w:left w:val="none" w:sz="0" w:space="0" w:color="auto"/>
        <w:bottom w:val="none" w:sz="0" w:space="0" w:color="auto"/>
        <w:right w:val="none" w:sz="0" w:space="0" w:color="auto"/>
      </w:divBdr>
    </w:div>
    <w:div w:id="1330596164">
      <w:bodyDiv w:val="1"/>
      <w:marLeft w:val="0"/>
      <w:marRight w:val="0"/>
      <w:marTop w:val="0"/>
      <w:marBottom w:val="0"/>
      <w:divBdr>
        <w:top w:val="none" w:sz="0" w:space="0" w:color="auto"/>
        <w:left w:val="none" w:sz="0" w:space="0" w:color="auto"/>
        <w:bottom w:val="none" w:sz="0" w:space="0" w:color="auto"/>
        <w:right w:val="none" w:sz="0" w:space="0" w:color="auto"/>
      </w:divBdr>
    </w:div>
    <w:div w:id="1385325882">
      <w:bodyDiv w:val="1"/>
      <w:marLeft w:val="0"/>
      <w:marRight w:val="0"/>
      <w:marTop w:val="0"/>
      <w:marBottom w:val="0"/>
      <w:divBdr>
        <w:top w:val="none" w:sz="0" w:space="0" w:color="auto"/>
        <w:left w:val="none" w:sz="0" w:space="0" w:color="auto"/>
        <w:bottom w:val="none" w:sz="0" w:space="0" w:color="auto"/>
        <w:right w:val="none" w:sz="0" w:space="0" w:color="auto"/>
      </w:divBdr>
    </w:div>
    <w:div w:id="1453817848">
      <w:bodyDiv w:val="1"/>
      <w:marLeft w:val="0"/>
      <w:marRight w:val="0"/>
      <w:marTop w:val="0"/>
      <w:marBottom w:val="0"/>
      <w:divBdr>
        <w:top w:val="none" w:sz="0" w:space="0" w:color="auto"/>
        <w:left w:val="none" w:sz="0" w:space="0" w:color="auto"/>
        <w:bottom w:val="none" w:sz="0" w:space="0" w:color="auto"/>
        <w:right w:val="none" w:sz="0" w:space="0" w:color="auto"/>
      </w:divBdr>
      <w:divsChild>
        <w:div w:id="1970472078">
          <w:marLeft w:val="0"/>
          <w:marRight w:val="0"/>
          <w:marTop w:val="0"/>
          <w:marBottom w:val="0"/>
          <w:divBdr>
            <w:top w:val="none" w:sz="0" w:space="0" w:color="auto"/>
            <w:left w:val="none" w:sz="0" w:space="0" w:color="auto"/>
            <w:bottom w:val="none" w:sz="0" w:space="0" w:color="auto"/>
            <w:right w:val="none" w:sz="0" w:space="0" w:color="auto"/>
          </w:divBdr>
          <w:divsChild>
            <w:div w:id="1685980900">
              <w:marLeft w:val="0"/>
              <w:marRight w:val="0"/>
              <w:marTop w:val="0"/>
              <w:marBottom w:val="0"/>
              <w:divBdr>
                <w:top w:val="none" w:sz="0" w:space="0" w:color="auto"/>
                <w:left w:val="none" w:sz="0" w:space="0" w:color="auto"/>
                <w:bottom w:val="none" w:sz="0" w:space="0" w:color="auto"/>
                <w:right w:val="none" w:sz="0" w:space="0" w:color="auto"/>
              </w:divBdr>
              <w:divsChild>
                <w:div w:id="13537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3256">
      <w:bodyDiv w:val="1"/>
      <w:marLeft w:val="0"/>
      <w:marRight w:val="0"/>
      <w:marTop w:val="0"/>
      <w:marBottom w:val="0"/>
      <w:divBdr>
        <w:top w:val="none" w:sz="0" w:space="0" w:color="auto"/>
        <w:left w:val="none" w:sz="0" w:space="0" w:color="auto"/>
        <w:bottom w:val="none" w:sz="0" w:space="0" w:color="auto"/>
        <w:right w:val="none" w:sz="0" w:space="0" w:color="auto"/>
      </w:divBdr>
    </w:div>
    <w:div w:id="1584796274">
      <w:bodyDiv w:val="1"/>
      <w:marLeft w:val="0"/>
      <w:marRight w:val="0"/>
      <w:marTop w:val="0"/>
      <w:marBottom w:val="0"/>
      <w:divBdr>
        <w:top w:val="none" w:sz="0" w:space="0" w:color="auto"/>
        <w:left w:val="none" w:sz="0" w:space="0" w:color="auto"/>
        <w:bottom w:val="none" w:sz="0" w:space="0" w:color="auto"/>
        <w:right w:val="none" w:sz="0" w:space="0" w:color="auto"/>
      </w:divBdr>
    </w:div>
    <w:div w:id="1744716065">
      <w:bodyDiv w:val="1"/>
      <w:marLeft w:val="0"/>
      <w:marRight w:val="0"/>
      <w:marTop w:val="0"/>
      <w:marBottom w:val="0"/>
      <w:divBdr>
        <w:top w:val="none" w:sz="0" w:space="0" w:color="auto"/>
        <w:left w:val="none" w:sz="0" w:space="0" w:color="auto"/>
        <w:bottom w:val="none" w:sz="0" w:space="0" w:color="auto"/>
        <w:right w:val="none" w:sz="0" w:space="0" w:color="auto"/>
      </w:divBdr>
      <w:divsChild>
        <w:div w:id="437600453">
          <w:marLeft w:val="0"/>
          <w:marRight w:val="0"/>
          <w:marTop w:val="0"/>
          <w:marBottom w:val="0"/>
          <w:divBdr>
            <w:top w:val="none" w:sz="0" w:space="0" w:color="auto"/>
            <w:left w:val="none" w:sz="0" w:space="0" w:color="auto"/>
            <w:bottom w:val="none" w:sz="0" w:space="0" w:color="auto"/>
            <w:right w:val="none" w:sz="0" w:space="0" w:color="auto"/>
          </w:divBdr>
          <w:divsChild>
            <w:div w:id="906115307">
              <w:marLeft w:val="0"/>
              <w:marRight w:val="0"/>
              <w:marTop w:val="0"/>
              <w:marBottom w:val="0"/>
              <w:divBdr>
                <w:top w:val="none" w:sz="0" w:space="0" w:color="auto"/>
                <w:left w:val="none" w:sz="0" w:space="0" w:color="auto"/>
                <w:bottom w:val="none" w:sz="0" w:space="0" w:color="auto"/>
                <w:right w:val="none" w:sz="0" w:space="0" w:color="auto"/>
              </w:divBdr>
              <w:divsChild>
                <w:div w:id="14364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39057">
      <w:bodyDiv w:val="1"/>
      <w:marLeft w:val="0"/>
      <w:marRight w:val="0"/>
      <w:marTop w:val="0"/>
      <w:marBottom w:val="0"/>
      <w:divBdr>
        <w:top w:val="none" w:sz="0" w:space="0" w:color="auto"/>
        <w:left w:val="none" w:sz="0" w:space="0" w:color="auto"/>
        <w:bottom w:val="none" w:sz="0" w:space="0" w:color="auto"/>
        <w:right w:val="none" w:sz="0" w:space="0" w:color="auto"/>
      </w:divBdr>
    </w:div>
    <w:div w:id="2013946211">
      <w:bodyDiv w:val="1"/>
      <w:marLeft w:val="0"/>
      <w:marRight w:val="0"/>
      <w:marTop w:val="0"/>
      <w:marBottom w:val="0"/>
      <w:divBdr>
        <w:top w:val="none" w:sz="0" w:space="0" w:color="auto"/>
        <w:left w:val="none" w:sz="0" w:space="0" w:color="auto"/>
        <w:bottom w:val="none" w:sz="0" w:space="0" w:color="auto"/>
        <w:right w:val="none" w:sz="0" w:space="0" w:color="auto"/>
      </w:divBdr>
    </w:div>
    <w:div w:id="214630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275BB-4893-479D-9996-90217B18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5728</Words>
  <Characters>32652</Characters>
  <Application>Microsoft Office Word</Application>
  <DocSecurity>0</DocSecurity>
  <Lines>272</Lines>
  <Paragraphs>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Emadi, Mohammad Amin</dc:creator>
  <cp:keywords/>
  <dc:description/>
  <cp:lastModifiedBy>Windows Kullanıcısı</cp:lastModifiedBy>
  <cp:revision>5</cp:revision>
  <dcterms:created xsi:type="dcterms:W3CDTF">2021-08-15T21:15:00Z</dcterms:created>
  <dcterms:modified xsi:type="dcterms:W3CDTF">2021-08-15T21:27:00Z</dcterms:modified>
</cp:coreProperties>
</file>