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9C208" w14:textId="05FF3C60" w:rsidR="00FC08BE" w:rsidRPr="003B04EE" w:rsidRDefault="00FC08BE" w:rsidP="003B04EE">
      <w:pPr>
        <w:rPr>
          <w:rFonts w:asciiTheme="majorHAnsi" w:hAnsiTheme="majorHAnsi" w:cstheme="majorHAnsi"/>
          <w:sz w:val="32"/>
          <w:szCs w:val="22"/>
        </w:rPr>
      </w:pPr>
      <w:r w:rsidRPr="003B04EE">
        <w:rPr>
          <w:rFonts w:asciiTheme="majorHAnsi" w:hAnsiTheme="majorHAnsi" w:cstheme="majorHAnsi"/>
          <w:sz w:val="32"/>
          <w:szCs w:val="22"/>
        </w:rPr>
        <w:t xml:space="preserve">Compendium of </w:t>
      </w:r>
      <w:r w:rsidR="007829C7" w:rsidRPr="003B04EE">
        <w:rPr>
          <w:rFonts w:asciiTheme="majorHAnsi" w:hAnsiTheme="majorHAnsi" w:cstheme="majorHAnsi"/>
          <w:sz w:val="32"/>
          <w:szCs w:val="22"/>
        </w:rPr>
        <w:t>M</w:t>
      </w:r>
      <w:r w:rsidR="00F62EB2" w:rsidRPr="003B04EE">
        <w:rPr>
          <w:rFonts w:asciiTheme="majorHAnsi" w:hAnsiTheme="majorHAnsi" w:cstheme="majorHAnsi"/>
          <w:sz w:val="32"/>
          <w:szCs w:val="22"/>
        </w:rPr>
        <w:t xml:space="preserve">ethodologies &amp; </w:t>
      </w:r>
      <w:r w:rsidR="007829C7" w:rsidRPr="003B04EE">
        <w:rPr>
          <w:rFonts w:asciiTheme="majorHAnsi" w:hAnsiTheme="majorHAnsi" w:cstheme="majorHAnsi"/>
          <w:sz w:val="32"/>
          <w:szCs w:val="22"/>
        </w:rPr>
        <w:t>T</w:t>
      </w:r>
      <w:r w:rsidRPr="003B04EE">
        <w:rPr>
          <w:rFonts w:asciiTheme="majorHAnsi" w:hAnsiTheme="majorHAnsi" w:cstheme="majorHAnsi"/>
          <w:sz w:val="32"/>
          <w:szCs w:val="22"/>
        </w:rPr>
        <w:t xml:space="preserve">ools for Integrated Landscape </w:t>
      </w:r>
      <w:r w:rsidR="003B04EE" w:rsidRPr="003B04EE">
        <w:rPr>
          <w:rFonts w:asciiTheme="majorHAnsi" w:hAnsiTheme="majorHAnsi" w:cstheme="majorHAnsi"/>
          <w:sz w:val="32"/>
          <w:szCs w:val="22"/>
        </w:rPr>
        <w:t>M</w:t>
      </w:r>
      <w:r w:rsidRPr="003B04EE">
        <w:rPr>
          <w:rFonts w:asciiTheme="majorHAnsi" w:hAnsiTheme="majorHAnsi" w:cstheme="majorHAnsi"/>
          <w:sz w:val="32"/>
          <w:szCs w:val="22"/>
        </w:rPr>
        <w:t>anagement</w:t>
      </w:r>
      <w:r w:rsidR="00020C47" w:rsidRPr="003B04EE">
        <w:rPr>
          <w:rStyle w:val="DipnotBavurusu"/>
          <w:rFonts w:asciiTheme="majorHAnsi" w:eastAsia="Malgun Gothic" w:hAnsiTheme="majorHAnsi" w:cstheme="majorHAnsi"/>
          <w:sz w:val="32"/>
          <w:szCs w:val="22"/>
        </w:rPr>
        <w:footnoteReference w:id="1"/>
      </w:r>
    </w:p>
    <w:p w14:paraId="1A1CF46D" w14:textId="5E6BC217" w:rsidR="00685F5E" w:rsidRDefault="00685F5E" w:rsidP="00DC7E4D">
      <w:pPr>
        <w:spacing w:after="120"/>
        <w:rPr>
          <w:color w:val="DDDDDD" w:themeColor="accent1"/>
          <w:sz w:val="28"/>
          <w:szCs w:val="28"/>
        </w:rPr>
      </w:pPr>
    </w:p>
    <w:p w14:paraId="15F49176" w14:textId="6332C8B4" w:rsidR="00745F3D" w:rsidRDefault="00745F3D" w:rsidP="00685F5E">
      <w:pPr>
        <w:ind w:left="1440"/>
        <w:rPr>
          <w:color w:val="DDDDDD" w:themeColor="accent1"/>
          <w:sz w:val="28"/>
          <w:szCs w:val="28"/>
        </w:rPr>
      </w:pPr>
      <w:bookmarkStart w:id="0" w:name="_GoBack"/>
      <w:bookmarkEnd w:id="0"/>
    </w:p>
    <w:p w14:paraId="0301AD44" w14:textId="32B131EE" w:rsidR="002F61B0" w:rsidRDefault="002F61B0" w:rsidP="00900E90">
      <w:pPr>
        <w:jc w:val="right"/>
        <w:rPr>
          <w:sz w:val="22"/>
          <w:szCs w:val="22"/>
        </w:rPr>
      </w:pPr>
    </w:p>
    <w:p w14:paraId="15670B1E" w14:textId="268F2F37" w:rsidR="00203CEF" w:rsidRDefault="00203CEF" w:rsidP="00203CEF">
      <w:pPr>
        <w:rPr>
          <w:sz w:val="22"/>
          <w:szCs w:val="22"/>
        </w:rPr>
      </w:pPr>
    </w:p>
    <w:sdt>
      <w:sdtPr>
        <w:rPr>
          <w:rFonts w:asciiTheme="minorHAnsi" w:eastAsiaTheme="minorHAnsi" w:hAnsiTheme="minorHAnsi" w:cstheme="minorBidi"/>
          <w:b w:val="0"/>
          <w:bCs w:val="0"/>
          <w:color w:val="auto"/>
          <w:sz w:val="24"/>
          <w:szCs w:val="24"/>
        </w:rPr>
        <w:id w:val="-1542814171"/>
        <w:docPartObj>
          <w:docPartGallery w:val="Table of Contents"/>
          <w:docPartUnique/>
        </w:docPartObj>
      </w:sdtPr>
      <w:sdtEndPr>
        <w:rPr>
          <w:noProof/>
        </w:rPr>
      </w:sdtEndPr>
      <w:sdtContent>
        <w:p w14:paraId="11AD2A48" w14:textId="3C4FE2F0" w:rsidR="00793656" w:rsidRDefault="00793656">
          <w:pPr>
            <w:pStyle w:val="TBal"/>
          </w:pPr>
        </w:p>
        <w:p w14:paraId="4EA4D17A" w14:textId="5CF28FB9" w:rsidR="003B04EE" w:rsidRDefault="003B04EE">
          <w:pPr>
            <w:pStyle w:val="T1"/>
            <w:tabs>
              <w:tab w:val="right" w:leader="dot" w:pos="9062"/>
            </w:tabs>
            <w:rPr>
              <w:rFonts w:eastAsiaTheme="minorEastAsia" w:cstheme="minorBidi"/>
              <w:bCs w:val="0"/>
              <w:iCs w:val="0"/>
              <w:noProof/>
              <w:sz w:val="22"/>
              <w:szCs w:val="22"/>
              <w:lang w:val="tr-TR" w:eastAsia="tr-TR"/>
            </w:rPr>
          </w:pPr>
          <w:r>
            <w:rPr>
              <w:bCs w:val="0"/>
              <w:iCs w:val="0"/>
              <w:sz w:val="22"/>
              <w:szCs w:val="26"/>
            </w:rPr>
            <w:fldChar w:fldCharType="begin"/>
          </w:r>
          <w:r>
            <w:rPr>
              <w:bCs w:val="0"/>
              <w:iCs w:val="0"/>
              <w:sz w:val="22"/>
              <w:szCs w:val="26"/>
            </w:rPr>
            <w:instrText xml:space="preserve"> TOC \o "1-3" \h \z \u </w:instrText>
          </w:r>
          <w:r>
            <w:rPr>
              <w:bCs w:val="0"/>
              <w:iCs w:val="0"/>
              <w:sz w:val="22"/>
              <w:szCs w:val="26"/>
            </w:rPr>
            <w:fldChar w:fldCharType="separate"/>
          </w:r>
          <w:hyperlink w:anchor="_Toc79965086" w:history="1">
            <w:r w:rsidRPr="00700F14">
              <w:rPr>
                <w:rStyle w:val="Kpr"/>
                <w:noProof/>
              </w:rPr>
              <w:t>Forest Landscape Restoration (FLR)</w:t>
            </w:r>
            <w:r>
              <w:rPr>
                <w:noProof/>
                <w:webHidden/>
              </w:rPr>
              <w:tab/>
            </w:r>
            <w:r>
              <w:rPr>
                <w:noProof/>
                <w:webHidden/>
              </w:rPr>
              <w:fldChar w:fldCharType="begin"/>
            </w:r>
            <w:r>
              <w:rPr>
                <w:noProof/>
                <w:webHidden/>
              </w:rPr>
              <w:instrText xml:space="preserve"> PAGEREF _Toc79965086 \h </w:instrText>
            </w:r>
            <w:r>
              <w:rPr>
                <w:noProof/>
                <w:webHidden/>
              </w:rPr>
            </w:r>
            <w:r>
              <w:rPr>
                <w:noProof/>
                <w:webHidden/>
              </w:rPr>
              <w:fldChar w:fldCharType="separate"/>
            </w:r>
            <w:r>
              <w:rPr>
                <w:noProof/>
                <w:webHidden/>
              </w:rPr>
              <w:t>2</w:t>
            </w:r>
            <w:r>
              <w:rPr>
                <w:noProof/>
                <w:webHidden/>
              </w:rPr>
              <w:fldChar w:fldCharType="end"/>
            </w:r>
          </w:hyperlink>
        </w:p>
        <w:p w14:paraId="24051648" w14:textId="3B46820C" w:rsidR="003B04EE" w:rsidRDefault="003B04EE">
          <w:pPr>
            <w:pStyle w:val="T2"/>
            <w:tabs>
              <w:tab w:val="right" w:leader="dot" w:pos="9062"/>
            </w:tabs>
            <w:rPr>
              <w:rFonts w:eastAsiaTheme="minorEastAsia" w:cstheme="minorBidi"/>
              <w:b w:val="0"/>
              <w:bCs w:val="0"/>
              <w:noProof/>
              <w:szCs w:val="22"/>
              <w:lang w:val="tr-TR" w:eastAsia="tr-TR"/>
            </w:rPr>
          </w:pPr>
          <w:hyperlink w:anchor="_Toc79965087" w:history="1">
            <w:r w:rsidRPr="00700F14">
              <w:rPr>
                <w:rStyle w:val="Kpr"/>
                <w:noProof/>
              </w:rPr>
              <w:t>The concept</w:t>
            </w:r>
            <w:r>
              <w:rPr>
                <w:noProof/>
                <w:webHidden/>
              </w:rPr>
              <w:tab/>
            </w:r>
            <w:r>
              <w:rPr>
                <w:noProof/>
                <w:webHidden/>
              </w:rPr>
              <w:fldChar w:fldCharType="begin"/>
            </w:r>
            <w:r>
              <w:rPr>
                <w:noProof/>
                <w:webHidden/>
              </w:rPr>
              <w:instrText xml:space="preserve"> PAGEREF _Toc79965087 \h </w:instrText>
            </w:r>
            <w:r>
              <w:rPr>
                <w:noProof/>
                <w:webHidden/>
              </w:rPr>
            </w:r>
            <w:r>
              <w:rPr>
                <w:noProof/>
                <w:webHidden/>
              </w:rPr>
              <w:fldChar w:fldCharType="separate"/>
            </w:r>
            <w:r>
              <w:rPr>
                <w:noProof/>
                <w:webHidden/>
              </w:rPr>
              <w:t>2</w:t>
            </w:r>
            <w:r>
              <w:rPr>
                <w:noProof/>
                <w:webHidden/>
              </w:rPr>
              <w:fldChar w:fldCharType="end"/>
            </w:r>
          </w:hyperlink>
        </w:p>
        <w:p w14:paraId="72347D47" w14:textId="130CF8C5" w:rsidR="003B04EE" w:rsidRDefault="003B04EE">
          <w:pPr>
            <w:pStyle w:val="T2"/>
            <w:tabs>
              <w:tab w:val="right" w:leader="dot" w:pos="9062"/>
            </w:tabs>
            <w:rPr>
              <w:rFonts w:eastAsiaTheme="minorEastAsia" w:cstheme="minorBidi"/>
              <w:b w:val="0"/>
              <w:bCs w:val="0"/>
              <w:noProof/>
              <w:szCs w:val="22"/>
              <w:lang w:val="tr-TR" w:eastAsia="tr-TR"/>
            </w:rPr>
          </w:pPr>
          <w:hyperlink w:anchor="_Toc79965088" w:history="1">
            <w:r w:rsidRPr="00700F14">
              <w:rPr>
                <w:rStyle w:val="Kpr"/>
                <w:noProof/>
              </w:rPr>
              <w:t>Tools for preparation and assessment:</w:t>
            </w:r>
            <w:r>
              <w:rPr>
                <w:noProof/>
                <w:webHidden/>
              </w:rPr>
              <w:tab/>
            </w:r>
            <w:r>
              <w:rPr>
                <w:noProof/>
                <w:webHidden/>
              </w:rPr>
              <w:fldChar w:fldCharType="begin"/>
            </w:r>
            <w:r>
              <w:rPr>
                <w:noProof/>
                <w:webHidden/>
              </w:rPr>
              <w:instrText xml:space="preserve"> PAGEREF _Toc79965088 \h </w:instrText>
            </w:r>
            <w:r>
              <w:rPr>
                <w:noProof/>
                <w:webHidden/>
              </w:rPr>
            </w:r>
            <w:r>
              <w:rPr>
                <w:noProof/>
                <w:webHidden/>
              </w:rPr>
              <w:fldChar w:fldCharType="separate"/>
            </w:r>
            <w:r>
              <w:rPr>
                <w:noProof/>
                <w:webHidden/>
              </w:rPr>
              <w:t>2</w:t>
            </w:r>
            <w:r>
              <w:rPr>
                <w:noProof/>
                <w:webHidden/>
              </w:rPr>
              <w:fldChar w:fldCharType="end"/>
            </w:r>
          </w:hyperlink>
        </w:p>
        <w:p w14:paraId="62B704AD" w14:textId="3EE30A3B" w:rsidR="003B04EE" w:rsidRDefault="003B04EE">
          <w:pPr>
            <w:pStyle w:val="T1"/>
            <w:tabs>
              <w:tab w:val="right" w:leader="dot" w:pos="9062"/>
            </w:tabs>
            <w:rPr>
              <w:rFonts w:eastAsiaTheme="minorEastAsia" w:cstheme="minorBidi"/>
              <w:bCs w:val="0"/>
              <w:iCs w:val="0"/>
              <w:noProof/>
              <w:sz w:val="22"/>
              <w:szCs w:val="22"/>
              <w:lang w:val="tr-TR" w:eastAsia="tr-TR"/>
            </w:rPr>
          </w:pPr>
          <w:hyperlink w:anchor="_Toc79965089" w:history="1">
            <w:r w:rsidRPr="00700F14">
              <w:rPr>
                <w:rStyle w:val="Kpr"/>
                <w:rFonts w:eastAsia="Malgun Gothic"/>
                <w:noProof/>
              </w:rPr>
              <w:t>Land Degradation Assessment in Drylands (LADA)</w:t>
            </w:r>
            <w:r>
              <w:rPr>
                <w:noProof/>
                <w:webHidden/>
              </w:rPr>
              <w:tab/>
            </w:r>
            <w:r>
              <w:rPr>
                <w:noProof/>
                <w:webHidden/>
              </w:rPr>
              <w:fldChar w:fldCharType="begin"/>
            </w:r>
            <w:r>
              <w:rPr>
                <w:noProof/>
                <w:webHidden/>
              </w:rPr>
              <w:instrText xml:space="preserve"> PAGEREF _Toc79965089 \h </w:instrText>
            </w:r>
            <w:r>
              <w:rPr>
                <w:noProof/>
                <w:webHidden/>
              </w:rPr>
            </w:r>
            <w:r>
              <w:rPr>
                <w:noProof/>
                <w:webHidden/>
              </w:rPr>
              <w:fldChar w:fldCharType="separate"/>
            </w:r>
            <w:r>
              <w:rPr>
                <w:noProof/>
                <w:webHidden/>
              </w:rPr>
              <w:t>8</w:t>
            </w:r>
            <w:r>
              <w:rPr>
                <w:noProof/>
                <w:webHidden/>
              </w:rPr>
              <w:fldChar w:fldCharType="end"/>
            </w:r>
          </w:hyperlink>
        </w:p>
        <w:p w14:paraId="223B52AA" w14:textId="2ECABA4B" w:rsidR="003B04EE" w:rsidRDefault="003B04EE">
          <w:pPr>
            <w:pStyle w:val="T2"/>
            <w:tabs>
              <w:tab w:val="right" w:leader="dot" w:pos="9062"/>
            </w:tabs>
            <w:rPr>
              <w:rFonts w:eastAsiaTheme="minorEastAsia" w:cstheme="minorBidi"/>
              <w:b w:val="0"/>
              <w:bCs w:val="0"/>
              <w:noProof/>
              <w:szCs w:val="22"/>
              <w:lang w:val="tr-TR" w:eastAsia="tr-TR"/>
            </w:rPr>
          </w:pPr>
          <w:hyperlink w:anchor="_Toc79965090" w:history="1">
            <w:r w:rsidRPr="00700F14">
              <w:rPr>
                <w:rStyle w:val="Kpr"/>
                <w:noProof/>
              </w:rPr>
              <w:t>The concept</w:t>
            </w:r>
            <w:r>
              <w:rPr>
                <w:noProof/>
                <w:webHidden/>
              </w:rPr>
              <w:tab/>
            </w:r>
            <w:r>
              <w:rPr>
                <w:noProof/>
                <w:webHidden/>
              </w:rPr>
              <w:fldChar w:fldCharType="begin"/>
            </w:r>
            <w:r>
              <w:rPr>
                <w:noProof/>
                <w:webHidden/>
              </w:rPr>
              <w:instrText xml:space="preserve"> PAGEREF _Toc79965090 \h </w:instrText>
            </w:r>
            <w:r>
              <w:rPr>
                <w:noProof/>
                <w:webHidden/>
              </w:rPr>
            </w:r>
            <w:r>
              <w:rPr>
                <w:noProof/>
                <w:webHidden/>
              </w:rPr>
              <w:fldChar w:fldCharType="separate"/>
            </w:r>
            <w:r>
              <w:rPr>
                <w:noProof/>
                <w:webHidden/>
              </w:rPr>
              <w:t>8</w:t>
            </w:r>
            <w:r>
              <w:rPr>
                <w:noProof/>
                <w:webHidden/>
              </w:rPr>
              <w:fldChar w:fldCharType="end"/>
            </w:r>
          </w:hyperlink>
        </w:p>
        <w:p w14:paraId="58DF1A39" w14:textId="7BF7F51B" w:rsidR="003B04EE" w:rsidRDefault="003B04EE">
          <w:pPr>
            <w:pStyle w:val="T2"/>
            <w:tabs>
              <w:tab w:val="right" w:leader="dot" w:pos="9062"/>
            </w:tabs>
            <w:rPr>
              <w:rFonts w:eastAsiaTheme="minorEastAsia" w:cstheme="minorBidi"/>
              <w:b w:val="0"/>
              <w:bCs w:val="0"/>
              <w:noProof/>
              <w:szCs w:val="22"/>
              <w:lang w:val="tr-TR" w:eastAsia="tr-TR"/>
            </w:rPr>
          </w:pPr>
          <w:hyperlink w:anchor="_Toc79965091" w:history="1">
            <w:r w:rsidRPr="00700F14">
              <w:rPr>
                <w:rStyle w:val="Kpr"/>
                <w:noProof/>
              </w:rPr>
              <w:t>Tools for preparation and assessment</w:t>
            </w:r>
            <w:r>
              <w:rPr>
                <w:noProof/>
                <w:webHidden/>
              </w:rPr>
              <w:tab/>
            </w:r>
            <w:r>
              <w:rPr>
                <w:noProof/>
                <w:webHidden/>
              </w:rPr>
              <w:fldChar w:fldCharType="begin"/>
            </w:r>
            <w:r>
              <w:rPr>
                <w:noProof/>
                <w:webHidden/>
              </w:rPr>
              <w:instrText xml:space="preserve"> PAGEREF _Toc79965091 \h </w:instrText>
            </w:r>
            <w:r>
              <w:rPr>
                <w:noProof/>
                <w:webHidden/>
              </w:rPr>
            </w:r>
            <w:r>
              <w:rPr>
                <w:noProof/>
                <w:webHidden/>
              </w:rPr>
              <w:fldChar w:fldCharType="separate"/>
            </w:r>
            <w:r>
              <w:rPr>
                <w:noProof/>
                <w:webHidden/>
              </w:rPr>
              <w:t>9</w:t>
            </w:r>
            <w:r>
              <w:rPr>
                <w:noProof/>
                <w:webHidden/>
              </w:rPr>
              <w:fldChar w:fldCharType="end"/>
            </w:r>
          </w:hyperlink>
        </w:p>
        <w:p w14:paraId="01FDEE14" w14:textId="3E9DBB91" w:rsidR="003B04EE" w:rsidRDefault="003B04EE">
          <w:pPr>
            <w:pStyle w:val="T1"/>
            <w:tabs>
              <w:tab w:val="right" w:leader="dot" w:pos="9062"/>
            </w:tabs>
            <w:rPr>
              <w:rFonts w:eastAsiaTheme="minorEastAsia" w:cstheme="minorBidi"/>
              <w:bCs w:val="0"/>
              <w:iCs w:val="0"/>
              <w:noProof/>
              <w:sz w:val="22"/>
              <w:szCs w:val="22"/>
              <w:lang w:val="tr-TR" w:eastAsia="tr-TR"/>
            </w:rPr>
          </w:pPr>
          <w:hyperlink w:anchor="_Toc79965092" w:history="1">
            <w:r w:rsidRPr="00700F14">
              <w:rPr>
                <w:rStyle w:val="Kpr"/>
                <w:rFonts w:eastAsia="Malgun Gothic"/>
                <w:noProof/>
              </w:rPr>
              <w:t>Nature-Based Solutions (NBS)</w:t>
            </w:r>
            <w:r>
              <w:rPr>
                <w:noProof/>
                <w:webHidden/>
              </w:rPr>
              <w:tab/>
            </w:r>
            <w:r>
              <w:rPr>
                <w:noProof/>
                <w:webHidden/>
              </w:rPr>
              <w:fldChar w:fldCharType="begin"/>
            </w:r>
            <w:r>
              <w:rPr>
                <w:noProof/>
                <w:webHidden/>
              </w:rPr>
              <w:instrText xml:space="preserve"> PAGEREF _Toc79965092 \h </w:instrText>
            </w:r>
            <w:r>
              <w:rPr>
                <w:noProof/>
                <w:webHidden/>
              </w:rPr>
            </w:r>
            <w:r>
              <w:rPr>
                <w:noProof/>
                <w:webHidden/>
              </w:rPr>
              <w:fldChar w:fldCharType="separate"/>
            </w:r>
            <w:r>
              <w:rPr>
                <w:noProof/>
                <w:webHidden/>
              </w:rPr>
              <w:t>13</w:t>
            </w:r>
            <w:r>
              <w:rPr>
                <w:noProof/>
                <w:webHidden/>
              </w:rPr>
              <w:fldChar w:fldCharType="end"/>
            </w:r>
          </w:hyperlink>
        </w:p>
        <w:p w14:paraId="05A321ED" w14:textId="03231F36" w:rsidR="003B04EE" w:rsidRDefault="003B04EE">
          <w:pPr>
            <w:pStyle w:val="T2"/>
            <w:tabs>
              <w:tab w:val="right" w:leader="dot" w:pos="9062"/>
            </w:tabs>
            <w:rPr>
              <w:rFonts w:eastAsiaTheme="minorEastAsia" w:cstheme="minorBidi"/>
              <w:b w:val="0"/>
              <w:bCs w:val="0"/>
              <w:noProof/>
              <w:szCs w:val="22"/>
              <w:lang w:val="tr-TR" w:eastAsia="tr-TR"/>
            </w:rPr>
          </w:pPr>
          <w:hyperlink w:anchor="_Toc79965093" w:history="1">
            <w:r w:rsidRPr="00700F14">
              <w:rPr>
                <w:rStyle w:val="Kpr"/>
                <w:noProof/>
              </w:rPr>
              <w:t>The concept:</w:t>
            </w:r>
            <w:r>
              <w:rPr>
                <w:noProof/>
                <w:webHidden/>
              </w:rPr>
              <w:tab/>
            </w:r>
            <w:r>
              <w:rPr>
                <w:noProof/>
                <w:webHidden/>
              </w:rPr>
              <w:fldChar w:fldCharType="begin"/>
            </w:r>
            <w:r>
              <w:rPr>
                <w:noProof/>
                <w:webHidden/>
              </w:rPr>
              <w:instrText xml:space="preserve"> PAGEREF _Toc79965093 \h </w:instrText>
            </w:r>
            <w:r>
              <w:rPr>
                <w:noProof/>
                <w:webHidden/>
              </w:rPr>
            </w:r>
            <w:r>
              <w:rPr>
                <w:noProof/>
                <w:webHidden/>
              </w:rPr>
              <w:fldChar w:fldCharType="separate"/>
            </w:r>
            <w:r>
              <w:rPr>
                <w:noProof/>
                <w:webHidden/>
              </w:rPr>
              <w:t>13</w:t>
            </w:r>
            <w:r>
              <w:rPr>
                <w:noProof/>
                <w:webHidden/>
              </w:rPr>
              <w:fldChar w:fldCharType="end"/>
            </w:r>
          </w:hyperlink>
        </w:p>
        <w:p w14:paraId="5E593E77" w14:textId="6FEC305E" w:rsidR="003B04EE" w:rsidRDefault="003B04EE">
          <w:pPr>
            <w:pStyle w:val="T2"/>
            <w:tabs>
              <w:tab w:val="right" w:leader="dot" w:pos="9062"/>
            </w:tabs>
            <w:rPr>
              <w:rFonts w:eastAsiaTheme="minorEastAsia" w:cstheme="minorBidi"/>
              <w:b w:val="0"/>
              <w:bCs w:val="0"/>
              <w:noProof/>
              <w:szCs w:val="22"/>
              <w:lang w:val="tr-TR" w:eastAsia="tr-TR"/>
            </w:rPr>
          </w:pPr>
          <w:hyperlink w:anchor="_Toc79965094" w:history="1">
            <w:r w:rsidRPr="00700F14">
              <w:rPr>
                <w:rStyle w:val="Kpr"/>
                <w:noProof/>
              </w:rPr>
              <w:t>Tools for preparation and assessment</w:t>
            </w:r>
            <w:r>
              <w:rPr>
                <w:noProof/>
                <w:webHidden/>
              </w:rPr>
              <w:tab/>
            </w:r>
            <w:r>
              <w:rPr>
                <w:noProof/>
                <w:webHidden/>
              </w:rPr>
              <w:fldChar w:fldCharType="begin"/>
            </w:r>
            <w:r>
              <w:rPr>
                <w:noProof/>
                <w:webHidden/>
              </w:rPr>
              <w:instrText xml:space="preserve"> PAGEREF _Toc79965094 \h </w:instrText>
            </w:r>
            <w:r>
              <w:rPr>
                <w:noProof/>
                <w:webHidden/>
              </w:rPr>
            </w:r>
            <w:r>
              <w:rPr>
                <w:noProof/>
                <w:webHidden/>
              </w:rPr>
              <w:fldChar w:fldCharType="separate"/>
            </w:r>
            <w:r>
              <w:rPr>
                <w:noProof/>
                <w:webHidden/>
              </w:rPr>
              <w:t>13</w:t>
            </w:r>
            <w:r>
              <w:rPr>
                <w:noProof/>
                <w:webHidden/>
              </w:rPr>
              <w:fldChar w:fldCharType="end"/>
            </w:r>
          </w:hyperlink>
        </w:p>
        <w:p w14:paraId="20BE4300" w14:textId="5FA42E11" w:rsidR="003B04EE" w:rsidRDefault="003B04EE">
          <w:pPr>
            <w:pStyle w:val="T2"/>
            <w:tabs>
              <w:tab w:val="right" w:leader="dot" w:pos="9062"/>
            </w:tabs>
            <w:rPr>
              <w:rFonts w:eastAsiaTheme="minorEastAsia" w:cstheme="minorBidi"/>
              <w:b w:val="0"/>
              <w:bCs w:val="0"/>
              <w:noProof/>
              <w:szCs w:val="22"/>
              <w:lang w:val="tr-TR" w:eastAsia="tr-TR"/>
            </w:rPr>
          </w:pPr>
          <w:hyperlink w:anchor="_Toc79965095" w:history="1">
            <w:r w:rsidRPr="00700F14">
              <w:rPr>
                <w:rStyle w:val="Kpr"/>
                <w:noProof/>
              </w:rPr>
              <w:t>Natural Water Retention Measures</w:t>
            </w:r>
            <w:r>
              <w:rPr>
                <w:noProof/>
                <w:webHidden/>
              </w:rPr>
              <w:tab/>
            </w:r>
            <w:r>
              <w:rPr>
                <w:noProof/>
                <w:webHidden/>
              </w:rPr>
              <w:fldChar w:fldCharType="begin"/>
            </w:r>
            <w:r>
              <w:rPr>
                <w:noProof/>
                <w:webHidden/>
              </w:rPr>
              <w:instrText xml:space="preserve"> PAGEREF _Toc79965095 \h </w:instrText>
            </w:r>
            <w:r>
              <w:rPr>
                <w:noProof/>
                <w:webHidden/>
              </w:rPr>
            </w:r>
            <w:r>
              <w:rPr>
                <w:noProof/>
                <w:webHidden/>
              </w:rPr>
              <w:fldChar w:fldCharType="separate"/>
            </w:r>
            <w:r>
              <w:rPr>
                <w:noProof/>
                <w:webHidden/>
              </w:rPr>
              <w:t>13</w:t>
            </w:r>
            <w:r>
              <w:rPr>
                <w:noProof/>
                <w:webHidden/>
              </w:rPr>
              <w:fldChar w:fldCharType="end"/>
            </w:r>
          </w:hyperlink>
        </w:p>
        <w:p w14:paraId="3E1D1125" w14:textId="45E48927" w:rsidR="003B04EE" w:rsidRDefault="003B04EE">
          <w:pPr>
            <w:pStyle w:val="T2"/>
            <w:tabs>
              <w:tab w:val="right" w:leader="dot" w:pos="9062"/>
            </w:tabs>
            <w:rPr>
              <w:rFonts w:eastAsiaTheme="minorEastAsia" w:cstheme="minorBidi"/>
              <w:b w:val="0"/>
              <w:bCs w:val="0"/>
              <w:noProof/>
              <w:szCs w:val="22"/>
              <w:lang w:val="tr-TR" w:eastAsia="tr-TR"/>
            </w:rPr>
          </w:pPr>
          <w:hyperlink w:anchor="_Toc79965096" w:history="1">
            <w:r w:rsidRPr="00700F14">
              <w:rPr>
                <w:rStyle w:val="Kpr"/>
                <w:noProof/>
              </w:rPr>
              <w:t>Engineering With Nature (EWN)</w:t>
            </w:r>
            <w:r>
              <w:rPr>
                <w:noProof/>
                <w:webHidden/>
              </w:rPr>
              <w:tab/>
            </w:r>
            <w:r>
              <w:rPr>
                <w:noProof/>
                <w:webHidden/>
              </w:rPr>
              <w:fldChar w:fldCharType="begin"/>
            </w:r>
            <w:r>
              <w:rPr>
                <w:noProof/>
                <w:webHidden/>
              </w:rPr>
              <w:instrText xml:space="preserve"> PAGEREF _Toc79965096 \h </w:instrText>
            </w:r>
            <w:r>
              <w:rPr>
                <w:noProof/>
                <w:webHidden/>
              </w:rPr>
            </w:r>
            <w:r>
              <w:rPr>
                <w:noProof/>
                <w:webHidden/>
              </w:rPr>
              <w:fldChar w:fldCharType="separate"/>
            </w:r>
            <w:r>
              <w:rPr>
                <w:noProof/>
                <w:webHidden/>
              </w:rPr>
              <w:t>13</w:t>
            </w:r>
            <w:r>
              <w:rPr>
                <w:noProof/>
                <w:webHidden/>
              </w:rPr>
              <w:fldChar w:fldCharType="end"/>
            </w:r>
          </w:hyperlink>
        </w:p>
        <w:p w14:paraId="7C27907B" w14:textId="6B4E553D" w:rsidR="003B04EE" w:rsidRDefault="003B04EE">
          <w:pPr>
            <w:pStyle w:val="T1"/>
            <w:tabs>
              <w:tab w:val="right" w:leader="dot" w:pos="9062"/>
            </w:tabs>
            <w:rPr>
              <w:rFonts w:eastAsiaTheme="minorEastAsia" w:cstheme="minorBidi"/>
              <w:bCs w:val="0"/>
              <w:iCs w:val="0"/>
              <w:noProof/>
              <w:sz w:val="22"/>
              <w:szCs w:val="22"/>
              <w:lang w:val="tr-TR" w:eastAsia="tr-TR"/>
            </w:rPr>
          </w:pPr>
          <w:hyperlink w:anchor="_Toc79965097" w:history="1">
            <w:r w:rsidRPr="00700F14">
              <w:rPr>
                <w:rStyle w:val="Kpr"/>
                <w:rFonts w:eastAsia="Malgun Gothic"/>
                <w:noProof/>
              </w:rPr>
              <w:t>Participatory-approach tools for Integrated Landscape Management:</w:t>
            </w:r>
            <w:r>
              <w:rPr>
                <w:noProof/>
                <w:webHidden/>
              </w:rPr>
              <w:tab/>
            </w:r>
            <w:r>
              <w:rPr>
                <w:noProof/>
                <w:webHidden/>
              </w:rPr>
              <w:fldChar w:fldCharType="begin"/>
            </w:r>
            <w:r>
              <w:rPr>
                <w:noProof/>
                <w:webHidden/>
              </w:rPr>
              <w:instrText xml:space="preserve"> PAGEREF _Toc79965097 \h </w:instrText>
            </w:r>
            <w:r>
              <w:rPr>
                <w:noProof/>
                <w:webHidden/>
              </w:rPr>
            </w:r>
            <w:r>
              <w:rPr>
                <w:noProof/>
                <w:webHidden/>
              </w:rPr>
              <w:fldChar w:fldCharType="separate"/>
            </w:r>
            <w:r>
              <w:rPr>
                <w:noProof/>
                <w:webHidden/>
              </w:rPr>
              <w:t>19</w:t>
            </w:r>
            <w:r>
              <w:rPr>
                <w:noProof/>
                <w:webHidden/>
              </w:rPr>
              <w:fldChar w:fldCharType="end"/>
            </w:r>
          </w:hyperlink>
        </w:p>
        <w:p w14:paraId="14DEA8EF" w14:textId="005C7251" w:rsidR="003B04EE" w:rsidRDefault="003B04EE">
          <w:pPr>
            <w:pStyle w:val="T2"/>
            <w:tabs>
              <w:tab w:val="right" w:leader="dot" w:pos="9062"/>
            </w:tabs>
            <w:rPr>
              <w:rFonts w:eastAsiaTheme="minorEastAsia" w:cstheme="minorBidi"/>
              <w:b w:val="0"/>
              <w:bCs w:val="0"/>
              <w:noProof/>
              <w:szCs w:val="22"/>
              <w:lang w:val="tr-TR" w:eastAsia="tr-TR"/>
            </w:rPr>
          </w:pPr>
          <w:hyperlink w:anchor="_Toc79965098" w:history="1">
            <w:r w:rsidRPr="00700F14">
              <w:rPr>
                <w:rStyle w:val="Kpr"/>
                <w:noProof/>
              </w:rPr>
              <w:t>The concept</w:t>
            </w:r>
            <w:r>
              <w:rPr>
                <w:noProof/>
                <w:webHidden/>
              </w:rPr>
              <w:tab/>
            </w:r>
            <w:r>
              <w:rPr>
                <w:noProof/>
                <w:webHidden/>
              </w:rPr>
              <w:fldChar w:fldCharType="begin"/>
            </w:r>
            <w:r>
              <w:rPr>
                <w:noProof/>
                <w:webHidden/>
              </w:rPr>
              <w:instrText xml:space="preserve"> PAGEREF _Toc79965098 \h </w:instrText>
            </w:r>
            <w:r>
              <w:rPr>
                <w:noProof/>
                <w:webHidden/>
              </w:rPr>
            </w:r>
            <w:r>
              <w:rPr>
                <w:noProof/>
                <w:webHidden/>
              </w:rPr>
              <w:fldChar w:fldCharType="separate"/>
            </w:r>
            <w:r>
              <w:rPr>
                <w:noProof/>
                <w:webHidden/>
              </w:rPr>
              <w:t>19</w:t>
            </w:r>
            <w:r>
              <w:rPr>
                <w:noProof/>
                <w:webHidden/>
              </w:rPr>
              <w:fldChar w:fldCharType="end"/>
            </w:r>
          </w:hyperlink>
        </w:p>
        <w:p w14:paraId="3D03A22E" w14:textId="42717DED" w:rsidR="003B04EE" w:rsidRDefault="003B04EE">
          <w:pPr>
            <w:pStyle w:val="T2"/>
            <w:tabs>
              <w:tab w:val="right" w:leader="dot" w:pos="9062"/>
            </w:tabs>
            <w:rPr>
              <w:rFonts w:eastAsiaTheme="minorEastAsia" w:cstheme="minorBidi"/>
              <w:b w:val="0"/>
              <w:bCs w:val="0"/>
              <w:noProof/>
              <w:szCs w:val="22"/>
              <w:lang w:val="tr-TR" w:eastAsia="tr-TR"/>
            </w:rPr>
          </w:pPr>
          <w:hyperlink w:anchor="_Toc79965099" w:history="1">
            <w:r w:rsidRPr="00700F14">
              <w:rPr>
                <w:rStyle w:val="Kpr"/>
                <w:rFonts w:eastAsia="Times New Roman"/>
                <w:noProof/>
                <w:lang w:eastAsia="en-GB"/>
              </w:rPr>
              <w:t>Tools and methodologies</w:t>
            </w:r>
            <w:r>
              <w:rPr>
                <w:noProof/>
                <w:webHidden/>
              </w:rPr>
              <w:tab/>
            </w:r>
            <w:r>
              <w:rPr>
                <w:noProof/>
                <w:webHidden/>
              </w:rPr>
              <w:fldChar w:fldCharType="begin"/>
            </w:r>
            <w:r>
              <w:rPr>
                <w:noProof/>
                <w:webHidden/>
              </w:rPr>
              <w:instrText xml:space="preserve"> PAGEREF _Toc79965099 \h </w:instrText>
            </w:r>
            <w:r>
              <w:rPr>
                <w:noProof/>
                <w:webHidden/>
              </w:rPr>
            </w:r>
            <w:r>
              <w:rPr>
                <w:noProof/>
                <w:webHidden/>
              </w:rPr>
              <w:fldChar w:fldCharType="separate"/>
            </w:r>
            <w:r>
              <w:rPr>
                <w:noProof/>
                <w:webHidden/>
              </w:rPr>
              <w:t>19</w:t>
            </w:r>
            <w:r>
              <w:rPr>
                <w:noProof/>
                <w:webHidden/>
              </w:rPr>
              <w:fldChar w:fldCharType="end"/>
            </w:r>
          </w:hyperlink>
        </w:p>
        <w:p w14:paraId="3B3BD450" w14:textId="722DF696" w:rsidR="00793656" w:rsidRDefault="003B04EE">
          <w:r>
            <w:rPr>
              <w:rFonts w:cstheme="minorHAnsi"/>
              <w:bCs/>
              <w:iCs/>
              <w:sz w:val="22"/>
              <w:szCs w:val="26"/>
            </w:rPr>
            <w:fldChar w:fldCharType="end"/>
          </w:r>
        </w:p>
      </w:sdtContent>
    </w:sdt>
    <w:p w14:paraId="5E1318E9" w14:textId="1DAF8ADF" w:rsidR="00203CEF" w:rsidRDefault="00203CEF" w:rsidP="00203CEF">
      <w:pPr>
        <w:rPr>
          <w:sz w:val="22"/>
          <w:szCs w:val="22"/>
        </w:rPr>
      </w:pPr>
    </w:p>
    <w:p w14:paraId="726F59E3" w14:textId="34D8413E" w:rsidR="00203CEF" w:rsidRDefault="00203CEF" w:rsidP="00203CEF">
      <w:pPr>
        <w:rPr>
          <w:sz w:val="22"/>
          <w:szCs w:val="22"/>
        </w:rPr>
      </w:pPr>
    </w:p>
    <w:p w14:paraId="674BB107" w14:textId="5DD33AA6" w:rsidR="00203CEF" w:rsidRDefault="00203CEF" w:rsidP="00203CEF">
      <w:pPr>
        <w:rPr>
          <w:sz w:val="22"/>
          <w:szCs w:val="22"/>
        </w:rPr>
      </w:pPr>
    </w:p>
    <w:p w14:paraId="0B7DDBBB" w14:textId="5864EFC8" w:rsidR="003B04EE" w:rsidRDefault="003B04EE">
      <w:pPr>
        <w:rPr>
          <w:sz w:val="22"/>
          <w:szCs w:val="22"/>
        </w:rPr>
      </w:pPr>
      <w:r>
        <w:rPr>
          <w:sz w:val="22"/>
          <w:szCs w:val="22"/>
        </w:rPr>
        <w:br w:type="page"/>
      </w:r>
    </w:p>
    <w:p w14:paraId="792BF7BD" w14:textId="77777777" w:rsidR="002F61B0" w:rsidRDefault="002F61B0" w:rsidP="00900E90">
      <w:pPr>
        <w:jc w:val="right"/>
        <w:rPr>
          <w:sz w:val="22"/>
          <w:szCs w:val="22"/>
        </w:rPr>
      </w:pPr>
    </w:p>
    <w:p w14:paraId="785886BD" w14:textId="039F4A94" w:rsidR="00D455D8" w:rsidRPr="00793656" w:rsidRDefault="0050355B" w:rsidP="003B04EE">
      <w:pPr>
        <w:pStyle w:val="Balk1"/>
      </w:pPr>
      <w:bookmarkStart w:id="1" w:name="_Toc79965086"/>
      <w:r w:rsidRPr="00793656">
        <w:t>Forest Landscape Restoration (FLR)</w:t>
      </w:r>
      <w:bookmarkEnd w:id="1"/>
    </w:p>
    <w:p w14:paraId="3C0388E8" w14:textId="10DBFF05" w:rsidR="00F62EB2" w:rsidRPr="00F62EB2" w:rsidRDefault="00F62EB2" w:rsidP="003B04EE">
      <w:pPr>
        <w:pStyle w:val="Balk2"/>
      </w:pPr>
      <w:bookmarkStart w:id="2" w:name="_Toc79965087"/>
      <w:r w:rsidRPr="00F62EB2">
        <w:t xml:space="preserve">The </w:t>
      </w:r>
      <w:r w:rsidR="00932C6F">
        <w:t>concept</w:t>
      </w:r>
      <w:bookmarkEnd w:id="2"/>
    </w:p>
    <w:p w14:paraId="39ED2501" w14:textId="3331BFD4" w:rsidR="00D455D8" w:rsidRPr="00CA3E34" w:rsidRDefault="00D455D8" w:rsidP="000F5875">
      <w:pPr>
        <w:spacing w:after="120"/>
        <w:jc w:val="both"/>
        <w:rPr>
          <w:rFonts w:asciiTheme="majorHAnsi" w:hAnsiTheme="majorHAnsi" w:cstheme="majorHAnsi"/>
          <w:sz w:val="22"/>
          <w:szCs w:val="22"/>
        </w:rPr>
      </w:pPr>
      <w:r w:rsidRPr="00CA3E34">
        <w:rPr>
          <w:rFonts w:asciiTheme="majorHAnsi" w:hAnsiTheme="majorHAnsi" w:cstheme="majorHAnsi"/>
          <w:sz w:val="22"/>
          <w:szCs w:val="22"/>
        </w:rPr>
        <w:t>FLR was defined in 2000 by a group of specialists as “a planned process t</w:t>
      </w:r>
      <w:r w:rsidR="00D34B5A" w:rsidRPr="00CA3E34">
        <w:rPr>
          <w:rFonts w:asciiTheme="majorHAnsi" w:hAnsiTheme="majorHAnsi" w:cstheme="majorHAnsi"/>
          <w:sz w:val="22"/>
          <w:szCs w:val="22"/>
        </w:rPr>
        <w:t>h</w:t>
      </w:r>
      <w:r w:rsidRPr="00CA3E34">
        <w:rPr>
          <w:rFonts w:asciiTheme="majorHAnsi" w:hAnsiTheme="majorHAnsi" w:cstheme="majorHAnsi"/>
          <w:sz w:val="22"/>
          <w:szCs w:val="22"/>
        </w:rPr>
        <w:t>at aims to regain ecological integrity and enhance human wellbeing in deforest</w:t>
      </w:r>
      <w:r w:rsidR="00D34B5A" w:rsidRPr="00CA3E34">
        <w:rPr>
          <w:rFonts w:asciiTheme="majorHAnsi" w:hAnsiTheme="majorHAnsi" w:cstheme="majorHAnsi"/>
          <w:sz w:val="22"/>
          <w:szCs w:val="22"/>
        </w:rPr>
        <w:t>ed or degraded landscapes”. It does not seek to recreate past ecosystems given the uncertainty concerning the “past”, the significantly altered conditions of the present as well as anticipated but uncertain future changes. However, it does seek to restore a forested ecosystem that is self-sustaining and that provides benefits both to people and to biodiversity. For this reason, the landscape scale is particularly important as it provides the opportunity to balance ecological, social, and economic priorities. The emphasis on the landscape also indicates that tre</w:t>
      </w:r>
      <w:r w:rsidR="008C66EC">
        <w:rPr>
          <w:rFonts w:asciiTheme="majorHAnsi" w:hAnsiTheme="majorHAnsi" w:cstheme="majorHAnsi"/>
          <w:sz w:val="22"/>
          <w:szCs w:val="22"/>
        </w:rPr>
        <w:t>e</w:t>
      </w:r>
      <w:r w:rsidR="00D34B5A" w:rsidRPr="00CA3E34">
        <w:rPr>
          <w:rFonts w:asciiTheme="majorHAnsi" w:hAnsiTheme="majorHAnsi" w:cstheme="majorHAnsi"/>
          <w:sz w:val="22"/>
          <w:szCs w:val="22"/>
        </w:rPr>
        <w:t>s cover is not needed throughout the landscape, but rather the focus of FLR is on restoring functional forest ecosystems within landscape</w:t>
      </w:r>
      <w:r w:rsidR="008C66EC">
        <w:rPr>
          <w:rFonts w:asciiTheme="majorHAnsi" w:hAnsiTheme="majorHAnsi" w:cstheme="majorHAnsi"/>
          <w:sz w:val="22"/>
          <w:szCs w:val="22"/>
        </w:rPr>
        <w:t>s</w:t>
      </w:r>
      <w:r w:rsidR="00D34B5A" w:rsidRPr="00CA3E34">
        <w:rPr>
          <w:rFonts w:asciiTheme="majorHAnsi" w:hAnsiTheme="majorHAnsi" w:cstheme="majorHAnsi"/>
          <w:sz w:val="22"/>
          <w:szCs w:val="22"/>
        </w:rPr>
        <w:t xml:space="preserve"> so that forests can co-exist and subsist in a landscape mosaic together with other land uses. </w:t>
      </w:r>
    </w:p>
    <w:p w14:paraId="191CF242" w14:textId="635C519E" w:rsidR="00F62EB2" w:rsidRPr="00F62EB2" w:rsidRDefault="00F62EB2" w:rsidP="003B04EE">
      <w:pPr>
        <w:pStyle w:val="Balk2"/>
      </w:pPr>
      <w:bookmarkStart w:id="3" w:name="_Toc79965088"/>
      <w:r w:rsidRPr="00F62EB2">
        <w:t>Tools</w:t>
      </w:r>
      <w:r w:rsidR="00F37C0F">
        <w:t xml:space="preserve"> for preparation and assessment</w:t>
      </w:r>
      <w:r w:rsidRPr="00F62EB2">
        <w:t>:</w:t>
      </w:r>
      <w:bookmarkEnd w:id="3"/>
      <w:r w:rsidRPr="00F62EB2">
        <w:t xml:space="preserve"> </w:t>
      </w:r>
    </w:p>
    <w:p w14:paraId="2A987E87" w14:textId="77777777" w:rsidR="00F62EB2" w:rsidRDefault="00F62EB2" w:rsidP="000F5875">
      <w:pPr>
        <w:jc w:val="both"/>
        <w:rPr>
          <w:rFonts w:asciiTheme="majorHAnsi" w:hAnsiTheme="majorHAnsi" w:cstheme="majorHAnsi"/>
          <w:sz w:val="22"/>
          <w:szCs w:val="22"/>
        </w:rPr>
      </w:pPr>
    </w:p>
    <w:p w14:paraId="187FBFE8" w14:textId="3FE71D14" w:rsidR="00D34B5A" w:rsidRPr="00CA3E34" w:rsidRDefault="00F53FAB" w:rsidP="000F5875">
      <w:pPr>
        <w:spacing w:after="60"/>
        <w:jc w:val="both"/>
        <w:rPr>
          <w:rFonts w:asciiTheme="majorHAnsi" w:hAnsiTheme="majorHAnsi" w:cstheme="majorHAnsi"/>
          <w:sz w:val="22"/>
          <w:szCs w:val="22"/>
        </w:rPr>
      </w:pPr>
      <w:r w:rsidRPr="00CA3E34">
        <w:rPr>
          <w:rFonts w:asciiTheme="majorHAnsi" w:hAnsiTheme="majorHAnsi" w:cstheme="majorHAnsi"/>
          <w:sz w:val="22"/>
          <w:szCs w:val="22"/>
        </w:rPr>
        <w:t xml:space="preserve">Detailed FLR guidelines </w:t>
      </w:r>
      <w:r w:rsidR="001C158D">
        <w:rPr>
          <w:rFonts w:asciiTheme="majorHAnsi" w:hAnsiTheme="majorHAnsi" w:cstheme="majorHAnsi"/>
          <w:sz w:val="22"/>
          <w:szCs w:val="22"/>
        </w:rPr>
        <w:t xml:space="preserve">and tools </w:t>
      </w:r>
      <w:r w:rsidRPr="00CA3E34">
        <w:rPr>
          <w:rFonts w:asciiTheme="majorHAnsi" w:hAnsiTheme="majorHAnsi" w:cstheme="majorHAnsi"/>
          <w:sz w:val="22"/>
          <w:szCs w:val="22"/>
        </w:rPr>
        <w:t>that emphasize planning and prioritization of restoration activities for given landscapes include:</w:t>
      </w:r>
    </w:p>
    <w:p w14:paraId="62D2DC7C" w14:textId="12FDD9B6" w:rsidR="00F62EB2" w:rsidRDefault="00F62EB2" w:rsidP="000F5875">
      <w:pPr>
        <w:pStyle w:val="ListeParagraf"/>
        <w:numPr>
          <w:ilvl w:val="0"/>
          <w:numId w:val="16"/>
        </w:numPr>
        <w:jc w:val="both"/>
        <w:rPr>
          <w:rFonts w:asciiTheme="majorHAnsi" w:hAnsiTheme="majorHAnsi" w:cstheme="majorHAnsi"/>
          <w:sz w:val="22"/>
          <w:szCs w:val="22"/>
        </w:rPr>
      </w:pPr>
      <w:r>
        <w:rPr>
          <w:rFonts w:asciiTheme="majorHAnsi" w:hAnsiTheme="majorHAnsi" w:cstheme="majorHAnsi"/>
          <w:sz w:val="22"/>
          <w:szCs w:val="22"/>
        </w:rPr>
        <w:t>Restoration Diagnostic</w:t>
      </w:r>
    </w:p>
    <w:p w14:paraId="550F0EDC" w14:textId="373AB8DE" w:rsidR="00F53FAB" w:rsidRPr="00CA3E34" w:rsidRDefault="00F53FAB" w:rsidP="000F5875">
      <w:pPr>
        <w:pStyle w:val="ListeParagraf"/>
        <w:numPr>
          <w:ilvl w:val="0"/>
          <w:numId w:val="16"/>
        </w:numPr>
        <w:jc w:val="both"/>
        <w:rPr>
          <w:rFonts w:asciiTheme="majorHAnsi" w:hAnsiTheme="majorHAnsi" w:cstheme="majorHAnsi"/>
          <w:sz w:val="22"/>
          <w:szCs w:val="22"/>
        </w:rPr>
      </w:pPr>
      <w:r w:rsidRPr="00CA3E34">
        <w:rPr>
          <w:rFonts w:asciiTheme="majorHAnsi" w:hAnsiTheme="majorHAnsi" w:cstheme="majorHAnsi"/>
          <w:sz w:val="22"/>
          <w:szCs w:val="22"/>
        </w:rPr>
        <w:t>Restoration Opportunity Assessment Methodology (ROAM)</w:t>
      </w:r>
    </w:p>
    <w:p w14:paraId="11222358" w14:textId="2F95D0C4" w:rsidR="00F53FAB" w:rsidRDefault="00F53FAB" w:rsidP="000F5875">
      <w:pPr>
        <w:pStyle w:val="ListeParagraf"/>
        <w:numPr>
          <w:ilvl w:val="0"/>
          <w:numId w:val="16"/>
        </w:numPr>
        <w:spacing w:after="120"/>
        <w:ind w:left="714" w:hanging="357"/>
        <w:jc w:val="both"/>
        <w:rPr>
          <w:rFonts w:asciiTheme="majorHAnsi" w:hAnsiTheme="majorHAnsi" w:cstheme="majorHAnsi"/>
          <w:sz w:val="22"/>
          <w:szCs w:val="22"/>
        </w:rPr>
      </w:pPr>
      <w:r w:rsidRPr="00CA3E34">
        <w:rPr>
          <w:rFonts w:asciiTheme="majorHAnsi" w:hAnsiTheme="majorHAnsi" w:cstheme="majorHAnsi"/>
          <w:sz w:val="22"/>
          <w:szCs w:val="22"/>
        </w:rPr>
        <w:t>Forest Landscape Assessment Tool (FLAT)</w:t>
      </w:r>
    </w:p>
    <w:p w14:paraId="2176CB24" w14:textId="1698F365" w:rsidR="00F62EB2" w:rsidRDefault="00DF567A" w:rsidP="000F5875">
      <w:pPr>
        <w:pStyle w:val="ListeParagraf"/>
        <w:numPr>
          <w:ilvl w:val="0"/>
          <w:numId w:val="16"/>
        </w:numPr>
        <w:spacing w:after="120"/>
        <w:ind w:left="714" w:hanging="357"/>
        <w:jc w:val="both"/>
        <w:rPr>
          <w:rFonts w:asciiTheme="majorHAnsi" w:hAnsiTheme="majorHAnsi" w:cstheme="majorHAnsi"/>
          <w:sz w:val="22"/>
          <w:szCs w:val="22"/>
        </w:rPr>
      </w:pPr>
      <w:r>
        <w:rPr>
          <w:rFonts w:asciiTheme="majorHAnsi" w:hAnsiTheme="majorHAnsi" w:cstheme="majorHAnsi"/>
          <w:sz w:val="22"/>
          <w:szCs w:val="22"/>
        </w:rPr>
        <w:t>Mapping, monitoring and planning at landscape scale</w:t>
      </w:r>
    </w:p>
    <w:p w14:paraId="78224B7A" w14:textId="77777777" w:rsidR="00D34B5A" w:rsidRPr="00D455D8" w:rsidRDefault="00D34B5A" w:rsidP="00D455D8">
      <w:pPr>
        <w:rPr>
          <w:sz w:val="22"/>
          <w:szCs w:val="22"/>
        </w:rPr>
      </w:pPr>
    </w:p>
    <w:p w14:paraId="2F02CBE4" w14:textId="59591BF1" w:rsidR="00900E90" w:rsidRDefault="00203CEF" w:rsidP="00203CEF">
      <w:pPr>
        <w:jc w:val="center"/>
        <w:rPr>
          <w:lang w:eastAsia="en-GB"/>
        </w:rPr>
      </w:pPr>
      <w:r w:rsidRPr="00D455D8">
        <w:rPr>
          <w:lang w:eastAsia="en-GB"/>
        </w:rPr>
        <w:fldChar w:fldCharType="begin"/>
      </w:r>
      <w:r w:rsidR="003B04EE">
        <w:rPr>
          <w:lang w:eastAsia="en-GB"/>
        </w:rPr>
        <w:instrText xml:space="preserve"> INCLUDEPICTURE "C:\\var\\folders\\dg\\j57rwlrs18zdc5jytkl0333r0000gn\\T\\com.microsoft.Word\\WebArchiveCopyPasteTempFiles\\iucn-flr-principles-simple-plus.png?itok=Am2M0VCW" \* MERGEFORMAT </w:instrText>
      </w:r>
      <w:r w:rsidRPr="00D455D8">
        <w:rPr>
          <w:lang w:eastAsia="en-GB"/>
        </w:rPr>
        <w:fldChar w:fldCharType="separate"/>
      </w:r>
      <w:r w:rsidRPr="0050355B">
        <w:rPr>
          <w:noProof/>
          <w:lang w:val="tr-TR" w:eastAsia="tr-TR"/>
        </w:rPr>
        <w:drawing>
          <wp:inline distT="0" distB="0" distL="0" distR="0" wp14:anchorId="3E1ADC98" wp14:editId="0647FCE1">
            <wp:extent cx="6146926" cy="2569505"/>
            <wp:effectExtent l="0" t="0" r="0" b="0"/>
            <wp:docPr id="8" name="Picture 8"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46951" cy="2611317"/>
                    </a:xfrm>
                    <a:prstGeom prst="rect">
                      <a:avLst/>
                    </a:prstGeom>
                    <a:noFill/>
                    <a:ln>
                      <a:noFill/>
                    </a:ln>
                  </pic:spPr>
                </pic:pic>
              </a:graphicData>
            </a:graphic>
          </wp:inline>
        </w:drawing>
      </w:r>
      <w:r w:rsidRPr="00D455D8">
        <w:rPr>
          <w:lang w:eastAsia="en-GB"/>
        </w:rPr>
        <w:fldChar w:fldCharType="end"/>
      </w:r>
    </w:p>
    <w:p w14:paraId="1A905C88" w14:textId="2F3A8DEC" w:rsidR="00203CEF" w:rsidRDefault="00203CEF" w:rsidP="00D455D8">
      <w:pPr>
        <w:rPr>
          <w:lang w:eastAsia="en-GB"/>
        </w:rPr>
      </w:pPr>
    </w:p>
    <w:p w14:paraId="74635945" w14:textId="7750FE13" w:rsidR="00203CEF" w:rsidRDefault="00203CEF">
      <w:pPr>
        <w:rPr>
          <w:lang w:eastAsia="en-GB"/>
        </w:rPr>
      </w:pPr>
    </w:p>
    <w:p w14:paraId="0726D360" w14:textId="09CAC25A" w:rsidR="00203CEF" w:rsidRPr="00D455D8" w:rsidRDefault="00203CEF" w:rsidP="00D455D8">
      <w:pPr>
        <w:rPr>
          <w:lang w:eastAsia="en-GB"/>
        </w:rPr>
      </w:pPr>
    </w:p>
    <w:p w14:paraId="01C4E9DC" w14:textId="41A4B191" w:rsidR="00900E90" w:rsidRDefault="00D34B5A" w:rsidP="00D34B5A">
      <w:pPr>
        <w:spacing w:line="360" w:lineRule="auto"/>
        <w:jc w:val="right"/>
        <w:rPr>
          <w:rFonts w:asciiTheme="majorHAnsi" w:eastAsia="Malgun Gothic" w:hAnsiTheme="majorHAnsi" w:cstheme="majorHAnsi"/>
          <w:i/>
          <w:iCs/>
          <w:color w:val="000000" w:themeColor="text1"/>
          <w:sz w:val="20"/>
          <w:szCs w:val="20"/>
        </w:rPr>
      </w:pPr>
      <w:r w:rsidRPr="00D34B5A">
        <w:rPr>
          <w:rFonts w:eastAsia="Malgun Gothic"/>
          <w:b/>
          <w:bCs/>
          <w:color w:val="000000" w:themeColor="text1"/>
          <w:sz w:val="20"/>
          <w:szCs w:val="20"/>
        </w:rPr>
        <w:t xml:space="preserve">Source: </w:t>
      </w:r>
      <w:hyperlink r:id="rId9" w:history="1">
        <w:r w:rsidR="00DA546A" w:rsidRPr="00AC3AED">
          <w:rPr>
            <w:rStyle w:val="Kpr"/>
            <w:rFonts w:asciiTheme="majorHAnsi" w:eastAsia="Malgun Gothic" w:hAnsiTheme="majorHAnsi" w:cstheme="majorHAnsi"/>
            <w:i/>
            <w:iCs/>
            <w:sz w:val="20"/>
            <w:szCs w:val="20"/>
          </w:rPr>
          <w:t>https://www.iucn.org/theme/forests/our-work/forest-landscape-restoration</w:t>
        </w:r>
      </w:hyperlink>
    </w:p>
    <w:p w14:paraId="65B5AEDD" w14:textId="6E95A80E" w:rsidR="00DA546A" w:rsidRDefault="00DA546A" w:rsidP="00D34B5A">
      <w:pPr>
        <w:spacing w:line="360" w:lineRule="auto"/>
        <w:jc w:val="right"/>
        <w:rPr>
          <w:rFonts w:eastAsia="Malgun Gothic"/>
          <w:i/>
          <w:iCs/>
          <w:color w:val="000000" w:themeColor="text1"/>
          <w:sz w:val="20"/>
          <w:szCs w:val="20"/>
        </w:rPr>
      </w:pPr>
    </w:p>
    <w:p w14:paraId="62D492FA" w14:textId="5664B56B" w:rsidR="00B62EDF" w:rsidRDefault="00B62EDF" w:rsidP="00D34B5A">
      <w:pPr>
        <w:spacing w:line="360" w:lineRule="auto"/>
        <w:jc w:val="right"/>
        <w:rPr>
          <w:rFonts w:eastAsia="Malgun Gothic"/>
          <w:i/>
          <w:iCs/>
          <w:color w:val="000000" w:themeColor="text1"/>
          <w:sz w:val="20"/>
          <w:szCs w:val="20"/>
        </w:rPr>
      </w:pPr>
    </w:p>
    <w:p w14:paraId="25CE35E0" w14:textId="0D82703A" w:rsidR="004C37D5" w:rsidRPr="00500440" w:rsidRDefault="004C37D5" w:rsidP="004C37D5">
      <w:pPr>
        <w:spacing w:line="360" w:lineRule="auto"/>
        <w:rPr>
          <w:rFonts w:ascii="Malgun Gothic" w:eastAsia="Malgun Gothic" w:hAnsi="Malgun Gothic"/>
          <w:color w:val="000000" w:themeColor="text1"/>
        </w:rPr>
      </w:pPr>
    </w:p>
    <w:p w14:paraId="4ABC6EA6" w14:textId="6F1EA2D8" w:rsidR="000F5875" w:rsidRDefault="000F5875" w:rsidP="00FE7560">
      <w:pPr>
        <w:spacing w:line="360" w:lineRule="auto"/>
        <w:rPr>
          <w:rFonts w:ascii="Malgun Gothic" w:eastAsia="Malgun Gothic" w:hAnsi="Malgun Gothic"/>
          <w:b/>
          <w:bCs/>
          <w:color w:val="000000" w:themeColor="text1"/>
        </w:rPr>
      </w:pPr>
    </w:p>
    <w:p w14:paraId="6F34E57B" w14:textId="05475936" w:rsidR="000F5875" w:rsidRDefault="00DA546A">
      <w:pPr>
        <w:rPr>
          <w:rFonts w:ascii="Malgun Gothic" w:eastAsia="Malgun Gothic" w:hAnsi="Malgun Gothic"/>
          <w:b/>
          <w:bCs/>
          <w:color w:val="000000" w:themeColor="text1"/>
        </w:rPr>
      </w:pPr>
      <w:r w:rsidRPr="00500440">
        <w:rPr>
          <w:rFonts w:ascii="Malgun Gothic" w:eastAsia="Malgun Gothic" w:hAnsi="Malgun Gothic"/>
          <w:noProof/>
          <w:color w:val="000000" w:themeColor="text1"/>
          <w:lang w:val="tr-TR" w:eastAsia="tr-TR"/>
        </w:rPr>
        <w:lastRenderedPageBreak/>
        <mc:AlternateContent>
          <mc:Choice Requires="wps">
            <w:drawing>
              <wp:anchor distT="0" distB="0" distL="114300" distR="114300" simplePos="0" relativeHeight="251653120" behindDoc="0" locked="0" layoutInCell="1" allowOverlap="1" wp14:anchorId="24125A21" wp14:editId="799EC37E">
                <wp:simplePos x="0" y="0"/>
                <wp:positionH relativeFrom="column">
                  <wp:posOffset>-381000</wp:posOffset>
                </wp:positionH>
                <wp:positionV relativeFrom="paragraph">
                  <wp:posOffset>-592667</wp:posOffset>
                </wp:positionV>
                <wp:extent cx="6518910" cy="8796867"/>
                <wp:effectExtent l="0" t="0" r="8890" b="17145"/>
                <wp:wrapNone/>
                <wp:docPr id="2" name="Text Box 2"/>
                <wp:cNvGraphicFramePr/>
                <a:graphic xmlns:a="http://schemas.openxmlformats.org/drawingml/2006/main">
                  <a:graphicData uri="http://schemas.microsoft.com/office/word/2010/wordprocessingShape">
                    <wps:wsp>
                      <wps:cNvSpPr txBox="1"/>
                      <wps:spPr>
                        <a:xfrm>
                          <a:off x="0" y="0"/>
                          <a:ext cx="6518910" cy="8796867"/>
                        </a:xfrm>
                        <a:prstGeom prst="rect">
                          <a:avLst/>
                        </a:prstGeom>
                        <a:solidFill>
                          <a:schemeClr val="lt1"/>
                        </a:solidFill>
                        <a:ln w="6350">
                          <a:solidFill>
                            <a:prstClr val="black"/>
                          </a:solidFill>
                        </a:ln>
                      </wps:spPr>
                      <wps:txbx>
                        <w:txbxContent>
                          <w:p w14:paraId="442E4A2E" w14:textId="12A6935E" w:rsidR="00742486" w:rsidRPr="00742486" w:rsidRDefault="00742486" w:rsidP="00935390">
                            <w:pPr>
                              <w:autoSpaceDE w:val="0"/>
                              <w:autoSpaceDN w:val="0"/>
                              <w:adjustRightInd w:val="0"/>
                              <w:spacing w:after="120"/>
                              <w:jc w:val="both"/>
                              <w:rPr>
                                <w:rFonts w:ascii="Malgun Gothic" w:eastAsia="Malgun Gothic" w:hAnsi="Malgun Gothic" w:cs="Times New Roman"/>
                                <w:b/>
                                <w:bCs/>
                                <w:color w:val="000000"/>
                                <w:lang w:val="en-GB"/>
                              </w:rPr>
                            </w:pPr>
                            <w:r>
                              <w:rPr>
                                <w:rFonts w:ascii="Malgun Gothic" w:eastAsia="Malgun Gothic" w:hAnsi="Malgun Gothic" w:cs="Times New Roman"/>
                                <w:b/>
                                <w:bCs/>
                                <w:noProof/>
                                <w:color w:val="000000"/>
                                <w:lang w:val="tr-TR" w:eastAsia="tr-TR"/>
                              </w:rPr>
                              <w:drawing>
                                <wp:inline distT="0" distB="0" distL="0" distR="0" wp14:anchorId="2AB1BD3D" wp14:editId="6B6BC8AE">
                                  <wp:extent cx="397933" cy="397933"/>
                                  <wp:effectExtent l="0" t="0" r="0" b="0"/>
                                  <wp:docPr id="23" name="Graphic 23"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cs="Times New Roman"/>
                                <w:b/>
                                <w:bCs/>
                                <w:color w:val="000000"/>
                                <w:lang w:val="en-GB"/>
                              </w:rPr>
                              <w:t xml:space="preserve">  </w:t>
                            </w:r>
                            <w:r w:rsidR="00895B68" w:rsidRPr="007829C7">
                              <w:rPr>
                                <w:rFonts w:asciiTheme="majorHAnsi" w:eastAsia="Malgun Gothic" w:hAnsiTheme="majorHAnsi" w:cstheme="majorHAnsi"/>
                                <w:b/>
                                <w:bCs/>
                                <w:color w:val="000000"/>
                                <w:lang w:val="en-GB"/>
                              </w:rPr>
                              <w:t>Restoration Diagnostic</w:t>
                            </w:r>
                          </w:p>
                          <w:p w14:paraId="1A8B760C" w14:textId="1F95E5BF" w:rsidR="004C37D5" w:rsidRDefault="000F5875" w:rsidP="00935390">
                            <w:pPr>
                              <w:autoSpaceDE w:val="0"/>
                              <w:autoSpaceDN w:val="0"/>
                              <w:adjustRightInd w:val="0"/>
                              <w:spacing w:after="120"/>
                              <w:jc w:val="both"/>
                              <w:rPr>
                                <w:rFonts w:asciiTheme="majorHAnsi" w:eastAsia="Times New Roman" w:hAnsiTheme="majorHAnsi" w:cstheme="majorHAnsi"/>
                                <w:sz w:val="20"/>
                                <w:szCs w:val="20"/>
                                <w:lang w:eastAsia="en-GB"/>
                              </w:rPr>
                            </w:pPr>
                            <w:r>
                              <w:rPr>
                                <w:rFonts w:asciiTheme="majorHAnsi" w:eastAsia="Times New Roman" w:hAnsiTheme="majorHAnsi" w:cstheme="majorHAnsi"/>
                                <w:b/>
                                <w:bCs/>
                                <w:sz w:val="20"/>
                                <w:szCs w:val="20"/>
                                <w:lang w:eastAsia="en-GB"/>
                              </w:rPr>
                              <w:t>Link to</w:t>
                            </w:r>
                            <w:r w:rsidR="00742486" w:rsidRPr="007829C7">
                              <w:rPr>
                                <w:rFonts w:asciiTheme="majorHAnsi" w:eastAsia="Times New Roman" w:hAnsiTheme="majorHAnsi" w:cstheme="majorHAnsi"/>
                                <w:b/>
                                <w:bCs/>
                                <w:sz w:val="20"/>
                                <w:szCs w:val="20"/>
                                <w:lang w:eastAsia="en-GB"/>
                              </w:rPr>
                              <w:t xml:space="preserve"> TULIP project:</w:t>
                            </w:r>
                            <w:r w:rsidR="00742486" w:rsidRPr="007829C7">
                              <w:rPr>
                                <w:rFonts w:asciiTheme="majorHAnsi" w:eastAsia="Times New Roman" w:hAnsiTheme="majorHAnsi" w:cstheme="majorHAnsi"/>
                                <w:sz w:val="20"/>
                                <w:szCs w:val="20"/>
                                <w:lang w:eastAsia="en-GB"/>
                              </w:rPr>
                              <w:t xml:space="preserve"> </w:t>
                            </w:r>
                            <w:r w:rsidR="00895B68" w:rsidRPr="003E5812">
                              <w:rPr>
                                <w:rFonts w:asciiTheme="majorHAnsi" w:eastAsia="Times New Roman" w:hAnsiTheme="majorHAnsi" w:cstheme="majorHAnsi"/>
                                <w:sz w:val="20"/>
                                <w:szCs w:val="20"/>
                                <w:lang w:eastAsia="en-GB"/>
                              </w:rPr>
                              <w:t xml:space="preserve">This tool is a structured method for determining the status of enabling conditions within a landscape being considered for restoration and for designing the requisite </w:t>
                            </w:r>
                            <w:r w:rsidR="003E5812" w:rsidRPr="003E5812">
                              <w:rPr>
                                <w:rFonts w:asciiTheme="majorHAnsi" w:eastAsia="Times New Roman" w:hAnsiTheme="majorHAnsi" w:cstheme="majorHAnsi"/>
                                <w:sz w:val="20"/>
                                <w:szCs w:val="20"/>
                                <w:lang w:eastAsia="en-GB"/>
                              </w:rPr>
                              <w:t>policies, practices, and measures needed for successful restoration.</w:t>
                            </w:r>
                          </w:p>
                          <w:p w14:paraId="43946652" w14:textId="6F210FCE" w:rsidR="003E5812" w:rsidRPr="003E5812" w:rsidRDefault="00742486" w:rsidP="00935390">
                            <w:pPr>
                              <w:autoSpaceDE w:val="0"/>
                              <w:autoSpaceDN w:val="0"/>
                              <w:adjustRightInd w:val="0"/>
                              <w:spacing w:after="60"/>
                              <w:jc w:val="both"/>
                              <w:rPr>
                                <w:rFonts w:asciiTheme="majorHAnsi" w:hAnsiTheme="majorHAnsi" w:cstheme="majorHAnsi"/>
                                <w:sz w:val="20"/>
                                <w:szCs w:val="20"/>
                                <w:lang w:val="en-GB"/>
                              </w:rPr>
                            </w:pPr>
                            <w:r w:rsidRPr="007829C7">
                              <w:rPr>
                                <w:rFonts w:asciiTheme="majorHAnsi" w:eastAsia="Times New Roman" w:hAnsiTheme="majorHAnsi" w:cstheme="majorHAnsi"/>
                                <w:b/>
                                <w:bCs/>
                                <w:sz w:val="20"/>
                                <w:szCs w:val="20"/>
                                <w:lang w:eastAsia="en-GB"/>
                              </w:rPr>
                              <w:t>Methodology and approach:</w:t>
                            </w:r>
                            <w:r w:rsidR="003E5812" w:rsidRPr="007829C7">
                              <w:rPr>
                                <w:rFonts w:asciiTheme="majorHAnsi" w:eastAsia="Times New Roman" w:hAnsiTheme="majorHAnsi" w:cstheme="majorHAnsi"/>
                                <w:sz w:val="20"/>
                                <w:szCs w:val="20"/>
                                <w:lang w:eastAsia="en-GB"/>
                              </w:rPr>
                              <w:t xml:space="preserve"> </w:t>
                            </w:r>
                            <w:r w:rsidR="003E5812" w:rsidRPr="003E5812">
                              <w:rPr>
                                <w:rFonts w:asciiTheme="majorHAnsi" w:eastAsia="Times New Roman" w:hAnsiTheme="majorHAnsi" w:cstheme="majorHAnsi"/>
                                <w:sz w:val="20"/>
                                <w:szCs w:val="20"/>
                                <w:lang w:eastAsia="en-GB"/>
                              </w:rPr>
                              <w:t xml:space="preserve">The Restoration Diagnostic </w:t>
                            </w:r>
                            <w:r w:rsidR="00CC79FE">
                              <w:rPr>
                                <w:rFonts w:asciiTheme="majorHAnsi" w:eastAsia="Times New Roman" w:hAnsiTheme="majorHAnsi" w:cstheme="majorHAnsi"/>
                                <w:sz w:val="20"/>
                                <w:szCs w:val="20"/>
                                <w:lang w:eastAsia="en-GB"/>
                              </w:rPr>
                              <w:t xml:space="preserve">is a </w:t>
                            </w:r>
                            <w:r w:rsidR="003E5812" w:rsidRPr="003E5812">
                              <w:rPr>
                                <w:rFonts w:asciiTheme="majorHAnsi" w:eastAsia="Times New Roman" w:hAnsiTheme="majorHAnsi" w:cstheme="majorHAnsi"/>
                                <w:sz w:val="20"/>
                                <w:szCs w:val="20"/>
                                <w:lang w:eastAsia="en-GB"/>
                              </w:rPr>
                              <w:t xml:space="preserve">tool </w:t>
                            </w:r>
                            <w:r w:rsidR="00CA6B21">
                              <w:rPr>
                                <w:rFonts w:asciiTheme="majorHAnsi" w:eastAsia="Times New Roman" w:hAnsiTheme="majorHAnsi" w:cstheme="majorHAnsi"/>
                                <w:sz w:val="20"/>
                                <w:szCs w:val="20"/>
                                <w:lang w:eastAsia="en-GB"/>
                              </w:rPr>
                              <w:t>(or method)</w:t>
                            </w:r>
                            <w:r w:rsidR="003E5812" w:rsidRPr="003E5812">
                              <w:rPr>
                                <w:rFonts w:asciiTheme="majorHAnsi" w:eastAsia="Times New Roman" w:hAnsiTheme="majorHAnsi" w:cstheme="majorHAnsi"/>
                                <w:sz w:val="20"/>
                                <w:szCs w:val="20"/>
                                <w:lang w:eastAsia="en-GB"/>
                              </w:rPr>
                              <w:t xml:space="preserve"> developed by the World Resource Institute </w:t>
                            </w:r>
                            <w:r w:rsidR="003E5812" w:rsidRPr="003E5812">
                              <w:rPr>
                                <w:rFonts w:asciiTheme="majorHAnsi" w:hAnsiTheme="majorHAnsi" w:cstheme="majorHAnsi"/>
                                <w:sz w:val="20"/>
                                <w:szCs w:val="20"/>
                                <w:lang w:val="en-GB"/>
                              </w:rPr>
                              <w:t>for developing national or regional strategies for successful FLR based on a three-step process</w:t>
                            </w:r>
                            <w:r w:rsidR="004416DC">
                              <w:rPr>
                                <w:rFonts w:asciiTheme="majorHAnsi" w:hAnsiTheme="majorHAnsi" w:cstheme="majorHAnsi"/>
                                <w:sz w:val="20"/>
                                <w:szCs w:val="20"/>
                                <w:lang w:val="en-GB"/>
                              </w:rPr>
                              <w:t xml:space="preserve"> (Fig </w:t>
                            </w:r>
                            <w:r w:rsidR="008C66EC">
                              <w:rPr>
                                <w:rFonts w:asciiTheme="majorHAnsi" w:hAnsiTheme="majorHAnsi" w:cstheme="majorHAnsi"/>
                                <w:sz w:val="20"/>
                                <w:szCs w:val="20"/>
                                <w:lang w:val="en-GB"/>
                              </w:rPr>
                              <w:t>1</w:t>
                            </w:r>
                            <w:r w:rsidR="004416DC">
                              <w:rPr>
                                <w:rFonts w:asciiTheme="majorHAnsi" w:hAnsiTheme="majorHAnsi" w:cstheme="majorHAnsi"/>
                                <w:sz w:val="20"/>
                                <w:szCs w:val="20"/>
                                <w:lang w:val="en-GB"/>
                              </w:rPr>
                              <w:t>)</w:t>
                            </w:r>
                            <w:r w:rsidR="003E5812" w:rsidRPr="003E5812">
                              <w:rPr>
                                <w:rFonts w:asciiTheme="majorHAnsi" w:hAnsiTheme="majorHAnsi" w:cstheme="majorHAnsi"/>
                                <w:sz w:val="20"/>
                                <w:szCs w:val="20"/>
                                <w:lang w:val="en-GB"/>
                              </w:rPr>
                              <w:t>:</w:t>
                            </w:r>
                          </w:p>
                          <w:p w14:paraId="0B248BEF" w14:textId="24C2B174" w:rsidR="003E5812" w:rsidRPr="003E5812" w:rsidRDefault="003E5812" w:rsidP="00935390">
                            <w:pPr>
                              <w:autoSpaceDE w:val="0"/>
                              <w:autoSpaceDN w:val="0"/>
                              <w:adjustRightInd w:val="0"/>
                              <w:ind w:left="720"/>
                              <w:jc w:val="both"/>
                              <w:rPr>
                                <w:rFonts w:asciiTheme="majorHAnsi" w:hAnsiTheme="majorHAnsi" w:cstheme="majorHAnsi"/>
                                <w:sz w:val="20"/>
                                <w:szCs w:val="20"/>
                                <w:lang w:val="en-GB"/>
                              </w:rPr>
                            </w:pPr>
                            <w:r w:rsidRPr="00935390">
                              <w:rPr>
                                <w:rFonts w:asciiTheme="majorHAnsi" w:hAnsiTheme="majorHAnsi" w:cstheme="majorHAnsi"/>
                                <w:b/>
                                <w:bCs/>
                                <w:sz w:val="20"/>
                                <w:szCs w:val="20"/>
                                <w:lang w:val="en-GB"/>
                              </w:rPr>
                              <w:t>1.</w:t>
                            </w:r>
                            <w:r w:rsidRPr="003E5812">
                              <w:rPr>
                                <w:rFonts w:asciiTheme="majorHAnsi" w:hAnsiTheme="majorHAnsi" w:cstheme="majorHAnsi"/>
                                <w:sz w:val="20"/>
                                <w:szCs w:val="20"/>
                                <w:lang w:val="en-GB"/>
                              </w:rPr>
                              <w:t xml:space="preserve"> Users define the scope, jurisdiction or geographic region for analysis. This can be an entire country, a department or state, or a watershed or basin.</w:t>
                            </w:r>
                          </w:p>
                          <w:p w14:paraId="633324EB" w14:textId="73219BE9" w:rsidR="003E5812" w:rsidRPr="003E5812" w:rsidRDefault="003E5812" w:rsidP="00935390">
                            <w:pPr>
                              <w:autoSpaceDE w:val="0"/>
                              <w:autoSpaceDN w:val="0"/>
                              <w:adjustRightInd w:val="0"/>
                              <w:ind w:left="720"/>
                              <w:jc w:val="both"/>
                              <w:rPr>
                                <w:rFonts w:asciiTheme="majorHAnsi" w:hAnsiTheme="majorHAnsi" w:cstheme="majorHAnsi"/>
                                <w:sz w:val="20"/>
                                <w:szCs w:val="20"/>
                                <w:lang w:val="en-GB"/>
                              </w:rPr>
                            </w:pPr>
                            <w:r w:rsidRPr="00935390">
                              <w:rPr>
                                <w:rFonts w:asciiTheme="majorHAnsi" w:hAnsiTheme="majorHAnsi" w:cstheme="majorHAnsi"/>
                                <w:b/>
                                <w:bCs/>
                                <w:sz w:val="20"/>
                                <w:szCs w:val="20"/>
                                <w:lang w:val="en-GB"/>
                              </w:rPr>
                              <w:t>2.</w:t>
                            </w:r>
                            <w:r w:rsidRPr="003E5812">
                              <w:rPr>
                                <w:rFonts w:asciiTheme="majorHAnsi" w:hAnsiTheme="majorHAnsi" w:cstheme="majorHAnsi"/>
                                <w:sz w:val="20"/>
                                <w:szCs w:val="20"/>
                                <w:lang w:val="en-GB"/>
                              </w:rPr>
                              <w:t xml:space="preserve"> Users conduct an assessment to identify the success factors that are present and those that are missing within the target area.</w:t>
                            </w:r>
                          </w:p>
                          <w:p w14:paraId="1389AB2C" w14:textId="68172EC3" w:rsidR="00742486" w:rsidRDefault="003E5812" w:rsidP="00935390">
                            <w:pPr>
                              <w:autoSpaceDE w:val="0"/>
                              <w:autoSpaceDN w:val="0"/>
                              <w:adjustRightInd w:val="0"/>
                              <w:spacing w:after="60"/>
                              <w:ind w:left="720"/>
                              <w:jc w:val="both"/>
                              <w:rPr>
                                <w:rFonts w:asciiTheme="majorHAnsi" w:hAnsiTheme="majorHAnsi" w:cstheme="majorHAnsi"/>
                                <w:sz w:val="20"/>
                                <w:szCs w:val="20"/>
                                <w:lang w:val="en-GB"/>
                              </w:rPr>
                            </w:pPr>
                            <w:r w:rsidRPr="00935390">
                              <w:rPr>
                                <w:rFonts w:asciiTheme="majorHAnsi" w:hAnsiTheme="majorHAnsi" w:cstheme="majorHAnsi"/>
                                <w:b/>
                                <w:bCs/>
                                <w:sz w:val="20"/>
                                <w:szCs w:val="20"/>
                                <w:lang w:val="en-GB"/>
                              </w:rPr>
                              <w:t>3.</w:t>
                            </w:r>
                            <w:r w:rsidRPr="003E5812">
                              <w:rPr>
                                <w:rFonts w:asciiTheme="majorHAnsi" w:hAnsiTheme="majorHAnsi" w:cstheme="majorHAnsi"/>
                                <w:sz w:val="20"/>
                                <w:szCs w:val="20"/>
                                <w:lang w:val="en-GB"/>
                              </w:rPr>
                              <w:t xml:space="preserve"> Users identify particular policies, incentives or practices to address the missing factors.</w:t>
                            </w:r>
                          </w:p>
                          <w:p w14:paraId="4FC47203" w14:textId="79F21753" w:rsidR="004416DC" w:rsidRDefault="004416DC" w:rsidP="00935390">
                            <w:pPr>
                              <w:autoSpaceDE w:val="0"/>
                              <w:autoSpaceDN w:val="0"/>
                              <w:adjustRightInd w:val="0"/>
                              <w:spacing w:after="60"/>
                              <w:ind w:left="720"/>
                              <w:jc w:val="both"/>
                              <w:rPr>
                                <w:rFonts w:asciiTheme="majorHAnsi" w:hAnsiTheme="majorHAnsi" w:cstheme="majorHAnsi"/>
                                <w:sz w:val="20"/>
                                <w:szCs w:val="20"/>
                                <w:lang w:val="en-GB"/>
                              </w:rPr>
                            </w:pPr>
                            <w:r>
                              <w:rPr>
                                <w:rFonts w:asciiTheme="majorHAnsi" w:hAnsiTheme="majorHAnsi" w:cstheme="majorHAnsi"/>
                                <w:noProof/>
                                <w:sz w:val="20"/>
                                <w:szCs w:val="20"/>
                                <w:lang w:val="tr-TR" w:eastAsia="tr-TR"/>
                              </w:rPr>
                              <w:drawing>
                                <wp:inline distT="0" distB="0" distL="0" distR="0" wp14:anchorId="1D5FD9A4" wp14:editId="2E853D5A">
                                  <wp:extent cx="5231130" cy="2821424"/>
                                  <wp:effectExtent l="0" t="0" r="127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pic:nvPicPr>
                                        <pic:blipFill rotWithShape="1">
                                          <a:blip r:embed="rId12">
                                            <a:extLst>
                                              <a:ext uri="{28A0092B-C50C-407E-A947-70E740481C1C}">
                                                <a14:useLocalDpi xmlns:a14="http://schemas.microsoft.com/office/drawing/2010/main" val="0"/>
                                              </a:ext>
                                            </a:extLst>
                                          </a:blip>
                                          <a:srcRect t="11429"/>
                                          <a:stretch/>
                                        </pic:blipFill>
                                        <pic:spPr bwMode="auto">
                                          <a:xfrm>
                                            <a:off x="0" y="0"/>
                                            <a:ext cx="5231630" cy="2821694"/>
                                          </a:xfrm>
                                          <a:prstGeom prst="rect">
                                            <a:avLst/>
                                          </a:prstGeom>
                                          <a:ln>
                                            <a:noFill/>
                                          </a:ln>
                                          <a:extLst>
                                            <a:ext uri="{53640926-AAD7-44D8-BBD7-CCE9431645EC}">
                                              <a14:shadowObscured xmlns:a14="http://schemas.microsoft.com/office/drawing/2010/main"/>
                                            </a:ext>
                                          </a:extLst>
                                        </pic:spPr>
                                      </pic:pic>
                                    </a:graphicData>
                                  </a:graphic>
                                </wp:inline>
                              </w:drawing>
                            </w:r>
                          </w:p>
                          <w:p w14:paraId="5B5DC6F2" w14:textId="55BE8B36" w:rsidR="00647634" w:rsidRPr="00647634" w:rsidRDefault="00647634" w:rsidP="00935390">
                            <w:pPr>
                              <w:autoSpaceDE w:val="0"/>
                              <w:autoSpaceDN w:val="0"/>
                              <w:adjustRightInd w:val="0"/>
                              <w:spacing w:after="60"/>
                              <w:ind w:left="720"/>
                              <w:jc w:val="center"/>
                              <w:rPr>
                                <w:rFonts w:cstheme="majorHAnsi"/>
                                <w:sz w:val="18"/>
                                <w:szCs w:val="18"/>
                                <w:lang w:val="en-GB"/>
                              </w:rPr>
                            </w:pPr>
                            <w:r w:rsidRPr="00647634">
                              <w:rPr>
                                <w:rFonts w:cstheme="majorHAnsi"/>
                                <w:sz w:val="18"/>
                                <w:szCs w:val="18"/>
                                <w:lang w:val="en-GB"/>
                              </w:rPr>
                              <w:t xml:space="preserve">Figure </w:t>
                            </w:r>
                            <w:r w:rsidR="008C66EC">
                              <w:rPr>
                                <w:rFonts w:cstheme="majorHAnsi"/>
                                <w:sz w:val="18"/>
                                <w:szCs w:val="18"/>
                                <w:lang w:val="en-GB"/>
                              </w:rPr>
                              <w:t>1</w:t>
                            </w:r>
                            <w:r w:rsidRPr="00647634">
                              <w:rPr>
                                <w:rFonts w:cstheme="majorHAnsi"/>
                                <w:sz w:val="18"/>
                                <w:szCs w:val="18"/>
                                <w:lang w:val="en-GB"/>
                              </w:rPr>
                              <w:t>. Steps when conducting the restoration diagnostic</w:t>
                            </w:r>
                          </w:p>
                          <w:p w14:paraId="5775C044" w14:textId="77777777" w:rsidR="00647634" w:rsidRDefault="00647634" w:rsidP="00935390">
                            <w:pPr>
                              <w:autoSpaceDE w:val="0"/>
                              <w:autoSpaceDN w:val="0"/>
                              <w:adjustRightInd w:val="0"/>
                              <w:spacing w:after="60"/>
                              <w:ind w:left="720"/>
                              <w:jc w:val="both"/>
                              <w:rPr>
                                <w:rFonts w:asciiTheme="majorHAnsi" w:hAnsiTheme="majorHAnsi" w:cstheme="majorHAnsi"/>
                                <w:sz w:val="20"/>
                                <w:szCs w:val="20"/>
                                <w:lang w:val="en-GB"/>
                              </w:rPr>
                            </w:pPr>
                          </w:p>
                          <w:p w14:paraId="048B7CC7" w14:textId="0E39A7F0" w:rsidR="00647634" w:rsidRDefault="00647634" w:rsidP="00935390">
                            <w:pPr>
                              <w:autoSpaceDE w:val="0"/>
                              <w:autoSpaceDN w:val="0"/>
                              <w:adjustRightInd w:val="0"/>
                              <w:spacing w:after="60"/>
                              <w:jc w:val="both"/>
                              <w:rPr>
                                <w:rFonts w:asciiTheme="majorHAnsi" w:hAnsiTheme="majorHAnsi" w:cstheme="majorHAnsi"/>
                                <w:sz w:val="20"/>
                                <w:szCs w:val="20"/>
                                <w:lang w:val="en-GB"/>
                              </w:rPr>
                            </w:pPr>
                            <w:r>
                              <w:rPr>
                                <w:rFonts w:asciiTheme="majorHAnsi" w:hAnsiTheme="majorHAnsi" w:cstheme="majorHAnsi"/>
                                <w:sz w:val="20"/>
                                <w:szCs w:val="20"/>
                                <w:lang w:val="en-GB"/>
                              </w:rPr>
                              <w:t>The diagnostic is a structured method for identifying which key success factors for forest landscape restoration are already in place, which are partially in place, and which are missing within a country or landscape that has restoration opportunities. When applied prior to a restoration effort, the Diagnostic can help decision makers and restoration supporters focus their efforts on the most important factors to get in place, before large amounts of human, financial, or political capital are invested. When applied periodically every few years once a restoration effort is underway, the Diagnostic can help implementers adjust and refine their policies and practices, as a means of adaptive management.</w:t>
                            </w:r>
                          </w:p>
                          <w:p w14:paraId="1BCD2345" w14:textId="037D9A0C" w:rsidR="003E5812" w:rsidRPr="00DF567A" w:rsidRDefault="004416DC" w:rsidP="00935390">
                            <w:pPr>
                              <w:autoSpaceDE w:val="0"/>
                              <w:autoSpaceDN w:val="0"/>
                              <w:adjustRightInd w:val="0"/>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The diagnostic is a stand-alone tool as well as a component within the Restoration Opportunities Assessment Methodology (ROAM). </w:t>
                            </w:r>
                            <w:r w:rsidR="003E5812" w:rsidRPr="00DF567A">
                              <w:rPr>
                                <w:rFonts w:asciiTheme="majorHAnsi" w:hAnsiTheme="majorHAnsi" w:cstheme="majorHAnsi"/>
                                <w:sz w:val="20"/>
                                <w:szCs w:val="20"/>
                                <w:lang w:val="en-GB"/>
                              </w:rPr>
                              <w:t>This tool can be used by many different groups or individuals, including managers of non</w:t>
                            </w:r>
                            <w:r w:rsidR="00DF567A" w:rsidRPr="00DF567A">
                              <w:rPr>
                                <w:rFonts w:asciiTheme="majorHAnsi" w:hAnsiTheme="majorHAnsi" w:cstheme="majorHAnsi"/>
                                <w:sz w:val="20"/>
                                <w:szCs w:val="20"/>
                                <w:lang w:val="en-GB"/>
                              </w:rPr>
                              <w:t>-</w:t>
                            </w:r>
                            <w:r w:rsidR="003E5812" w:rsidRPr="00DF567A">
                              <w:rPr>
                                <w:rFonts w:asciiTheme="majorHAnsi" w:hAnsiTheme="majorHAnsi" w:cstheme="majorHAnsi"/>
                                <w:sz w:val="20"/>
                                <w:szCs w:val="20"/>
                                <w:lang w:val="en-GB"/>
                              </w:rPr>
                              <w:t>governmental</w:t>
                            </w:r>
                          </w:p>
                          <w:p w14:paraId="11E47DCE" w14:textId="2B629175" w:rsidR="003E5812" w:rsidRPr="00DF567A" w:rsidRDefault="003E5812" w:rsidP="00935390">
                            <w:pPr>
                              <w:autoSpaceDE w:val="0"/>
                              <w:autoSpaceDN w:val="0"/>
                              <w:adjustRightInd w:val="0"/>
                              <w:spacing w:after="60"/>
                              <w:jc w:val="both"/>
                              <w:rPr>
                                <w:rFonts w:asciiTheme="majorHAnsi" w:hAnsiTheme="majorHAnsi" w:cstheme="majorHAnsi"/>
                                <w:sz w:val="20"/>
                                <w:szCs w:val="20"/>
                                <w:lang w:val="en-GB"/>
                              </w:rPr>
                            </w:pPr>
                            <w:r w:rsidRPr="00DF567A">
                              <w:rPr>
                                <w:rFonts w:asciiTheme="majorHAnsi" w:hAnsiTheme="majorHAnsi" w:cstheme="majorHAnsi"/>
                                <w:sz w:val="20"/>
                                <w:szCs w:val="20"/>
                                <w:lang w:val="en-GB"/>
                              </w:rPr>
                              <w:t xml:space="preserve">organizations, government agencies, communities or landowners. Development agencies can use the diagnostic to develop ways to enable FLR under financing schemes. Companies can use the diagnostic as a planning tool for their own voluntary or mandated restoration projects. The diagnostic tool can be adapted for use at different jurisdictional scales. </w:t>
                            </w:r>
                          </w:p>
                          <w:p w14:paraId="7DE493F5" w14:textId="42E21CDB" w:rsidR="003E5812" w:rsidRDefault="00DF567A" w:rsidP="00935390">
                            <w:pPr>
                              <w:autoSpaceDE w:val="0"/>
                              <w:autoSpaceDN w:val="0"/>
                              <w:adjustRightInd w:val="0"/>
                              <w:jc w:val="both"/>
                              <w:rPr>
                                <w:rFonts w:asciiTheme="majorHAnsi" w:hAnsiTheme="majorHAnsi" w:cstheme="majorHAnsi"/>
                                <w:sz w:val="20"/>
                                <w:szCs w:val="20"/>
                                <w:lang w:val="en-GB"/>
                              </w:rPr>
                            </w:pPr>
                            <w:r w:rsidRPr="00DF567A">
                              <w:rPr>
                                <w:rFonts w:asciiTheme="majorHAnsi" w:hAnsiTheme="majorHAnsi" w:cstheme="majorHAnsi"/>
                                <w:sz w:val="20"/>
                                <w:szCs w:val="20"/>
                                <w:lang w:val="en-GB"/>
                              </w:rPr>
                              <w:t>The</w:t>
                            </w:r>
                            <w:r>
                              <w:rPr>
                                <w:rFonts w:asciiTheme="majorHAnsi" w:hAnsiTheme="majorHAnsi" w:cstheme="majorHAnsi"/>
                                <w:sz w:val="20"/>
                                <w:szCs w:val="20"/>
                                <w:lang w:val="en-GB"/>
                              </w:rPr>
                              <w:t xml:space="preserve"> Restoration Diagnostic tool was utilized by WRI and IUCN in Rwanda, Brazil and Ecuador in 2013, and it highlighted the need to develop strategies to communicate the benefits of restoration through public awareness campaign</w:t>
                            </w:r>
                            <w:r w:rsidR="008C66EC">
                              <w:rPr>
                                <w:rFonts w:asciiTheme="majorHAnsi" w:hAnsiTheme="majorHAnsi" w:cstheme="majorHAnsi"/>
                                <w:sz w:val="20"/>
                                <w:szCs w:val="20"/>
                                <w:lang w:val="en-GB"/>
                              </w:rPr>
                              <w:t>s</w:t>
                            </w:r>
                            <w:r>
                              <w:rPr>
                                <w:rFonts w:asciiTheme="majorHAnsi" w:hAnsiTheme="majorHAnsi" w:cstheme="majorHAnsi"/>
                                <w:sz w:val="20"/>
                                <w:szCs w:val="20"/>
                                <w:lang w:val="en-GB"/>
                              </w:rPr>
                              <w:t>, increase native species in plantings</w:t>
                            </w:r>
                            <w:r w:rsidR="008C66EC">
                              <w:rPr>
                                <w:rFonts w:asciiTheme="majorHAnsi" w:hAnsiTheme="majorHAnsi" w:cstheme="majorHAnsi"/>
                                <w:sz w:val="20"/>
                                <w:szCs w:val="20"/>
                                <w:lang w:val="en-GB"/>
                              </w:rPr>
                              <w:t>,</w:t>
                            </w:r>
                            <w:r>
                              <w:rPr>
                                <w:rFonts w:asciiTheme="majorHAnsi" w:hAnsiTheme="majorHAnsi" w:cstheme="majorHAnsi"/>
                                <w:sz w:val="20"/>
                                <w:szCs w:val="20"/>
                                <w:lang w:val="en-GB"/>
                              </w:rPr>
                              <w:t xml:space="preserve"> and convene joint sector working groups to coordinate government agencies t</w:t>
                            </w:r>
                            <w:r w:rsidR="00CC79FE">
                              <w:rPr>
                                <w:rFonts w:asciiTheme="majorHAnsi" w:hAnsiTheme="majorHAnsi" w:cstheme="majorHAnsi"/>
                                <w:sz w:val="20"/>
                                <w:szCs w:val="20"/>
                                <w:lang w:val="en-GB"/>
                              </w:rPr>
                              <w:t>o</w:t>
                            </w:r>
                            <w:r>
                              <w:rPr>
                                <w:rFonts w:asciiTheme="majorHAnsi" w:hAnsiTheme="majorHAnsi" w:cstheme="majorHAnsi"/>
                                <w:sz w:val="20"/>
                                <w:szCs w:val="20"/>
                                <w:lang w:val="en-GB"/>
                              </w:rPr>
                              <w:t xml:space="preserve"> prioritize and promote restoration activities.</w:t>
                            </w:r>
                          </w:p>
                          <w:p w14:paraId="3FA8F8F2" w14:textId="250D909D" w:rsidR="004416DC" w:rsidRPr="00DF567A" w:rsidRDefault="004416DC" w:rsidP="00935390">
                            <w:pPr>
                              <w:autoSpaceDE w:val="0"/>
                              <w:autoSpaceDN w:val="0"/>
                              <w:adjustRightInd w:val="0"/>
                              <w:jc w:val="both"/>
                              <w:rPr>
                                <w:rFonts w:asciiTheme="majorHAnsi" w:hAnsiTheme="majorHAnsi" w:cstheme="majorHAnsi"/>
                                <w:sz w:val="20"/>
                                <w:szCs w:val="20"/>
                                <w:lang w:val="en-GB"/>
                              </w:rPr>
                            </w:pPr>
                          </w:p>
                          <w:p w14:paraId="44B5C0CC" w14:textId="0E8274D3" w:rsidR="003E5812" w:rsidRDefault="00742486" w:rsidP="00935390">
                            <w:pPr>
                              <w:spacing w:before="100" w:beforeAutospacing="1" w:after="60"/>
                              <w:jc w:val="both"/>
                              <w:rPr>
                                <w:rFonts w:asciiTheme="majorHAnsi" w:eastAsia="Times New Roman" w:hAnsiTheme="majorHAnsi" w:cstheme="majorHAnsi"/>
                                <w:sz w:val="18"/>
                                <w:szCs w:val="18"/>
                                <w:lang w:eastAsia="en-GB"/>
                              </w:rPr>
                            </w:pPr>
                            <w:r w:rsidRPr="004F79DD">
                              <w:rPr>
                                <w:rFonts w:asciiTheme="majorHAnsi" w:eastAsia="Times New Roman" w:hAnsiTheme="majorHAnsi" w:cstheme="majorHAnsi"/>
                                <w:b/>
                                <w:bCs/>
                                <w:sz w:val="18"/>
                                <w:szCs w:val="18"/>
                                <w:lang w:eastAsia="en-GB"/>
                              </w:rPr>
                              <w:t>Source:</w:t>
                            </w:r>
                            <w:r w:rsidR="003E5812" w:rsidRPr="003E5812">
                              <w:rPr>
                                <w:rFonts w:ascii="Avenir" w:eastAsia="Times New Roman" w:hAnsi="Avenir" w:cs="Times New Roman"/>
                                <w:sz w:val="20"/>
                                <w:szCs w:val="20"/>
                                <w:lang w:eastAsia="en-GB"/>
                              </w:rPr>
                              <w:t xml:space="preserve"> </w:t>
                            </w:r>
                            <w:r w:rsidR="004416DC" w:rsidRPr="004416DC">
                              <w:rPr>
                                <w:rFonts w:asciiTheme="majorHAnsi" w:eastAsia="Times New Roman" w:hAnsiTheme="majorHAnsi" w:cstheme="majorHAnsi"/>
                                <w:sz w:val="18"/>
                                <w:szCs w:val="18"/>
                                <w:lang w:eastAsia="en-GB"/>
                              </w:rPr>
                              <w:t>Hanson, Craig &amp; Buckingham, Kathleen &amp; DeWitt, Sean &amp; Laestadius, Lars. (2015). The Restoration Diagnostic: A Method for Developing Forest Landscape Restoration Strategies by Rapidly Assessing the Status of Key Success Factors. 10.13140/RG.2.1.4914.1846.</w:t>
                            </w:r>
                          </w:p>
                          <w:p w14:paraId="7D6D38AD" w14:textId="77777777" w:rsidR="00742486" w:rsidRDefault="00742486" w:rsidP="00935390">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125A21" id="_x0000_t202" coordsize="21600,21600" o:spt="202" path="m,l,21600r21600,l21600,xe">
                <v:stroke joinstyle="miter"/>
                <v:path gradientshapeok="t" o:connecttype="rect"/>
              </v:shapetype>
              <v:shape id="Text Box 2" o:spid="_x0000_s1026" type="#_x0000_t202" style="position:absolute;margin-left:-30pt;margin-top:-46.65pt;width:513.3pt;height:692.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" fillcolor="white [3201]" strokeweight=".5pt">
                <v:textbox>
                  <w:txbxContent>
                    <w:p w14:paraId="442E4A2E" w14:textId="12A6935E" w:rsidR="00742486" w:rsidRPr="00742486" w:rsidRDefault="00742486" w:rsidP="00935390">
                      <w:pPr>
                        <w:autoSpaceDE w:val="0"/>
                        <w:autoSpaceDN w:val="0"/>
                        <w:adjustRightInd w:val="0"/>
                        <w:spacing w:after="120"/>
                        <w:jc w:val="both"/>
                        <w:rPr>
                          <w:rFonts w:ascii="Malgun Gothic" w:eastAsia="Malgun Gothic" w:hAnsi="Malgun Gothic" w:cs="Times New Roman"/>
                          <w:b/>
                          <w:bCs/>
                          <w:color w:val="000000"/>
                          <w:lang w:val="en-GB"/>
                        </w:rPr>
                      </w:pPr>
                      <w:r>
                        <w:rPr>
                          <w:rFonts w:ascii="Malgun Gothic" w:eastAsia="Malgun Gothic" w:hAnsi="Malgun Gothic" w:cs="Times New Roman"/>
                          <w:b/>
                          <w:bCs/>
                          <w:noProof/>
                          <w:color w:val="000000"/>
                          <w:lang w:val="tr-TR" w:eastAsia="tr-TR"/>
                        </w:rPr>
                        <w:drawing>
                          <wp:inline distT="0" distB="0" distL="0" distR="0" wp14:anchorId="2AB1BD3D" wp14:editId="6B6BC8AE">
                            <wp:extent cx="397933" cy="397933"/>
                            <wp:effectExtent l="0" t="0" r="0" b="0"/>
                            <wp:docPr id="23" name="Graphic 23"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cs="Times New Roman"/>
                          <w:b/>
                          <w:bCs/>
                          <w:color w:val="000000"/>
                          <w:lang w:val="en-GB"/>
                        </w:rPr>
                        <w:t xml:space="preserve">  </w:t>
                      </w:r>
                      <w:r w:rsidR="00895B68" w:rsidRPr="007829C7">
                        <w:rPr>
                          <w:rFonts w:asciiTheme="majorHAnsi" w:eastAsia="Malgun Gothic" w:hAnsiTheme="majorHAnsi" w:cstheme="majorHAnsi"/>
                          <w:b/>
                          <w:bCs/>
                          <w:color w:val="000000"/>
                          <w:lang w:val="en-GB"/>
                        </w:rPr>
                        <w:t>Restoration Diagnostic</w:t>
                      </w:r>
                    </w:p>
                    <w:p w14:paraId="1A8B760C" w14:textId="1F95E5BF" w:rsidR="004C37D5" w:rsidRDefault="000F5875" w:rsidP="00935390">
                      <w:pPr>
                        <w:autoSpaceDE w:val="0"/>
                        <w:autoSpaceDN w:val="0"/>
                        <w:adjustRightInd w:val="0"/>
                        <w:spacing w:after="120"/>
                        <w:jc w:val="both"/>
                        <w:rPr>
                          <w:rFonts w:asciiTheme="majorHAnsi" w:eastAsia="Times New Roman" w:hAnsiTheme="majorHAnsi" w:cstheme="majorHAnsi"/>
                          <w:sz w:val="20"/>
                          <w:szCs w:val="20"/>
                          <w:lang w:eastAsia="en-GB"/>
                        </w:rPr>
                      </w:pPr>
                      <w:r>
                        <w:rPr>
                          <w:rFonts w:asciiTheme="majorHAnsi" w:eastAsia="Times New Roman" w:hAnsiTheme="majorHAnsi" w:cstheme="majorHAnsi"/>
                          <w:b/>
                          <w:bCs/>
                          <w:sz w:val="20"/>
                          <w:szCs w:val="20"/>
                          <w:lang w:eastAsia="en-GB"/>
                        </w:rPr>
                        <w:t>Link to</w:t>
                      </w:r>
                      <w:r w:rsidR="00742486" w:rsidRPr="007829C7">
                        <w:rPr>
                          <w:rFonts w:asciiTheme="majorHAnsi" w:eastAsia="Times New Roman" w:hAnsiTheme="majorHAnsi" w:cstheme="majorHAnsi"/>
                          <w:b/>
                          <w:bCs/>
                          <w:sz w:val="20"/>
                          <w:szCs w:val="20"/>
                          <w:lang w:eastAsia="en-GB"/>
                        </w:rPr>
                        <w:t xml:space="preserve"> TULIP project:</w:t>
                      </w:r>
                      <w:r w:rsidR="00742486" w:rsidRPr="007829C7">
                        <w:rPr>
                          <w:rFonts w:asciiTheme="majorHAnsi" w:eastAsia="Times New Roman" w:hAnsiTheme="majorHAnsi" w:cstheme="majorHAnsi"/>
                          <w:sz w:val="20"/>
                          <w:szCs w:val="20"/>
                          <w:lang w:eastAsia="en-GB"/>
                        </w:rPr>
                        <w:t xml:space="preserve"> </w:t>
                      </w:r>
                      <w:r w:rsidR="00895B68" w:rsidRPr="003E5812">
                        <w:rPr>
                          <w:rFonts w:asciiTheme="majorHAnsi" w:eastAsia="Times New Roman" w:hAnsiTheme="majorHAnsi" w:cstheme="majorHAnsi"/>
                          <w:sz w:val="20"/>
                          <w:szCs w:val="20"/>
                          <w:lang w:eastAsia="en-GB"/>
                        </w:rPr>
                        <w:t xml:space="preserve">This tool is a structured method for determining the status of enabling conditions within a landscape being considered for restoration and for designing the requisite </w:t>
                      </w:r>
                      <w:r w:rsidR="003E5812" w:rsidRPr="003E5812">
                        <w:rPr>
                          <w:rFonts w:asciiTheme="majorHAnsi" w:eastAsia="Times New Roman" w:hAnsiTheme="majorHAnsi" w:cstheme="majorHAnsi"/>
                          <w:sz w:val="20"/>
                          <w:szCs w:val="20"/>
                          <w:lang w:eastAsia="en-GB"/>
                        </w:rPr>
                        <w:t>policies, practices, and measures needed for successful restoration.</w:t>
                      </w:r>
                    </w:p>
                    <w:p w14:paraId="43946652" w14:textId="6F210FCE" w:rsidR="003E5812" w:rsidRPr="003E5812" w:rsidRDefault="00742486" w:rsidP="00935390">
                      <w:pPr>
                        <w:autoSpaceDE w:val="0"/>
                        <w:autoSpaceDN w:val="0"/>
                        <w:adjustRightInd w:val="0"/>
                        <w:spacing w:after="60"/>
                        <w:jc w:val="both"/>
                        <w:rPr>
                          <w:rFonts w:asciiTheme="majorHAnsi" w:hAnsiTheme="majorHAnsi" w:cstheme="majorHAnsi"/>
                          <w:sz w:val="20"/>
                          <w:szCs w:val="20"/>
                          <w:lang w:val="en-GB"/>
                        </w:rPr>
                      </w:pPr>
                      <w:r w:rsidRPr="007829C7">
                        <w:rPr>
                          <w:rFonts w:asciiTheme="majorHAnsi" w:eastAsia="Times New Roman" w:hAnsiTheme="majorHAnsi" w:cstheme="majorHAnsi"/>
                          <w:b/>
                          <w:bCs/>
                          <w:sz w:val="20"/>
                          <w:szCs w:val="20"/>
                          <w:lang w:eastAsia="en-GB"/>
                        </w:rPr>
                        <w:t>Methodology and approach:</w:t>
                      </w:r>
                      <w:r w:rsidR="003E5812" w:rsidRPr="007829C7">
                        <w:rPr>
                          <w:rFonts w:asciiTheme="majorHAnsi" w:eastAsia="Times New Roman" w:hAnsiTheme="majorHAnsi" w:cstheme="majorHAnsi"/>
                          <w:sz w:val="20"/>
                          <w:szCs w:val="20"/>
                          <w:lang w:eastAsia="en-GB"/>
                        </w:rPr>
                        <w:t xml:space="preserve"> </w:t>
                      </w:r>
                      <w:r w:rsidR="003E5812" w:rsidRPr="003E5812">
                        <w:rPr>
                          <w:rFonts w:asciiTheme="majorHAnsi" w:eastAsia="Times New Roman" w:hAnsiTheme="majorHAnsi" w:cstheme="majorHAnsi"/>
                          <w:sz w:val="20"/>
                          <w:szCs w:val="20"/>
                          <w:lang w:eastAsia="en-GB"/>
                        </w:rPr>
                        <w:t xml:space="preserve">The Restoration Diagnostic </w:t>
                      </w:r>
                      <w:r w:rsidR="00CC79FE">
                        <w:rPr>
                          <w:rFonts w:asciiTheme="majorHAnsi" w:eastAsia="Times New Roman" w:hAnsiTheme="majorHAnsi" w:cstheme="majorHAnsi"/>
                          <w:sz w:val="20"/>
                          <w:szCs w:val="20"/>
                          <w:lang w:eastAsia="en-GB"/>
                        </w:rPr>
                        <w:t xml:space="preserve">is a </w:t>
                      </w:r>
                      <w:r w:rsidR="003E5812" w:rsidRPr="003E5812">
                        <w:rPr>
                          <w:rFonts w:asciiTheme="majorHAnsi" w:eastAsia="Times New Roman" w:hAnsiTheme="majorHAnsi" w:cstheme="majorHAnsi"/>
                          <w:sz w:val="20"/>
                          <w:szCs w:val="20"/>
                          <w:lang w:eastAsia="en-GB"/>
                        </w:rPr>
                        <w:t xml:space="preserve">tool </w:t>
                      </w:r>
                      <w:r w:rsidR="00CA6B21">
                        <w:rPr>
                          <w:rFonts w:asciiTheme="majorHAnsi" w:eastAsia="Times New Roman" w:hAnsiTheme="majorHAnsi" w:cstheme="majorHAnsi"/>
                          <w:sz w:val="20"/>
                          <w:szCs w:val="20"/>
                          <w:lang w:eastAsia="en-GB"/>
                        </w:rPr>
                        <w:t>(or method)</w:t>
                      </w:r>
                      <w:r w:rsidR="003E5812" w:rsidRPr="003E5812">
                        <w:rPr>
                          <w:rFonts w:asciiTheme="majorHAnsi" w:eastAsia="Times New Roman" w:hAnsiTheme="majorHAnsi" w:cstheme="majorHAnsi"/>
                          <w:sz w:val="20"/>
                          <w:szCs w:val="20"/>
                          <w:lang w:eastAsia="en-GB"/>
                        </w:rPr>
                        <w:t xml:space="preserve"> developed by the World Resource Institute </w:t>
                      </w:r>
                      <w:r w:rsidR="003E5812" w:rsidRPr="003E5812">
                        <w:rPr>
                          <w:rFonts w:asciiTheme="majorHAnsi" w:hAnsiTheme="majorHAnsi" w:cstheme="majorHAnsi"/>
                          <w:sz w:val="20"/>
                          <w:szCs w:val="20"/>
                          <w:lang w:val="en-GB"/>
                        </w:rPr>
                        <w:t>for developing national or regional strategies for successful FLR based on a three-step process</w:t>
                      </w:r>
                      <w:r w:rsidR="004416DC">
                        <w:rPr>
                          <w:rFonts w:asciiTheme="majorHAnsi" w:hAnsiTheme="majorHAnsi" w:cstheme="majorHAnsi"/>
                          <w:sz w:val="20"/>
                          <w:szCs w:val="20"/>
                          <w:lang w:val="en-GB"/>
                        </w:rPr>
                        <w:t xml:space="preserve"> (Fig </w:t>
                      </w:r>
                      <w:r w:rsidR="008C66EC">
                        <w:rPr>
                          <w:rFonts w:asciiTheme="majorHAnsi" w:hAnsiTheme="majorHAnsi" w:cstheme="majorHAnsi"/>
                          <w:sz w:val="20"/>
                          <w:szCs w:val="20"/>
                          <w:lang w:val="en-GB"/>
                        </w:rPr>
                        <w:t>1</w:t>
                      </w:r>
                      <w:r w:rsidR="004416DC">
                        <w:rPr>
                          <w:rFonts w:asciiTheme="majorHAnsi" w:hAnsiTheme="majorHAnsi" w:cstheme="majorHAnsi"/>
                          <w:sz w:val="20"/>
                          <w:szCs w:val="20"/>
                          <w:lang w:val="en-GB"/>
                        </w:rPr>
                        <w:t>)</w:t>
                      </w:r>
                      <w:r w:rsidR="003E5812" w:rsidRPr="003E5812">
                        <w:rPr>
                          <w:rFonts w:asciiTheme="majorHAnsi" w:hAnsiTheme="majorHAnsi" w:cstheme="majorHAnsi"/>
                          <w:sz w:val="20"/>
                          <w:szCs w:val="20"/>
                          <w:lang w:val="en-GB"/>
                        </w:rPr>
                        <w:t>:</w:t>
                      </w:r>
                    </w:p>
                    <w:p w14:paraId="0B248BEF" w14:textId="24C2B174" w:rsidR="003E5812" w:rsidRPr="003E5812" w:rsidRDefault="003E5812" w:rsidP="00935390">
                      <w:pPr>
                        <w:autoSpaceDE w:val="0"/>
                        <w:autoSpaceDN w:val="0"/>
                        <w:adjustRightInd w:val="0"/>
                        <w:ind w:left="720"/>
                        <w:jc w:val="both"/>
                        <w:rPr>
                          <w:rFonts w:asciiTheme="majorHAnsi" w:hAnsiTheme="majorHAnsi" w:cstheme="majorHAnsi"/>
                          <w:sz w:val="20"/>
                          <w:szCs w:val="20"/>
                          <w:lang w:val="en-GB"/>
                        </w:rPr>
                      </w:pPr>
                      <w:r w:rsidRPr="00935390">
                        <w:rPr>
                          <w:rFonts w:asciiTheme="majorHAnsi" w:hAnsiTheme="majorHAnsi" w:cstheme="majorHAnsi"/>
                          <w:b/>
                          <w:bCs/>
                          <w:sz w:val="20"/>
                          <w:szCs w:val="20"/>
                          <w:lang w:val="en-GB"/>
                        </w:rPr>
                        <w:t>1.</w:t>
                      </w:r>
                      <w:r w:rsidRPr="003E5812">
                        <w:rPr>
                          <w:rFonts w:asciiTheme="majorHAnsi" w:hAnsiTheme="majorHAnsi" w:cstheme="majorHAnsi"/>
                          <w:sz w:val="20"/>
                          <w:szCs w:val="20"/>
                          <w:lang w:val="en-GB"/>
                        </w:rPr>
                        <w:t xml:space="preserve"> Users define the scope, jurisdiction or geographic region for analysis. This can be an entire country, a department or state, or a watershed or basin.</w:t>
                      </w:r>
                    </w:p>
                    <w:p w14:paraId="633324EB" w14:textId="73219BE9" w:rsidR="003E5812" w:rsidRPr="003E5812" w:rsidRDefault="003E5812" w:rsidP="00935390">
                      <w:pPr>
                        <w:autoSpaceDE w:val="0"/>
                        <w:autoSpaceDN w:val="0"/>
                        <w:adjustRightInd w:val="0"/>
                        <w:ind w:left="720"/>
                        <w:jc w:val="both"/>
                        <w:rPr>
                          <w:rFonts w:asciiTheme="majorHAnsi" w:hAnsiTheme="majorHAnsi" w:cstheme="majorHAnsi"/>
                          <w:sz w:val="20"/>
                          <w:szCs w:val="20"/>
                          <w:lang w:val="en-GB"/>
                        </w:rPr>
                      </w:pPr>
                      <w:r w:rsidRPr="00935390">
                        <w:rPr>
                          <w:rFonts w:asciiTheme="majorHAnsi" w:hAnsiTheme="majorHAnsi" w:cstheme="majorHAnsi"/>
                          <w:b/>
                          <w:bCs/>
                          <w:sz w:val="20"/>
                          <w:szCs w:val="20"/>
                          <w:lang w:val="en-GB"/>
                        </w:rPr>
                        <w:t>2.</w:t>
                      </w:r>
                      <w:r w:rsidRPr="003E5812">
                        <w:rPr>
                          <w:rFonts w:asciiTheme="majorHAnsi" w:hAnsiTheme="majorHAnsi" w:cstheme="majorHAnsi"/>
                          <w:sz w:val="20"/>
                          <w:szCs w:val="20"/>
                          <w:lang w:val="en-GB"/>
                        </w:rPr>
                        <w:t xml:space="preserve"> Users conduct an assessment to identify the success factors that are present and those that are missing within the target area.</w:t>
                      </w:r>
                    </w:p>
                    <w:p w14:paraId="1389AB2C" w14:textId="68172EC3" w:rsidR="00742486" w:rsidRDefault="003E5812" w:rsidP="00935390">
                      <w:pPr>
                        <w:autoSpaceDE w:val="0"/>
                        <w:autoSpaceDN w:val="0"/>
                        <w:adjustRightInd w:val="0"/>
                        <w:spacing w:after="60"/>
                        <w:ind w:left="720"/>
                        <w:jc w:val="both"/>
                        <w:rPr>
                          <w:rFonts w:asciiTheme="majorHAnsi" w:hAnsiTheme="majorHAnsi" w:cstheme="majorHAnsi"/>
                          <w:sz w:val="20"/>
                          <w:szCs w:val="20"/>
                          <w:lang w:val="en-GB"/>
                        </w:rPr>
                      </w:pPr>
                      <w:r w:rsidRPr="00935390">
                        <w:rPr>
                          <w:rFonts w:asciiTheme="majorHAnsi" w:hAnsiTheme="majorHAnsi" w:cstheme="majorHAnsi"/>
                          <w:b/>
                          <w:bCs/>
                          <w:sz w:val="20"/>
                          <w:szCs w:val="20"/>
                          <w:lang w:val="en-GB"/>
                        </w:rPr>
                        <w:t>3.</w:t>
                      </w:r>
                      <w:r w:rsidRPr="003E5812">
                        <w:rPr>
                          <w:rFonts w:asciiTheme="majorHAnsi" w:hAnsiTheme="majorHAnsi" w:cstheme="majorHAnsi"/>
                          <w:sz w:val="20"/>
                          <w:szCs w:val="20"/>
                          <w:lang w:val="en-GB"/>
                        </w:rPr>
                        <w:t xml:space="preserve"> Users identify particular policies, incentives or practices to address the missing factors.</w:t>
                      </w:r>
                    </w:p>
                    <w:p w14:paraId="4FC47203" w14:textId="79F21753" w:rsidR="004416DC" w:rsidRDefault="004416DC" w:rsidP="00935390">
                      <w:pPr>
                        <w:autoSpaceDE w:val="0"/>
                        <w:autoSpaceDN w:val="0"/>
                        <w:adjustRightInd w:val="0"/>
                        <w:spacing w:after="60"/>
                        <w:ind w:left="720"/>
                        <w:jc w:val="both"/>
                        <w:rPr>
                          <w:rFonts w:asciiTheme="majorHAnsi" w:hAnsiTheme="majorHAnsi" w:cstheme="majorHAnsi"/>
                          <w:sz w:val="20"/>
                          <w:szCs w:val="20"/>
                          <w:lang w:val="en-GB"/>
                        </w:rPr>
                      </w:pPr>
                      <w:r>
                        <w:rPr>
                          <w:rFonts w:asciiTheme="majorHAnsi" w:hAnsiTheme="majorHAnsi" w:cstheme="majorHAnsi"/>
                          <w:noProof/>
                          <w:sz w:val="20"/>
                          <w:szCs w:val="20"/>
                          <w:lang w:val="tr-TR" w:eastAsia="tr-TR"/>
                        </w:rPr>
                        <w:drawing>
                          <wp:inline distT="0" distB="0" distL="0" distR="0" wp14:anchorId="1D5FD9A4" wp14:editId="2E853D5A">
                            <wp:extent cx="5231130" cy="2821424"/>
                            <wp:effectExtent l="0" t="0" r="1270" b="0"/>
                            <wp:docPr id="12" name="Picture 12"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diagram&#10;&#10;Description automatically generated"/>
                                    <pic:cNvPicPr/>
                                  </pic:nvPicPr>
                                  <pic:blipFill rotWithShape="1">
                                    <a:blip r:embed="rId12">
                                      <a:extLst>
                                        <a:ext uri="{28A0092B-C50C-407E-A947-70E740481C1C}">
                                          <a14:useLocalDpi xmlns:a14="http://schemas.microsoft.com/office/drawing/2010/main" val="0"/>
                                        </a:ext>
                                      </a:extLst>
                                    </a:blip>
                                    <a:srcRect t="11429"/>
                                    <a:stretch/>
                                  </pic:blipFill>
                                  <pic:spPr bwMode="auto">
                                    <a:xfrm>
                                      <a:off x="0" y="0"/>
                                      <a:ext cx="5231630" cy="2821694"/>
                                    </a:xfrm>
                                    <a:prstGeom prst="rect">
                                      <a:avLst/>
                                    </a:prstGeom>
                                    <a:ln>
                                      <a:noFill/>
                                    </a:ln>
                                    <a:extLst>
                                      <a:ext uri="{53640926-AAD7-44D8-BBD7-CCE9431645EC}">
                                        <a14:shadowObscured xmlns:a14="http://schemas.microsoft.com/office/drawing/2010/main"/>
                                      </a:ext>
                                    </a:extLst>
                                  </pic:spPr>
                                </pic:pic>
                              </a:graphicData>
                            </a:graphic>
                          </wp:inline>
                        </w:drawing>
                      </w:r>
                    </w:p>
                    <w:p w14:paraId="5B5DC6F2" w14:textId="55BE8B36" w:rsidR="00647634" w:rsidRPr="00647634" w:rsidRDefault="00647634" w:rsidP="00935390">
                      <w:pPr>
                        <w:autoSpaceDE w:val="0"/>
                        <w:autoSpaceDN w:val="0"/>
                        <w:adjustRightInd w:val="0"/>
                        <w:spacing w:after="60"/>
                        <w:ind w:left="720"/>
                        <w:jc w:val="center"/>
                        <w:rPr>
                          <w:rFonts w:cstheme="majorHAnsi"/>
                          <w:sz w:val="18"/>
                          <w:szCs w:val="18"/>
                          <w:lang w:val="en-GB"/>
                        </w:rPr>
                      </w:pPr>
                      <w:r w:rsidRPr="00647634">
                        <w:rPr>
                          <w:rFonts w:cstheme="majorHAnsi"/>
                          <w:sz w:val="18"/>
                          <w:szCs w:val="18"/>
                          <w:lang w:val="en-GB"/>
                        </w:rPr>
                        <w:t xml:space="preserve">Figure </w:t>
                      </w:r>
                      <w:r w:rsidR="008C66EC">
                        <w:rPr>
                          <w:rFonts w:cstheme="majorHAnsi"/>
                          <w:sz w:val="18"/>
                          <w:szCs w:val="18"/>
                          <w:lang w:val="en-GB"/>
                        </w:rPr>
                        <w:t>1</w:t>
                      </w:r>
                      <w:r w:rsidRPr="00647634">
                        <w:rPr>
                          <w:rFonts w:cstheme="majorHAnsi"/>
                          <w:sz w:val="18"/>
                          <w:szCs w:val="18"/>
                          <w:lang w:val="en-GB"/>
                        </w:rPr>
                        <w:t>. Steps when conducting the restoration diagnostic</w:t>
                      </w:r>
                    </w:p>
                    <w:p w14:paraId="5775C044" w14:textId="77777777" w:rsidR="00647634" w:rsidRDefault="00647634" w:rsidP="00935390">
                      <w:pPr>
                        <w:autoSpaceDE w:val="0"/>
                        <w:autoSpaceDN w:val="0"/>
                        <w:adjustRightInd w:val="0"/>
                        <w:spacing w:after="60"/>
                        <w:ind w:left="720"/>
                        <w:jc w:val="both"/>
                        <w:rPr>
                          <w:rFonts w:asciiTheme="majorHAnsi" w:hAnsiTheme="majorHAnsi" w:cstheme="majorHAnsi"/>
                          <w:sz w:val="20"/>
                          <w:szCs w:val="20"/>
                          <w:lang w:val="en-GB"/>
                        </w:rPr>
                      </w:pPr>
                    </w:p>
                    <w:p w14:paraId="048B7CC7" w14:textId="0E39A7F0" w:rsidR="00647634" w:rsidRDefault="00647634" w:rsidP="00935390">
                      <w:pPr>
                        <w:autoSpaceDE w:val="0"/>
                        <w:autoSpaceDN w:val="0"/>
                        <w:adjustRightInd w:val="0"/>
                        <w:spacing w:after="60"/>
                        <w:jc w:val="both"/>
                        <w:rPr>
                          <w:rFonts w:asciiTheme="majorHAnsi" w:hAnsiTheme="majorHAnsi" w:cstheme="majorHAnsi"/>
                          <w:sz w:val="20"/>
                          <w:szCs w:val="20"/>
                          <w:lang w:val="en-GB"/>
                        </w:rPr>
                      </w:pPr>
                      <w:r>
                        <w:rPr>
                          <w:rFonts w:asciiTheme="majorHAnsi" w:hAnsiTheme="majorHAnsi" w:cstheme="majorHAnsi"/>
                          <w:sz w:val="20"/>
                          <w:szCs w:val="20"/>
                          <w:lang w:val="en-GB"/>
                        </w:rPr>
                        <w:t>The diagnostic is a structured method for identifying which key success factors for forest landscape restoration are already in place, which are partially in place, and which are missing within a country or landscape that has restoration opportunities. When applied prior to a restoration effort, the Diagnostic can help decision makers and restoration supporters focus their efforts on the most important factors to get in place, before large amounts of human, financial, or political capital are invested. When applied periodically every few years once a restoration effort is underway, the Diagnostic can help implementers adjust and refine their policies and practices, as a means of adaptive management.</w:t>
                      </w:r>
                    </w:p>
                    <w:p w14:paraId="1BCD2345" w14:textId="037D9A0C" w:rsidR="003E5812" w:rsidRPr="00DF567A" w:rsidRDefault="004416DC" w:rsidP="00935390">
                      <w:pPr>
                        <w:autoSpaceDE w:val="0"/>
                        <w:autoSpaceDN w:val="0"/>
                        <w:adjustRightInd w:val="0"/>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The diagnostic is a stand-alone tool as well as a component within the Restoration Opportunities Assessment Methodology (ROAM). </w:t>
                      </w:r>
                      <w:r w:rsidR="003E5812" w:rsidRPr="00DF567A">
                        <w:rPr>
                          <w:rFonts w:asciiTheme="majorHAnsi" w:hAnsiTheme="majorHAnsi" w:cstheme="majorHAnsi"/>
                          <w:sz w:val="20"/>
                          <w:szCs w:val="20"/>
                          <w:lang w:val="en-GB"/>
                        </w:rPr>
                        <w:t>This tool can be used by many different groups or individuals, including managers of non</w:t>
                      </w:r>
                      <w:r w:rsidR="00DF567A" w:rsidRPr="00DF567A">
                        <w:rPr>
                          <w:rFonts w:asciiTheme="majorHAnsi" w:hAnsiTheme="majorHAnsi" w:cstheme="majorHAnsi"/>
                          <w:sz w:val="20"/>
                          <w:szCs w:val="20"/>
                          <w:lang w:val="en-GB"/>
                        </w:rPr>
                        <w:t>-</w:t>
                      </w:r>
                      <w:r w:rsidR="003E5812" w:rsidRPr="00DF567A">
                        <w:rPr>
                          <w:rFonts w:asciiTheme="majorHAnsi" w:hAnsiTheme="majorHAnsi" w:cstheme="majorHAnsi"/>
                          <w:sz w:val="20"/>
                          <w:szCs w:val="20"/>
                          <w:lang w:val="en-GB"/>
                        </w:rPr>
                        <w:t>governmental</w:t>
                      </w:r>
                    </w:p>
                    <w:p w14:paraId="11E47DCE" w14:textId="2B629175" w:rsidR="003E5812" w:rsidRPr="00DF567A" w:rsidRDefault="003E5812" w:rsidP="00935390">
                      <w:pPr>
                        <w:autoSpaceDE w:val="0"/>
                        <w:autoSpaceDN w:val="0"/>
                        <w:adjustRightInd w:val="0"/>
                        <w:spacing w:after="60"/>
                        <w:jc w:val="both"/>
                        <w:rPr>
                          <w:rFonts w:asciiTheme="majorHAnsi" w:hAnsiTheme="majorHAnsi" w:cstheme="majorHAnsi"/>
                          <w:sz w:val="20"/>
                          <w:szCs w:val="20"/>
                          <w:lang w:val="en-GB"/>
                        </w:rPr>
                      </w:pPr>
                      <w:r w:rsidRPr="00DF567A">
                        <w:rPr>
                          <w:rFonts w:asciiTheme="majorHAnsi" w:hAnsiTheme="majorHAnsi" w:cstheme="majorHAnsi"/>
                          <w:sz w:val="20"/>
                          <w:szCs w:val="20"/>
                          <w:lang w:val="en-GB"/>
                        </w:rPr>
                        <w:t xml:space="preserve">organizations, government agencies, communities or landowners. Development agencies can use the diagnostic to develop ways to enable FLR under financing schemes. Companies can use the diagnostic as a planning tool for their own voluntary or mandated restoration projects. The diagnostic tool can be adapted for use at different jurisdictional scales. </w:t>
                      </w:r>
                    </w:p>
                    <w:p w14:paraId="7DE493F5" w14:textId="42E21CDB" w:rsidR="003E5812" w:rsidRDefault="00DF567A" w:rsidP="00935390">
                      <w:pPr>
                        <w:autoSpaceDE w:val="0"/>
                        <w:autoSpaceDN w:val="0"/>
                        <w:adjustRightInd w:val="0"/>
                        <w:jc w:val="both"/>
                        <w:rPr>
                          <w:rFonts w:asciiTheme="majorHAnsi" w:hAnsiTheme="majorHAnsi" w:cstheme="majorHAnsi"/>
                          <w:sz w:val="20"/>
                          <w:szCs w:val="20"/>
                          <w:lang w:val="en-GB"/>
                        </w:rPr>
                      </w:pPr>
                      <w:r w:rsidRPr="00DF567A">
                        <w:rPr>
                          <w:rFonts w:asciiTheme="majorHAnsi" w:hAnsiTheme="majorHAnsi" w:cstheme="majorHAnsi"/>
                          <w:sz w:val="20"/>
                          <w:szCs w:val="20"/>
                          <w:lang w:val="en-GB"/>
                        </w:rPr>
                        <w:t>The</w:t>
                      </w:r>
                      <w:r>
                        <w:rPr>
                          <w:rFonts w:asciiTheme="majorHAnsi" w:hAnsiTheme="majorHAnsi" w:cstheme="majorHAnsi"/>
                          <w:sz w:val="20"/>
                          <w:szCs w:val="20"/>
                          <w:lang w:val="en-GB"/>
                        </w:rPr>
                        <w:t xml:space="preserve"> Restoration Diagnostic tool was utilized by WRI and IUCN in Rwanda, Brazil and Ecuador in 2013, and it highlighted the need to develop strategies to communicate the benefits of restoration through public awareness campaign</w:t>
                      </w:r>
                      <w:r w:rsidR="008C66EC">
                        <w:rPr>
                          <w:rFonts w:asciiTheme="majorHAnsi" w:hAnsiTheme="majorHAnsi" w:cstheme="majorHAnsi"/>
                          <w:sz w:val="20"/>
                          <w:szCs w:val="20"/>
                          <w:lang w:val="en-GB"/>
                        </w:rPr>
                        <w:t>s</w:t>
                      </w:r>
                      <w:r>
                        <w:rPr>
                          <w:rFonts w:asciiTheme="majorHAnsi" w:hAnsiTheme="majorHAnsi" w:cstheme="majorHAnsi"/>
                          <w:sz w:val="20"/>
                          <w:szCs w:val="20"/>
                          <w:lang w:val="en-GB"/>
                        </w:rPr>
                        <w:t>, increase native species in plantings</w:t>
                      </w:r>
                      <w:r w:rsidR="008C66EC">
                        <w:rPr>
                          <w:rFonts w:asciiTheme="majorHAnsi" w:hAnsiTheme="majorHAnsi" w:cstheme="majorHAnsi"/>
                          <w:sz w:val="20"/>
                          <w:szCs w:val="20"/>
                          <w:lang w:val="en-GB"/>
                        </w:rPr>
                        <w:t>,</w:t>
                      </w:r>
                      <w:r>
                        <w:rPr>
                          <w:rFonts w:asciiTheme="majorHAnsi" w:hAnsiTheme="majorHAnsi" w:cstheme="majorHAnsi"/>
                          <w:sz w:val="20"/>
                          <w:szCs w:val="20"/>
                          <w:lang w:val="en-GB"/>
                        </w:rPr>
                        <w:t xml:space="preserve"> and convene joint sector working groups to coordinate government agencies t</w:t>
                      </w:r>
                      <w:r w:rsidR="00CC79FE">
                        <w:rPr>
                          <w:rFonts w:asciiTheme="majorHAnsi" w:hAnsiTheme="majorHAnsi" w:cstheme="majorHAnsi"/>
                          <w:sz w:val="20"/>
                          <w:szCs w:val="20"/>
                          <w:lang w:val="en-GB"/>
                        </w:rPr>
                        <w:t>o</w:t>
                      </w:r>
                      <w:r>
                        <w:rPr>
                          <w:rFonts w:asciiTheme="majorHAnsi" w:hAnsiTheme="majorHAnsi" w:cstheme="majorHAnsi"/>
                          <w:sz w:val="20"/>
                          <w:szCs w:val="20"/>
                          <w:lang w:val="en-GB"/>
                        </w:rPr>
                        <w:t xml:space="preserve"> prioritize and promote restoration activities.</w:t>
                      </w:r>
                    </w:p>
                    <w:p w14:paraId="3FA8F8F2" w14:textId="250D909D" w:rsidR="004416DC" w:rsidRPr="00DF567A" w:rsidRDefault="004416DC" w:rsidP="00935390">
                      <w:pPr>
                        <w:autoSpaceDE w:val="0"/>
                        <w:autoSpaceDN w:val="0"/>
                        <w:adjustRightInd w:val="0"/>
                        <w:jc w:val="both"/>
                        <w:rPr>
                          <w:rFonts w:asciiTheme="majorHAnsi" w:hAnsiTheme="majorHAnsi" w:cstheme="majorHAnsi"/>
                          <w:sz w:val="20"/>
                          <w:szCs w:val="20"/>
                          <w:lang w:val="en-GB"/>
                        </w:rPr>
                      </w:pPr>
                    </w:p>
                    <w:p w14:paraId="44B5C0CC" w14:textId="0E8274D3" w:rsidR="003E5812" w:rsidRDefault="00742486" w:rsidP="00935390">
                      <w:pPr>
                        <w:spacing w:before="100" w:beforeAutospacing="1" w:after="60"/>
                        <w:jc w:val="both"/>
                        <w:rPr>
                          <w:rFonts w:asciiTheme="majorHAnsi" w:eastAsia="Times New Roman" w:hAnsiTheme="majorHAnsi" w:cstheme="majorHAnsi"/>
                          <w:sz w:val="18"/>
                          <w:szCs w:val="18"/>
                          <w:lang w:eastAsia="en-GB"/>
                        </w:rPr>
                      </w:pPr>
                      <w:r w:rsidRPr="004F79DD">
                        <w:rPr>
                          <w:rFonts w:asciiTheme="majorHAnsi" w:eastAsia="Times New Roman" w:hAnsiTheme="majorHAnsi" w:cstheme="majorHAnsi"/>
                          <w:b/>
                          <w:bCs/>
                          <w:sz w:val="18"/>
                          <w:szCs w:val="18"/>
                          <w:lang w:eastAsia="en-GB"/>
                        </w:rPr>
                        <w:t>Source:</w:t>
                      </w:r>
                      <w:r w:rsidR="003E5812" w:rsidRPr="003E5812">
                        <w:rPr>
                          <w:rFonts w:ascii="Avenir" w:eastAsia="Times New Roman" w:hAnsi="Avenir" w:cs="Times New Roman"/>
                          <w:sz w:val="20"/>
                          <w:szCs w:val="20"/>
                          <w:lang w:eastAsia="en-GB"/>
                        </w:rPr>
                        <w:t xml:space="preserve"> </w:t>
                      </w:r>
                      <w:r w:rsidR="004416DC" w:rsidRPr="004416DC">
                        <w:rPr>
                          <w:rFonts w:asciiTheme="majorHAnsi" w:eastAsia="Times New Roman" w:hAnsiTheme="majorHAnsi" w:cstheme="majorHAnsi"/>
                          <w:sz w:val="18"/>
                          <w:szCs w:val="18"/>
                          <w:lang w:eastAsia="en-GB"/>
                        </w:rPr>
                        <w:t>Hanson, Craig &amp; Buckingham, Kathleen &amp; DeWitt, Sean &amp; Laestadius, Lars. (2015). The Restoration Diagnostic: A Method for Developing Forest Landscape Restoration Strategies by Rapidly Assessing the Status of Key Success Factors. 10.13140/RG.2.1.4914.1846.</w:t>
                      </w:r>
                    </w:p>
                    <w:p w14:paraId="7D6D38AD" w14:textId="77777777" w:rsidR="00742486" w:rsidRDefault="00742486" w:rsidP="00935390">
                      <w:pPr>
                        <w:jc w:val="both"/>
                      </w:pPr>
                    </w:p>
                  </w:txbxContent>
                </v:textbox>
              </v:shape>
            </w:pict>
          </mc:Fallback>
        </mc:AlternateContent>
      </w:r>
      <w:r w:rsidR="000F5875">
        <w:rPr>
          <w:rFonts w:ascii="Malgun Gothic" w:eastAsia="Malgun Gothic" w:hAnsi="Malgun Gothic"/>
          <w:b/>
          <w:bCs/>
          <w:color w:val="000000" w:themeColor="text1"/>
        </w:rPr>
        <w:br w:type="page"/>
      </w:r>
    </w:p>
    <w:p w14:paraId="1229C491" w14:textId="0A913564" w:rsidR="00FE7560" w:rsidRPr="00FE7560" w:rsidRDefault="000F5875" w:rsidP="00FE7560">
      <w:pPr>
        <w:spacing w:line="360" w:lineRule="auto"/>
        <w:rPr>
          <w:rFonts w:ascii="Malgun Gothic" w:eastAsia="Malgun Gothic" w:hAnsi="Malgun Gothic"/>
          <w:b/>
          <w:bCs/>
          <w:color w:val="000000" w:themeColor="text1"/>
        </w:rPr>
      </w:pPr>
      <w:r w:rsidRPr="00500440">
        <w:rPr>
          <w:rFonts w:ascii="Malgun Gothic" w:eastAsia="Malgun Gothic" w:hAnsi="Malgun Gothic"/>
          <w:noProof/>
          <w:color w:val="000000" w:themeColor="text1"/>
          <w:lang w:val="tr-TR" w:eastAsia="tr-TR"/>
        </w:rPr>
        <w:lastRenderedPageBreak/>
        <mc:AlternateContent>
          <mc:Choice Requires="wps">
            <w:drawing>
              <wp:anchor distT="0" distB="0" distL="114300" distR="114300" simplePos="0" relativeHeight="251662336" behindDoc="0" locked="0" layoutInCell="1" allowOverlap="1" wp14:anchorId="438FC880" wp14:editId="6DD239C6">
                <wp:simplePos x="0" y="0"/>
                <wp:positionH relativeFrom="column">
                  <wp:posOffset>-389890</wp:posOffset>
                </wp:positionH>
                <wp:positionV relativeFrom="paragraph">
                  <wp:posOffset>-371745</wp:posOffset>
                </wp:positionV>
                <wp:extent cx="6518910" cy="8709434"/>
                <wp:effectExtent l="0" t="0" r="8890" b="15875"/>
                <wp:wrapNone/>
                <wp:docPr id="3" name="Text Box 3"/>
                <wp:cNvGraphicFramePr/>
                <a:graphic xmlns:a="http://schemas.openxmlformats.org/drawingml/2006/main">
                  <a:graphicData uri="http://schemas.microsoft.com/office/word/2010/wordprocessingShape">
                    <wps:wsp>
                      <wps:cNvSpPr txBox="1"/>
                      <wps:spPr>
                        <a:xfrm>
                          <a:off x="0" y="0"/>
                          <a:ext cx="6518910" cy="8709434"/>
                        </a:xfrm>
                        <a:prstGeom prst="rect">
                          <a:avLst/>
                        </a:prstGeom>
                        <a:solidFill>
                          <a:schemeClr val="lt1"/>
                        </a:solidFill>
                        <a:ln w="6350">
                          <a:solidFill>
                            <a:prstClr val="black"/>
                          </a:solidFill>
                        </a:ln>
                      </wps:spPr>
                      <wps:txbx>
                        <w:txbxContent>
                          <w:p w14:paraId="5ADE7788" w14:textId="77777777" w:rsidR="00FE7560" w:rsidRDefault="00FE7560" w:rsidP="00FE7560">
                            <w:pPr>
                              <w:spacing w:line="360" w:lineRule="auto"/>
                              <w:rPr>
                                <w:rFonts w:ascii="Malgun Gothic" w:eastAsia="Malgun Gothic" w:hAnsi="Malgun Gothic"/>
                                <w:b/>
                                <w:bCs/>
                                <w:color w:val="000000" w:themeColor="text1"/>
                              </w:rPr>
                            </w:pPr>
                            <w:r>
                              <w:rPr>
                                <w:rFonts w:ascii="Malgun Gothic" w:eastAsia="Malgun Gothic" w:hAnsi="Malgun Gothic" w:cs="Times New Roman"/>
                                <w:b/>
                                <w:bCs/>
                                <w:noProof/>
                                <w:color w:val="000000"/>
                                <w:lang w:val="tr-TR" w:eastAsia="tr-TR"/>
                              </w:rPr>
                              <w:drawing>
                                <wp:inline distT="0" distB="0" distL="0" distR="0" wp14:anchorId="4BD80F02" wp14:editId="3AC4A0C2">
                                  <wp:extent cx="397933" cy="397933"/>
                                  <wp:effectExtent l="0" t="0" r="0" b="0"/>
                                  <wp:docPr id="29" name="Graphic 29"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b/>
                                <w:bCs/>
                                <w:color w:val="000000" w:themeColor="text1"/>
                              </w:rPr>
                              <w:t xml:space="preserve">   </w:t>
                            </w:r>
                            <w:r w:rsidRPr="007829C7">
                              <w:rPr>
                                <w:rFonts w:asciiTheme="majorHAnsi" w:eastAsia="Malgun Gothic" w:hAnsiTheme="majorHAnsi" w:cstheme="majorHAnsi"/>
                                <w:b/>
                                <w:bCs/>
                                <w:color w:val="000000" w:themeColor="text1"/>
                              </w:rPr>
                              <w:t>Restoration Opportunities Assessment Methodology (ROAM)</w:t>
                            </w:r>
                            <w:r>
                              <w:rPr>
                                <w:rFonts w:ascii="Malgun Gothic" w:eastAsia="Malgun Gothic" w:hAnsi="Malgun Gothic"/>
                                <w:b/>
                                <w:bCs/>
                                <w:color w:val="000000" w:themeColor="text1"/>
                              </w:rPr>
                              <w:t xml:space="preserve"> </w:t>
                            </w:r>
                          </w:p>
                          <w:p w14:paraId="239C8BC0" w14:textId="244BEE90" w:rsidR="00FE7560" w:rsidRDefault="000F5875" w:rsidP="00935390">
                            <w:pPr>
                              <w:autoSpaceDE w:val="0"/>
                              <w:autoSpaceDN w:val="0"/>
                              <w:adjustRightInd w:val="0"/>
                              <w:spacing w:after="120"/>
                              <w:jc w:val="both"/>
                              <w:rPr>
                                <w:rFonts w:asciiTheme="majorHAnsi" w:eastAsia="Times New Roman" w:hAnsiTheme="majorHAnsi" w:cstheme="majorHAnsi"/>
                                <w:sz w:val="20"/>
                                <w:szCs w:val="20"/>
                                <w:lang w:eastAsia="en-GB"/>
                              </w:rPr>
                            </w:pPr>
                            <w:r>
                              <w:rPr>
                                <w:rFonts w:asciiTheme="majorHAnsi" w:eastAsia="Times New Roman" w:hAnsiTheme="majorHAnsi" w:cstheme="majorHAnsi"/>
                                <w:b/>
                                <w:bCs/>
                                <w:sz w:val="20"/>
                                <w:szCs w:val="20"/>
                                <w:lang w:eastAsia="en-GB"/>
                              </w:rPr>
                              <w:t>Link to</w:t>
                            </w:r>
                            <w:r w:rsidR="00FE7560" w:rsidRPr="007829C7">
                              <w:rPr>
                                <w:rFonts w:asciiTheme="majorHAnsi" w:eastAsia="Times New Roman" w:hAnsiTheme="majorHAnsi" w:cstheme="majorHAnsi"/>
                                <w:b/>
                                <w:bCs/>
                                <w:sz w:val="20"/>
                                <w:szCs w:val="20"/>
                                <w:lang w:eastAsia="en-GB"/>
                              </w:rPr>
                              <w:t xml:space="preserve"> TULIP project:</w:t>
                            </w:r>
                            <w:r w:rsidR="00FE7560" w:rsidRPr="007829C7">
                              <w:rPr>
                                <w:rFonts w:asciiTheme="majorHAnsi" w:eastAsia="Times New Roman" w:hAnsiTheme="majorHAnsi" w:cstheme="majorHAnsi"/>
                                <w:sz w:val="20"/>
                                <w:szCs w:val="20"/>
                                <w:lang w:eastAsia="en-GB"/>
                              </w:rPr>
                              <w:t xml:space="preserve"> </w:t>
                            </w:r>
                            <w:r w:rsidR="00FE7560">
                              <w:rPr>
                                <w:rFonts w:asciiTheme="majorHAnsi" w:eastAsia="Malgun Gothic" w:hAnsiTheme="majorHAnsi" w:cstheme="majorHAnsi"/>
                                <w:color w:val="000000" w:themeColor="text1"/>
                                <w:sz w:val="20"/>
                                <w:szCs w:val="20"/>
                              </w:rPr>
                              <w:t>ROAM is a</w:t>
                            </w:r>
                            <w:r w:rsidR="00FE7560" w:rsidRPr="004C37D5">
                              <w:rPr>
                                <w:rFonts w:asciiTheme="majorHAnsi" w:eastAsia="Malgun Gothic" w:hAnsiTheme="majorHAnsi" w:cstheme="majorHAnsi"/>
                                <w:color w:val="000000" w:themeColor="text1"/>
                                <w:sz w:val="20"/>
                                <w:szCs w:val="20"/>
                              </w:rPr>
                              <w:t xml:space="preserve"> tool for assessing F</w:t>
                            </w:r>
                            <w:r w:rsidR="00935390">
                              <w:rPr>
                                <w:rFonts w:asciiTheme="majorHAnsi" w:eastAsia="Malgun Gothic" w:hAnsiTheme="majorHAnsi" w:cstheme="majorHAnsi"/>
                                <w:color w:val="000000" w:themeColor="text1"/>
                                <w:sz w:val="20"/>
                                <w:szCs w:val="20"/>
                              </w:rPr>
                              <w:t xml:space="preserve">orest </w:t>
                            </w:r>
                            <w:r w:rsidR="00FE7560" w:rsidRPr="004C37D5">
                              <w:rPr>
                                <w:rFonts w:asciiTheme="majorHAnsi" w:eastAsia="Malgun Gothic" w:hAnsiTheme="majorHAnsi" w:cstheme="majorHAnsi"/>
                                <w:color w:val="000000" w:themeColor="text1"/>
                                <w:sz w:val="20"/>
                                <w:szCs w:val="20"/>
                              </w:rPr>
                              <w:t>L</w:t>
                            </w:r>
                            <w:r w:rsidR="00935390">
                              <w:rPr>
                                <w:rFonts w:asciiTheme="majorHAnsi" w:eastAsia="Malgun Gothic" w:hAnsiTheme="majorHAnsi" w:cstheme="majorHAnsi"/>
                                <w:color w:val="000000" w:themeColor="text1"/>
                                <w:sz w:val="20"/>
                                <w:szCs w:val="20"/>
                              </w:rPr>
                              <w:t xml:space="preserve">andscape </w:t>
                            </w:r>
                            <w:r w:rsidR="00FE7560" w:rsidRPr="004C37D5">
                              <w:rPr>
                                <w:rFonts w:asciiTheme="majorHAnsi" w:eastAsia="Malgun Gothic" w:hAnsiTheme="majorHAnsi" w:cstheme="majorHAnsi"/>
                                <w:color w:val="000000" w:themeColor="text1"/>
                                <w:sz w:val="20"/>
                                <w:szCs w:val="20"/>
                              </w:rPr>
                              <w:t>R</w:t>
                            </w:r>
                            <w:r w:rsidR="00935390">
                              <w:rPr>
                                <w:rFonts w:asciiTheme="majorHAnsi" w:eastAsia="Malgun Gothic" w:hAnsiTheme="majorHAnsi" w:cstheme="majorHAnsi"/>
                                <w:color w:val="000000" w:themeColor="text1"/>
                                <w:sz w:val="20"/>
                                <w:szCs w:val="20"/>
                              </w:rPr>
                              <w:t>estoration (FLR)</w:t>
                            </w:r>
                            <w:r w:rsidR="00FE7560" w:rsidRPr="004C37D5">
                              <w:rPr>
                                <w:rFonts w:asciiTheme="majorHAnsi" w:eastAsia="Malgun Gothic" w:hAnsiTheme="majorHAnsi" w:cstheme="majorHAnsi"/>
                                <w:color w:val="000000" w:themeColor="text1"/>
                                <w:sz w:val="20"/>
                                <w:szCs w:val="20"/>
                              </w:rPr>
                              <w:t xml:space="preserve"> opportunit</w:t>
                            </w:r>
                            <w:r w:rsidR="00FE7560">
                              <w:rPr>
                                <w:rFonts w:asciiTheme="majorHAnsi" w:eastAsia="Malgun Gothic" w:hAnsiTheme="majorHAnsi" w:cstheme="majorHAnsi"/>
                                <w:color w:val="000000" w:themeColor="text1"/>
                                <w:sz w:val="20"/>
                                <w:szCs w:val="20"/>
                              </w:rPr>
                              <w:t>i</w:t>
                            </w:r>
                            <w:r w:rsidR="00FE7560" w:rsidRPr="004C37D5">
                              <w:rPr>
                                <w:rFonts w:asciiTheme="majorHAnsi" w:eastAsia="Malgun Gothic" w:hAnsiTheme="majorHAnsi" w:cstheme="majorHAnsi"/>
                                <w:color w:val="000000" w:themeColor="text1"/>
                                <w:sz w:val="20"/>
                                <w:szCs w:val="20"/>
                              </w:rPr>
                              <w:t>es and approaches at national or sub-national levels</w:t>
                            </w:r>
                            <w:r w:rsidR="00FE7560">
                              <w:rPr>
                                <w:rFonts w:asciiTheme="majorHAnsi" w:eastAsia="Malgun Gothic" w:hAnsiTheme="majorHAnsi" w:cstheme="majorHAnsi"/>
                                <w:color w:val="000000" w:themeColor="text1"/>
                                <w:sz w:val="20"/>
                                <w:szCs w:val="20"/>
                              </w:rPr>
                              <w:t>.</w:t>
                            </w:r>
                            <w:r w:rsidR="00FE7560" w:rsidRPr="004C37D5">
                              <w:rPr>
                                <w:rFonts w:asciiTheme="majorHAnsi" w:eastAsia="Times New Roman" w:hAnsiTheme="majorHAnsi" w:cstheme="majorHAnsi"/>
                                <w:sz w:val="20"/>
                                <w:szCs w:val="20"/>
                                <w:lang w:eastAsia="en-GB"/>
                              </w:rPr>
                              <w:t xml:space="preserve"> </w:t>
                            </w:r>
                            <w:r w:rsidR="00FE7560">
                              <w:rPr>
                                <w:rFonts w:asciiTheme="majorHAnsi" w:eastAsia="Times New Roman" w:hAnsiTheme="majorHAnsi" w:cstheme="majorHAnsi"/>
                                <w:sz w:val="20"/>
                                <w:szCs w:val="20"/>
                                <w:lang w:eastAsia="en-GB"/>
                              </w:rPr>
                              <w:t>The ROAM process is a multi-stakeholder assessment process that provides an opportunity for collaboration across different agencies, sectors and institutions that may not have worked together previously.</w:t>
                            </w:r>
                          </w:p>
                          <w:p w14:paraId="47AA1B71" w14:textId="4BFCCD9F" w:rsidR="00FE7560" w:rsidRDefault="00FE7560" w:rsidP="00935390">
                            <w:pPr>
                              <w:spacing w:after="60"/>
                              <w:jc w:val="both"/>
                              <w:rPr>
                                <w:rFonts w:asciiTheme="majorHAnsi" w:eastAsia="Malgun Gothic" w:hAnsiTheme="majorHAnsi" w:cstheme="majorHAnsi"/>
                                <w:sz w:val="20"/>
                                <w:szCs w:val="20"/>
                              </w:rPr>
                            </w:pPr>
                            <w:r w:rsidRPr="007829C7">
                              <w:rPr>
                                <w:rFonts w:asciiTheme="majorHAnsi" w:eastAsia="Times New Roman" w:hAnsiTheme="majorHAnsi" w:cstheme="majorHAnsi"/>
                                <w:b/>
                                <w:bCs/>
                                <w:sz w:val="20"/>
                                <w:szCs w:val="20"/>
                                <w:lang w:eastAsia="en-GB"/>
                              </w:rPr>
                              <w:t>Methodology and approach:</w:t>
                            </w:r>
                            <w:r w:rsidRPr="007829C7">
                              <w:rPr>
                                <w:rFonts w:asciiTheme="majorHAnsi" w:eastAsia="Times New Roman" w:hAnsiTheme="majorHAnsi" w:cstheme="majorHAnsi"/>
                                <w:sz w:val="20"/>
                                <w:szCs w:val="20"/>
                                <w:lang w:eastAsia="en-GB"/>
                              </w:rPr>
                              <w:t xml:space="preserve"> </w:t>
                            </w:r>
                            <w:r w:rsidR="00935390">
                              <w:rPr>
                                <w:rFonts w:asciiTheme="majorHAnsi" w:eastAsia="Times New Roman" w:hAnsiTheme="majorHAnsi" w:cstheme="majorHAnsi"/>
                                <w:sz w:val="20"/>
                                <w:szCs w:val="20"/>
                                <w:lang w:eastAsia="en-GB"/>
                              </w:rPr>
                              <w:t xml:space="preserve">The </w:t>
                            </w:r>
                            <w:r w:rsidRPr="004D737F">
                              <w:rPr>
                                <w:rFonts w:asciiTheme="majorHAnsi" w:eastAsia="Malgun Gothic" w:hAnsiTheme="majorHAnsi" w:cstheme="majorHAnsi"/>
                                <w:sz w:val="20"/>
                                <w:szCs w:val="20"/>
                              </w:rPr>
                              <w:t xml:space="preserve">Restoration Opportunity Assessment Methodology (ROAM), </w:t>
                            </w:r>
                            <w:r>
                              <w:rPr>
                                <w:rFonts w:asciiTheme="majorHAnsi" w:eastAsia="Malgun Gothic" w:hAnsiTheme="majorHAnsi" w:cstheme="majorHAnsi"/>
                                <w:sz w:val="20"/>
                                <w:szCs w:val="20"/>
                              </w:rPr>
                              <w:t xml:space="preserve">is </w:t>
                            </w:r>
                            <w:r w:rsidRPr="004D737F">
                              <w:rPr>
                                <w:rFonts w:asciiTheme="majorHAnsi" w:eastAsia="Malgun Gothic" w:hAnsiTheme="majorHAnsi" w:cstheme="majorHAnsi"/>
                                <w:sz w:val="20"/>
                                <w:szCs w:val="20"/>
                              </w:rPr>
                              <w:t>a guideline that contributes to creating a shared understanding of FLR opportunities and the value of multifunctional landscapes among decision-makers and land managers. ROAM represents an approach for countries to rapidly identify and analyse forest landscape restoration potential and locate specific areas of opportunity at national and sub-national levels.</w:t>
                            </w:r>
                          </w:p>
                          <w:p w14:paraId="63EB9DF5" w14:textId="2902DE16" w:rsidR="00FE7560" w:rsidRDefault="00FE7560" w:rsidP="008704C4">
                            <w:pPr>
                              <w:spacing w:after="60"/>
                              <w:jc w:val="both"/>
                              <w:rPr>
                                <w:rFonts w:asciiTheme="majorHAnsi" w:eastAsia="Malgun Gothic" w:hAnsiTheme="majorHAnsi" w:cstheme="majorHAnsi"/>
                                <w:sz w:val="20"/>
                                <w:szCs w:val="20"/>
                              </w:rPr>
                            </w:pPr>
                            <w:r>
                              <w:rPr>
                                <w:rFonts w:asciiTheme="majorHAnsi" w:eastAsia="Malgun Gothic" w:hAnsiTheme="majorHAnsi" w:cstheme="majorHAnsi"/>
                                <w:sz w:val="20"/>
                                <w:szCs w:val="20"/>
                              </w:rPr>
                              <w:t>R</w:t>
                            </w:r>
                            <w:r w:rsidR="00935390">
                              <w:rPr>
                                <w:rFonts w:asciiTheme="majorHAnsi" w:eastAsia="Malgun Gothic" w:hAnsiTheme="majorHAnsi" w:cstheme="majorHAnsi"/>
                                <w:sz w:val="20"/>
                                <w:szCs w:val="20"/>
                              </w:rPr>
                              <w:t>OAM</w:t>
                            </w:r>
                            <w:r>
                              <w:rPr>
                                <w:rFonts w:asciiTheme="majorHAnsi" w:eastAsia="Malgun Gothic" w:hAnsiTheme="majorHAnsi" w:cstheme="majorHAnsi"/>
                                <w:sz w:val="20"/>
                                <w:szCs w:val="20"/>
                              </w:rPr>
                              <w:t xml:space="preserve"> is often used in combination with the Restoration Diagnostic tool, as both approaches provide key insights into information, technical, and other gaps that must be addressed to plan successful FLR at national and sub-national scales. Nevertheless, the ROAM process, b</w:t>
                            </w:r>
                            <w:r w:rsidR="008C66EC">
                              <w:rPr>
                                <w:rFonts w:asciiTheme="majorHAnsi" w:eastAsia="Malgun Gothic" w:hAnsiTheme="majorHAnsi" w:cstheme="majorHAnsi"/>
                                <w:sz w:val="20"/>
                                <w:szCs w:val="20"/>
                              </w:rPr>
                              <w:t>y</w:t>
                            </w:r>
                            <w:r>
                              <w:rPr>
                                <w:rFonts w:asciiTheme="majorHAnsi" w:eastAsia="Malgun Gothic" w:hAnsiTheme="majorHAnsi" w:cstheme="majorHAnsi"/>
                                <w:sz w:val="20"/>
                                <w:szCs w:val="20"/>
                              </w:rPr>
                              <w:t xml:space="preserve"> its very nature, can stimulate efforts to build technical capacity, and to obtain and analyze data for carrying out assessments.</w:t>
                            </w:r>
                          </w:p>
                          <w:p w14:paraId="205AB837" w14:textId="799D75D4" w:rsidR="008704C4" w:rsidRPr="008C66EC" w:rsidRDefault="008704C4" w:rsidP="008704C4">
                            <w:pPr>
                              <w:spacing w:after="60"/>
                              <w:jc w:val="both"/>
                              <w:rPr>
                                <w:rFonts w:asciiTheme="majorHAnsi" w:eastAsia="Times New Roman" w:hAnsiTheme="majorHAnsi" w:cstheme="majorHAnsi"/>
                                <w:sz w:val="20"/>
                                <w:szCs w:val="20"/>
                                <w:lang w:eastAsia="en-GB"/>
                              </w:rPr>
                            </w:pPr>
                            <w:r w:rsidRPr="008C66EC">
                              <w:rPr>
                                <w:rFonts w:asciiTheme="majorHAnsi" w:eastAsia="Times New Roman" w:hAnsiTheme="majorHAnsi" w:cstheme="majorHAnsi"/>
                                <w:sz w:val="20"/>
                                <w:szCs w:val="20"/>
                                <w:lang w:eastAsia="en-GB"/>
                              </w:rPr>
                              <w:t xml:space="preserve">Whether undertaken at a national or sub-national level, a ROAM application will generally involve three main phases of work: (1) preparation and planning; (2) data collection and analysis: and (3) results to recommendations. The individual components within this process, and the order in which these steps are undertaken, may vary to some degree from one assessment to another. </w:t>
                            </w:r>
                          </w:p>
                          <w:p w14:paraId="6455A408" w14:textId="5AE75059" w:rsidR="00FE7560" w:rsidRDefault="008704C4" w:rsidP="008704C4">
                            <w:pPr>
                              <w:spacing w:before="60" w:after="60"/>
                              <w:jc w:val="both"/>
                              <w:rPr>
                                <w:rFonts w:asciiTheme="majorHAnsi" w:eastAsia="Times New Roman" w:hAnsiTheme="majorHAnsi" w:cstheme="majorHAnsi"/>
                                <w:sz w:val="20"/>
                                <w:szCs w:val="20"/>
                                <w:lang w:eastAsia="en-GB"/>
                              </w:rPr>
                            </w:pPr>
                            <w:r w:rsidRPr="008704C4">
                              <w:rPr>
                                <w:rFonts w:asciiTheme="majorHAnsi" w:eastAsia="Times New Roman" w:hAnsiTheme="majorHAnsi" w:cstheme="majorHAnsi"/>
                                <w:sz w:val="20"/>
                                <w:szCs w:val="20"/>
                                <w:lang w:eastAsia="en-GB"/>
                              </w:rPr>
                              <w:t xml:space="preserve">A national-level assessment typically requires 15-30 days of work by the assessment team spread over a two to three month period. It is preferable to allow time for sufficient engagement with public and private sector actors as well as civil society and local stakeholders. Broader participation in the process is likely to lead to a stronger sense of ownership in the results and better prospects for follow-up. For example, the assessments in Ghana, Mexico and Rwanda all required approximately two to five weeks of activity, spread out over two to four months to allow for wider engagement and to fit in with other commitments of the key participants. </w:t>
                            </w:r>
                          </w:p>
                          <w:p w14:paraId="77025765" w14:textId="2FDFC191" w:rsidR="008704C4" w:rsidRDefault="008704C4" w:rsidP="008704C4">
                            <w:pPr>
                              <w:spacing w:before="60" w:after="60"/>
                              <w:jc w:val="both"/>
                              <w:rPr>
                                <w:rFonts w:asciiTheme="majorHAnsi" w:eastAsia="Times New Roman" w:hAnsiTheme="majorHAnsi" w:cstheme="majorHAnsi"/>
                                <w:sz w:val="20"/>
                                <w:szCs w:val="20"/>
                                <w:lang w:eastAsia="en-GB"/>
                              </w:rPr>
                            </w:pPr>
                          </w:p>
                          <w:p w14:paraId="3611A587" w14:textId="77777777" w:rsidR="008704C4" w:rsidRPr="008704C4" w:rsidRDefault="008704C4" w:rsidP="008704C4">
                            <w:pPr>
                              <w:spacing w:before="60" w:after="60"/>
                              <w:jc w:val="both"/>
                              <w:rPr>
                                <w:rFonts w:asciiTheme="majorHAnsi" w:eastAsia="Times New Roman" w:hAnsiTheme="majorHAnsi" w:cstheme="majorHAnsi"/>
                                <w:lang w:eastAsia="en-GB"/>
                              </w:rPr>
                            </w:pPr>
                          </w:p>
                          <w:p w14:paraId="6442EA05" w14:textId="7E92AAEE" w:rsidR="00FE7560" w:rsidRPr="002F41DE" w:rsidRDefault="008704C4" w:rsidP="00FE7560">
                            <w:pPr>
                              <w:autoSpaceDE w:val="0"/>
                              <w:autoSpaceDN w:val="0"/>
                              <w:adjustRightInd w:val="0"/>
                              <w:rPr>
                                <w:rFonts w:asciiTheme="majorHAnsi" w:eastAsia="Malgun Gothic Semilight" w:hAnsiTheme="majorHAnsi" w:cstheme="majorHAnsi"/>
                                <w:i/>
                                <w:iCs/>
                                <w:sz w:val="18"/>
                                <w:szCs w:val="18"/>
                              </w:rPr>
                            </w:pPr>
                            <w:r>
                              <w:rPr>
                                <w:rFonts w:asciiTheme="majorHAnsi" w:eastAsia="Malgun Gothic Semilight" w:hAnsiTheme="majorHAnsi" w:cstheme="majorHAnsi"/>
                                <w:i/>
                                <w:iCs/>
                                <w:noProof/>
                                <w:sz w:val="18"/>
                                <w:szCs w:val="18"/>
                                <w:lang w:val="tr-TR" w:eastAsia="tr-TR"/>
                              </w:rPr>
                              <w:drawing>
                                <wp:inline distT="0" distB="0" distL="0" distR="0" wp14:anchorId="5BB4762E" wp14:editId="1327305F">
                                  <wp:extent cx="4179447" cy="3501880"/>
                                  <wp:effectExtent l="0" t="0" r="0" b="3810"/>
                                  <wp:docPr id="16" name="Picture 1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ap&#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11130" cy="3612214"/>
                                          </a:xfrm>
                                          <a:prstGeom prst="rect">
                                            <a:avLst/>
                                          </a:prstGeom>
                                        </pic:spPr>
                                      </pic:pic>
                                    </a:graphicData>
                                  </a:graphic>
                                </wp:inline>
                              </w:drawing>
                            </w:r>
                          </w:p>
                          <w:p w14:paraId="3D704C80" w14:textId="77777777" w:rsidR="008704C4" w:rsidRDefault="008704C4" w:rsidP="00935390">
                            <w:pPr>
                              <w:autoSpaceDE w:val="0"/>
                              <w:autoSpaceDN w:val="0"/>
                              <w:adjustRightInd w:val="0"/>
                              <w:jc w:val="right"/>
                              <w:rPr>
                                <w:rFonts w:asciiTheme="majorHAnsi" w:eastAsia="Malgun Gothic Semilight" w:hAnsiTheme="majorHAnsi" w:cstheme="majorHAnsi"/>
                                <w:b/>
                                <w:bCs/>
                                <w:sz w:val="18"/>
                                <w:szCs w:val="18"/>
                                <w:lang w:val="en-GB"/>
                              </w:rPr>
                            </w:pPr>
                          </w:p>
                          <w:p w14:paraId="17270F5F" w14:textId="77777777" w:rsidR="008704C4" w:rsidRDefault="008704C4" w:rsidP="00120444">
                            <w:pPr>
                              <w:autoSpaceDE w:val="0"/>
                              <w:autoSpaceDN w:val="0"/>
                              <w:adjustRightInd w:val="0"/>
                              <w:rPr>
                                <w:rFonts w:asciiTheme="majorHAnsi" w:eastAsia="Malgun Gothic Semilight" w:hAnsiTheme="majorHAnsi" w:cstheme="majorHAnsi"/>
                                <w:b/>
                                <w:bCs/>
                                <w:sz w:val="18"/>
                                <w:szCs w:val="18"/>
                                <w:lang w:val="en-GB"/>
                              </w:rPr>
                            </w:pPr>
                          </w:p>
                          <w:p w14:paraId="73C0F085" w14:textId="1B2FE313" w:rsidR="00FE7560" w:rsidRPr="001465F3" w:rsidRDefault="00FE7560" w:rsidP="00935390">
                            <w:pPr>
                              <w:autoSpaceDE w:val="0"/>
                              <w:autoSpaceDN w:val="0"/>
                              <w:adjustRightInd w:val="0"/>
                              <w:jc w:val="right"/>
                              <w:rPr>
                                <w:rFonts w:asciiTheme="majorHAnsi" w:eastAsia="Malgun Gothic Semilight" w:hAnsiTheme="majorHAnsi" w:cstheme="majorHAnsi"/>
                                <w:sz w:val="18"/>
                                <w:szCs w:val="18"/>
                                <w:lang w:val="en-GB"/>
                              </w:rPr>
                            </w:pPr>
                            <w:r w:rsidRPr="00500440">
                              <w:rPr>
                                <w:rFonts w:asciiTheme="majorHAnsi" w:eastAsia="Malgun Gothic Semilight" w:hAnsiTheme="majorHAnsi" w:cstheme="majorHAnsi"/>
                                <w:b/>
                                <w:bCs/>
                                <w:sz w:val="18"/>
                                <w:szCs w:val="18"/>
                                <w:lang w:val="en-GB"/>
                              </w:rPr>
                              <w:t>Source:</w:t>
                            </w:r>
                            <w:r w:rsidRPr="00500440">
                              <w:rPr>
                                <w:rFonts w:asciiTheme="majorHAnsi" w:eastAsia="Malgun Gothic Semilight" w:hAnsiTheme="majorHAnsi" w:cstheme="majorHAnsi"/>
                                <w:sz w:val="18"/>
                                <w:szCs w:val="18"/>
                                <w:lang w:val="en-GB"/>
                              </w:rPr>
                              <w:t xml:space="preserve"> </w:t>
                            </w:r>
                            <w:r w:rsidR="00935390" w:rsidRPr="00935390">
                              <w:rPr>
                                <w:rFonts w:asciiTheme="majorHAnsi" w:eastAsia="Times New Roman" w:hAnsiTheme="majorHAnsi" w:cstheme="majorHAnsi"/>
                                <w:sz w:val="18"/>
                                <w:szCs w:val="18"/>
                                <w:lang w:eastAsia="en-GB"/>
                              </w:rPr>
                              <w:t>IUCN and WRI (2014). A guide to the Restoration Opportunities Assessment Methodology (ROAM): Assessing forest landscape restoration opportunities at the national or sub-national level. Working Paper (Road-test edition). Gland, Switzerland: IUCN. 125pp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8FC880" id="Text Box 3" o:spid="_x0000_s1027" type="#_x0000_t202" style="position:absolute;margin-left:-30.7pt;margin-top:-29.25pt;width:513.3pt;height:685.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" fillcolor="white [3201]" strokeweight=".5pt">
                <v:textbox>
                  <w:txbxContent>
                    <w:p w14:paraId="5ADE7788" w14:textId="77777777" w:rsidR="00FE7560" w:rsidRDefault="00FE7560" w:rsidP="00FE7560">
                      <w:pPr>
                        <w:spacing w:line="360" w:lineRule="auto"/>
                        <w:rPr>
                          <w:rFonts w:ascii="Malgun Gothic" w:eastAsia="Malgun Gothic" w:hAnsi="Malgun Gothic"/>
                          <w:b/>
                          <w:bCs/>
                          <w:color w:val="000000" w:themeColor="text1"/>
                        </w:rPr>
                      </w:pPr>
                      <w:r>
                        <w:rPr>
                          <w:rFonts w:ascii="Malgun Gothic" w:eastAsia="Malgun Gothic" w:hAnsi="Malgun Gothic" w:cs="Times New Roman"/>
                          <w:b/>
                          <w:bCs/>
                          <w:noProof/>
                          <w:color w:val="000000"/>
                          <w:lang w:val="tr-TR" w:eastAsia="tr-TR"/>
                        </w:rPr>
                        <w:drawing>
                          <wp:inline distT="0" distB="0" distL="0" distR="0" wp14:anchorId="4BD80F02" wp14:editId="3AC4A0C2">
                            <wp:extent cx="397933" cy="397933"/>
                            <wp:effectExtent l="0" t="0" r="0" b="0"/>
                            <wp:docPr id="29" name="Graphic 29"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b/>
                          <w:bCs/>
                          <w:color w:val="000000" w:themeColor="text1"/>
                        </w:rPr>
                        <w:t xml:space="preserve">   </w:t>
                      </w:r>
                      <w:r w:rsidRPr="007829C7">
                        <w:rPr>
                          <w:rFonts w:asciiTheme="majorHAnsi" w:eastAsia="Malgun Gothic" w:hAnsiTheme="majorHAnsi" w:cstheme="majorHAnsi"/>
                          <w:b/>
                          <w:bCs/>
                          <w:color w:val="000000" w:themeColor="text1"/>
                        </w:rPr>
                        <w:t>Restoration Opportunities Assessment Methodology (ROAM)</w:t>
                      </w:r>
                      <w:r>
                        <w:rPr>
                          <w:rFonts w:ascii="Malgun Gothic" w:eastAsia="Malgun Gothic" w:hAnsi="Malgun Gothic"/>
                          <w:b/>
                          <w:bCs/>
                          <w:color w:val="000000" w:themeColor="text1"/>
                        </w:rPr>
                        <w:t xml:space="preserve"> </w:t>
                      </w:r>
                    </w:p>
                    <w:p w14:paraId="239C8BC0" w14:textId="244BEE90" w:rsidR="00FE7560" w:rsidRDefault="000F5875" w:rsidP="00935390">
                      <w:pPr>
                        <w:autoSpaceDE w:val="0"/>
                        <w:autoSpaceDN w:val="0"/>
                        <w:adjustRightInd w:val="0"/>
                        <w:spacing w:after="120"/>
                        <w:jc w:val="both"/>
                        <w:rPr>
                          <w:rFonts w:asciiTheme="majorHAnsi" w:eastAsia="Times New Roman" w:hAnsiTheme="majorHAnsi" w:cstheme="majorHAnsi"/>
                          <w:sz w:val="20"/>
                          <w:szCs w:val="20"/>
                          <w:lang w:eastAsia="en-GB"/>
                        </w:rPr>
                      </w:pPr>
                      <w:r>
                        <w:rPr>
                          <w:rFonts w:asciiTheme="majorHAnsi" w:eastAsia="Times New Roman" w:hAnsiTheme="majorHAnsi" w:cstheme="majorHAnsi"/>
                          <w:b/>
                          <w:bCs/>
                          <w:sz w:val="20"/>
                          <w:szCs w:val="20"/>
                          <w:lang w:eastAsia="en-GB"/>
                        </w:rPr>
                        <w:t>Link to</w:t>
                      </w:r>
                      <w:r w:rsidR="00FE7560" w:rsidRPr="007829C7">
                        <w:rPr>
                          <w:rFonts w:asciiTheme="majorHAnsi" w:eastAsia="Times New Roman" w:hAnsiTheme="majorHAnsi" w:cstheme="majorHAnsi"/>
                          <w:b/>
                          <w:bCs/>
                          <w:sz w:val="20"/>
                          <w:szCs w:val="20"/>
                          <w:lang w:eastAsia="en-GB"/>
                        </w:rPr>
                        <w:t xml:space="preserve"> TULIP project:</w:t>
                      </w:r>
                      <w:r w:rsidR="00FE7560" w:rsidRPr="007829C7">
                        <w:rPr>
                          <w:rFonts w:asciiTheme="majorHAnsi" w:eastAsia="Times New Roman" w:hAnsiTheme="majorHAnsi" w:cstheme="majorHAnsi"/>
                          <w:sz w:val="20"/>
                          <w:szCs w:val="20"/>
                          <w:lang w:eastAsia="en-GB"/>
                        </w:rPr>
                        <w:t xml:space="preserve"> </w:t>
                      </w:r>
                      <w:r w:rsidR="00FE7560">
                        <w:rPr>
                          <w:rFonts w:asciiTheme="majorHAnsi" w:eastAsia="Malgun Gothic" w:hAnsiTheme="majorHAnsi" w:cstheme="majorHAnsi"/>
                          <w:color w:val="000000" w:themeColor="text1"/>
                          <w:sz w:val="20"/>
                          <w:szCs w:val="20"/>
                        </w:rPr>
                        <w:t>ROAM is a</w:t>
                      </w:r>
                      <w:r w:rsidR="00FE7560" w:rsidRPr="004C37D5">
                        <w:rPr>
                          <w:rFonts w:asciiTheme="majorHAnsi" w:eastAsia="Malgun Gothic" w:hAnsiTheme="majorHAnsi" w:cstheme="majorHAnsi"/>
                          <w:color w:val="000000" w:themeColor="text1"/>
                          <w:sz w:val="20"/>
                          <w:szCs w:val="20"/>
                        </w:rPr>
                        <w:t xml:space="preserve"> tool for assessing F</w:t>
                      </w:r>
                      <w:r w:rsidR="00935390">
                        <w:rPr>
                          <w:rFonts w:asciiTheme="majorHAnsi" w:eastAsia="Malgun Gothic" w:hAnsiTheme="majorHAnsi" w:cstheme="majorHAnsi"/>
                          <w:color w:val="000000" w:themeColor="text1"/>
                          <w:sz w:val="20"/>
                          <w:szCs w:val="20"/>
                        </w:rPr>
                        <w:t xml:space="preserve">orest </w:t>
                      </w:r>
                      <w:r w:rsidR="00FE7560" w:rsidRPr="004C37D5">
                        <w:rPr>
                          <w:rFonts w:asciiTheme="majorHAnsi" w:eastAsia="Malgun Gothic" w:hAnsiTheme="majorHAnsi" w:cstheme="majorHAnsi"/>
                          <w:color w:val="000000" w:themeColor="text1"/>
                          <w:sz w:val="20"/>
                          <w:szCs w:val="20"/>
                        </w:rPr>
                        <w:t>L</w:t>
                      </w:r>
                      <w:r w:rsidR="00935390">
                        <w:rPr>
                          <w:rFonts w:asciiTheme="majorHAnsi" w:eastAsia="Malgun Gothic" w:hAnsiTheme="majorHAnsi" w:cstheme="majorHAnsi"/>
                          <w:color w:val="000000" w:themeColor="text1"/>
                          <w:sz w:val="20"/>
                          <w:szCs w:val="20"/>
                        </w:rPr>
                        <w:t xml:space="preserve">andscape </w:t>
                      </w:r>
                      <w:r w:rsidR="00FE7560" w:rsidRPr="004C37D5">
                        <w:rPr>
                          <w:rFonts w:asciiTheme="majorHAnsi" w:eastAsia="Malgun Gothic" w:hAnsiTheme="majorHAnsi" w:cstheme="majorHAnsi"/>
                          <w:color w:val="000000" w:themeColor="text1"/>
                          <w:sz w:val="20"/>
                          <w:szCs w:val="20"/>
                        </w:rPr>
                        <w:t>R</w:t>
                      </w:r>
                      <w:r w:rsidR="00935390">
                        <w:rPr>
                          <w:rFonts w:asciiTheme="majorHAnsi" w:eastAsia="Malgun Gothic" w:hAnsiTheme="majorHAnsi" w:cstheme="majorHAnsi"/>
                          <w:color w:val="000000" w:themeColor="text1"/>
                          <w:sz w:val="20"/>
                          <w:szCs w:val="20"/>
                        </w:rPr>
                        <w:t>estoration (FLR)</w:t>
                      </w:r>
                      <w:r w:rsidR="00FE7560" w:rsidRPr="004C37D5">
                        <w:rPr>
                          <w:rFonts w:asciiTheme="majorHAnsi" w:eastAsia="Malgun Gothic" w:hAnsiTheme="majorHAnsi" w:cstheme="majorHAnsi"/>
                          <w:color w:val="000000" w:themeColor="text1"/>
                          <w:sz w:val="20"/>
                          <w:szCs w:val="20"/>
                        </w:rPr>
                        <w:t xml:space="preserve"> opportunit</w:t>
                      </w:r>
                      <w:r w:rsidR="00FE7560">
                        <w:rPr>
                          <w:rFonts w:asciiTheme="majorHAnsi" w:eastAsia="Malgun Gothic" w:hAnsiTheme="majorHAnsi" w:cstheme="majorHAnsi"/>
                          <w:color w:val="000000" w:themeColor="text1"/>
                          <w:sz w:val="20"/>
                          <w:szCs w:val="20"/>
                        </w:rPr>
                        <w:t>i</w:t>
                      </w:r>
                      <w:r w:rsidR="00FE7560" w:rsidRPr="004C37D5">
                        <w:rPr>
                          <w:rFonts w:asciiTheme="majorHAnsi" w:eastAsia="Malgun Gothic" w:hAnsiTheme="majorHAnsi" w:cstheme="majorHAnsi"/>
                          <w:color w:val="000000" w:themeColor="text1"/>
                          <w:sz w:val="20"/>
                          <w:szCs w:val="20"/>
                        </w:rPr>
                        <w:t>es and approaches at national or sub-national levels</w:t>
                      </w:r>
                      <w:r w:rsidR="00FE7560">
                        <w:rPr>
                          <w:rFonts w:asciiTheme="majorHAnsi" w:eastAsia="Malgun Gothic" w:hAnsiTheme="majorHAnsi" w:cstheme="majorHAnsi"/>
                          <w:color w:val="000000" w:themeColor="text1"/>
                          <w:sz w:val="20"/>
                          <w:szCs w:val="20"/>
                        </w:rPr>
                        <w:t>.</w:t>
                      </w:r>
                      <w:r w:rsidR="00FE7560" w:rsidRPr="004C37D5">
                        <w:rPr>
                          <w:rFonts w:asciiTheme="majorHAnsi" w:eastAsia="Times New Roman" w:hAnsiTheme="majorHAnsi" w:cstheme="majorHAnsi"/>
                          <w:sz w:val="20"/>
                          <w:szCs w:val="20"/>
                          <w:lang w:eastAsia="en-GB"/>
                        </w:rPr>
                        <w:t xml:space="preserve"> </w:t>
                      </w:r>
                      <w:r w:rsidR="00FE7560">
                        <w:rPr>
                          <w:rFonts w:asciiTheme="majorHAnsi" w:eastAsia="Times New Roman" w:hAnsiTheme="majorHAnsi" w:cstheme="majorHAnsi"/>
                          <w:sz w:val="20"/>
                          <w:szCs w:val="20"/>
                          <w:lang w:eastAsia="en-GB"/>
                        </w:rPr>
                        <w:t>The ROAM process is a multi-stakeholder assessment process that provides an opportunity for collaboration across different agencies, sectors and institutions that may not have worked together previously.</w:t>
                      </w:r>
                    </w:p>
                    <w:p w14:paraId="47AA1B71" w14:textId="4BFCCD9F" w:rsidR="00FE7560" w:rsidRDefault="00FE7560" w:rsidP="00935390">
                      <w:pPr>
                        <w:spacing w:after="60"/>
                        <w:jc w:val="both"/>
                        <w:rPr>
                          <w:rFonts w:asciiTheme="majorHAnsi" w:eastAsia="Malgun Gothic" w:hAnsiTheme="majorHAnsi" w:cstheme="majorHAnsi"/>
                          <w:sz w:val="20"/>
                          <w:szCs w:val="20"/>
                        </w:rPr>
                      </w:pPr>
                      <w:r w:rsidRPr="007829C7">
                        <w:rPr>
                          <w:rFonts w:asciiTheme="majorHAnsi" w:eastAsia="Times New Roman" w:hAnsiTheme="majorHAnsi" w:cstheme="majorHAnsi"/>
                          <w:b/>
                          <w:bCs/>
                          <w:sz w:val="20"/>
                          <w:szCs w:val="20"/>
                          <w:lang w:eastAsia="en-GB"/>
                        </w:rPr>
                        <w:t>Methodology and approach:</w:t>
                      </w:r>
                      <w:r w:rsidRPr="007829C7">
                        <w:rPr>
                          <w:rFonts w:asciiTheme="majorHAnsi" w:eastAsia="Times New Roman" w:hAnsiTheme="majorHAnsi" w:cstheme="majorHAnsi"/>
                          <w:sz w:val="20"/>
                          <w:szCs w:val="20"/>
                          <w:lang w:eastAsia="en-GB"/>
                        </w:rPr>
                        <w:t xml:space="preserve"> </w:t>
                      </w:r>
                      <w:r w:rsidR="00935390">
                        <w:rPr>
                          <w:rFonts w:asciiTheme="majorHAnsi" w:eastAsia="Times New Roman" w:hAnsiTheme="majorHAnsi" w:cstheme="majorHAnsi"/>
                          <w:sz w:val="20"/>
                          <w:szCs w:val="20"/>
                          <w:lang w:eastAsia="en-GB"/>
                        </w:rPr>
                        <w:t xml:space="preserve">The </w:t>
                      </w:r>
                      <w:r w:rsidRPr="004D737F">
                        <w:rPr>
                          <w:rFonts w:asciiTheme="majorHAnsi" w:eastAsia="Malgun Gothic" w:hAnsiTheme="majorHAnsi" w:cstheme="majorHAnsi"/>
                          <w:sz w:val="20"/>
                          <w:szCs w:val="20"/>
                        </w:rPr>
                        <w:t xml:space="preserve">Restoration Opportunity Assessment Methodology (ROAM), </w:t>
                      </w:r>
                      <w:r>
                        <w:rPr>
                          <w:rFonts w:asciiTheme="majorHAnsi" w:eastAsia="Malgun Gothic" w:hAnsiTheme="majorHAnsi" w:cstheme="majorHAnsi"/>
                          <w:sz w:val="20"/>
                          <w:szCs w:val="20"/>
                        </w:rPr>
                        <w:t xml:space="preserve">is </w:t>
                      </w:r>
                      <w:r w:rsidRPr="004D737F">
                        <w:rPr>
                          <w:rFonts w:asciiTheme="majorHAnsi" w:eastAsia="Malgun Gothic" w:hAnsiTheme="majorHAnsi" w:cstheme="majorHAnsi"/>
                          <w:sz w:val="20"/>
                          <w:szCs w:val="20"/>
                        </w:rPr>
                        <w:t>a guideline that contributes to creating a shared understanding of FLR opportunities and the value of multifunctional landscapes among decision-makers and land managers. ROAM represents an approach for countries to rapidly identify and analyse forest landscape restoration potential and locate specific areas of opportunity at national and sub-national levels.</w:t>
                      </w:r>
                    </w:p>
                    <w:p w14:paraId="63EB9DF5" w14:textId="2902DE16" w:rsidR="00FE7560" w:rsidRDefault="00FE7560" w:rsidP="008704C4">
                      <w:pPr>
                        <w:spacing w:after="60"/>
                        <w:jc w:val="both"/>
                        <w:rPr>
                          <w:rFonts w:asciiTheme="majorHAnsi" w:eastAsia="Malgun Gothic" w:hAnsiTheme="majorHAnsi" w:cstheme="majorHAnsi"/>
                          <w:sz w:val="20"/>
                          <w:szCs w:val="20"/>
                        </w:rPr>
                      </w:pPr>
                      <w:r>
                        <w:rPr>
                          <w:rFonts w:asciiTheme="majorHAnsi" w:eastAsia="Malgun Gothic" w:hAnsiTheme="majorHAnsi" w:cstheme="majorHAnsi"/>
                          <w:sz w:val="20"/>
                          <w:szCs w:val="20"/>
                        </w:rPr>
                        <w:t>R</w:t>
                      </w:r>
                      <w:r w:rsidR="00935390">
                        <w:rPr>
                          <w:rFonts w:asciiTheme="majorHAnsi" w:eastAsia="Malgun Gothic" w:hAnsiTheme="majorHAnsi" w:cstheme="majorHAnsi"/>
                          <w:sz w:val="20"/>
                          <w:szCs w:val="20"/>
                        </w:rPr>
                        <w:t>OAM</w:t>
                      </w:r>
                      <w:r>
                        <w:rPr>
                          <w:rFonts w:asciiTheme="majorHAnsi" w:eastAsia="Malgun Gothic" w:hAnsiTheme="majorHAnsi" w:cstheme="majorHAnsi"/>
                          <w:sz w:val="20"/>
                          <w:szCs w:val="20"/>
                        </w:rPr>
                        <w:t xml:space="preserve"> is often used in combination with the Restoration Diagnostic tool, as both approaches provide key insights into information, technical, and other gaps that must be addressed to plan successful FLR at national and sub-national scales. Nevertheless, the ROAM process, b</w:t>
                      </w:r>
                      <w:r w:rsidR="008C66EC">
                        <w:rPr>
                          <w:rFonts w:asciiTheme="majorHAnsi" w:eastAsia="Malgun Gothic" w:hAnsiTheme="majorHAnsi" w:cstheme="majorHAnsi"/>
                          <w:sz w:val="20"/>
                          <w:szCs w:val="20"/>
                        </w:rPr>
                        <w:t>y</w:t>
                      </w:r>
                      <w:r>
                        <w:rPr>
                          <w:rFonts w:asciiTheme="majorHAnsi" w:eastAsia="Malgun Gothic" w:hAnsiTheme="majorHAnsi" w:cstheme="majorHAnsi"/>
                          <w:sz w:val="20"/>
                          <w:szCs w:val="20"/>
                        </w:rPr>
                        <w:t xml:space="preserve"> its very nature, can stimulate efforts to build technical capacity, and to obtain and analyze data for carrying out assessments.</w:t>
                      </w:r>
                    </w:p>
                    <w:p w14:paraId="205AB837" w14:textId="799D75D4" w:rsidR="008704C4" w:rsidRPr="008C66EC" w:rsidRDefault="008704C4" w:rsidP="008704C4">
                      <w:pPr>
                        <w:spacing w:after="60"/>
                        <w:jc w:val="both"/>
                        <w:rPr>
                          <w:rFonts w:asciiTheme="majorHAnsi" w:eastAsia="Times New Roman" w:hAnsiTheme="majorHAnsi" w:cstheme="majorHAnsi"/>
                          <w:sz w:val="20"/>
                          <w:szCs w:val="20"/>
                          <w:lang w:eastAsia="en-GB"/>
                        </w:rPr>
                      </w:pPr>
                      <w:r w:rsidRPr="008C66EC">
                        <w:rPr>
                          <w:rFonts w:asciiTheme="majorHAnsi" w:eastAsia="Times New Roman" w:hAnsiTheme="majorHAnsi" w:cstheme="majorHAnsi"/>
                          <w:sz w:val="20"/>
                          <w:szCs w:val="20"/>
                          <w:lang w:eastAsia="en-GB"/>
                        </w:rPr>
                        <w:t xml:space="preserve">Whether undertaken at a national or sub-national level, a ROAM application will generally involve three main phases of work: (1) preparation and planning; (2) data collection and analysis: and (3) results to recommendations. The individual components within this process, and the order in which these steps are undertaken, may vary to some degree from one assessment to another. </w:t>
                      </w:r>
                    </w:p>
                    <w:p w14:paraId="6455A408" w14:textId="5AE75059" w:rsidR="00FE7560" w:rsidRDefault="008704C4" w:rsidP="008704C4">
                      <w:pPr>
                        <w:spacing w:before="60" w:after="60"/>
                        <w:jc w:val="both"/>
                        <w:rPr>
                          <w:rFonts w:asciiTheme="majorHAnsi" w:eastAsia="Times New Roman" w:hAnsiTheme="majorHAnsi" w:cstheme="majorHAnsi"/>
                          <w:sz w:val="20"/>
                          <w:szCs w:val="20"/>
                          <w:lang w:eastAsia="en-GB"/>
                        </w:rPr>
                      </w:pPr>
                      <w:r w:rsidRPr="008704C4">
                        <w:rPr>
                          <w:rFonts w:asciiTheme="majorHAnsi" w:eastAsia="Times New Roman" w:hAnsiTheme="majorHAnsi" w:cstheme="majorHAnsi"/>
                          <w:sz w:val="20"/>
                          <w:szCs w:val="20"/>
                          <w:lang w:eastAsia="en-GB"/>
                        </w:rPr>
                        <w:t xml:space="preserve">A national-level assessment typically requires 15-30 days of work by the assessment team spread over a two to three month period. It is preferable to allow time for sufficient engagement with public and private sector actors as well as civil society and local stakeholders. Broader participation in the process is likely to lead to a stronger sense of ownership in the results and better prospects for follow-up. For example, the assessments in Ghana, Mexico and Rwanda all required approximately two to five weeks of activity, spread out over two to four months to allow for wider engagement and to fit in with other commitments of the key participants. </w:t>
                      </w:r>
                    </w:p>
                    <w:p w14:paraId="77025765" w14:textId="2FDFC191" w:rsidR="008704C4" w:rsidRDefault="008704C4" w:rsidP="008704C4">
                      <w:pPr>
                        <w:spacing w:before="60" w:after="60"/>
                        <w:jc w:val="both"/>
                        <w:rPr>
                          <w:rFonts w:asciiTheme="majorHAnsi" w:eastAsia="Times New Roman" w:hAnsiTheme="majorHAnsi" w:cstheme="majorHAnsi"/>
                          <w:sz w:val="20"/>
                          <w:szCs w:val="20"/>
                          <w:lang w:eastAsia="en-GB"/>
                        </w:rPr>
                      </w:pPr>
                    </w:p>
                    <w:p w14:paraId="3611A587" w14:textId="77777777" w:rsidR="008704C4" w:rsidRPr="008704C4" w:rsidRDefault="008704C4" w:rsidP="008704C4">
                      <w:pPr>
                        <w:spacing w:before="60" w:after="60"/>
                        <w:jc w:val="both"/>
                        <w:rPr>
                          <w:rFonts w:asciiTheme="majorHAnsi" w:eastAsia="Times New Roman" w:hAnsiTheme="majorHAnsi" w:cstheme="majorHAnsi"/>
                          <w:lang w:eastAsia="en-GB"/>
                        </w:rPr>
                      </w:pPr>
                    </w:p>
                    <w:p w14:paraId="6442EA05" w14:textId="7E92AAEE" w:rsidR="00FE7560" w:rsidRPr="002F41DE" w:rsidRDefault="008704C4" w:rsidP="00FE7560">
                      <w:pPr>
                        <w:autoSpaceDE w:val="0"/>
                        <w:autoSpaceDN w:val="0"/>
                        <w:adjustRightInd w:val="0"/>
                        <w:rPr>
                          <w:rFonts w:asciiTheme="majorHAnsi" w:eastAsia="Malgun Gothic Semilight" w:hAnsiTheme="majorHAnsi" w:cstheme="majorHAnsi"/>
                          <w:i/>
                          <w:iCs/>
                          <w:sz w:val="18"/>
                          <w:szCs w:val="18"/>
                        </w:rPr>
                      </w:pPr>
                      <w:r>
                        <w:rPr>
                          <w:rFonts w:asciiTheme="majorHAnsi" w:eastAsia="Malgun Gothic Semilight" w:hAnsiTheme="majorHAnsi" w:cstheme="majorHAnsi"/>
                          <w:i/>
                          <w:iCs/>
                          <w:noProof/>
                          <w:sz w:val="18"/>
                          <w:szCs w:val="18"/>
                          <w:lang w:val="tr-TR" w:eastAsia="tr-TR"/>
                        </w:rPr>
                        <w:drawing>
                          <wp:inline distT="0" distB="0" distL="0" distR="0" wp14:anchorId="5BB4762E" wp14:editId="1327305F">
                            <wp:extent cx="4179447" cy="3501880"/>
                            <wp:effectExtent l="0" t="0" r="0" b="3810"/>
                            <wp:docPr id="16" name="Picture 16"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Map&#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4311130" cy="3612214"/>
                                    </a:xfrm>
                                    <a:prstGeom prst="rect">
                                      <a:avLst/>
                                    </a:prstGeom>
                                  </pic:spPr>
                                </pic:pic>
                              </a:graphicData>
                            </a:graphic>
                          </wp:inline>
                        </w:drawing>
                      </w:r>
                    </w:p>
                    <w:p w14:paraId="3D704C80" w14:textId="77777777" w:rsidR="008704C4" w:rsidRDefault="008704C4" w:rsidP="00935390">
                      <w:pPr>
                        <w:autoSpaceDE w:val="0"/>
                        <w:autoSpaceDN w:val="0"/>
                        <w:adjustRightInd w:val="0"/>
                        <w:jc w:val="right"/>
                        <w:rPr>
                          <w:rFonts w:asciiTheme="majorHAnsi" w:eastAsia="Malgun Gothic Semilight" w:hAnsiTheme="majorHAnsi" w:cstheme="majorHAnsi"/>
                          <w:b/>
                          <w:bCs/>
                          <w:sz w:val="18"/>
                          <w:szCs w:val="18"/>
                          <w:lang w:val="en-GB"/>
                        </w:rPr>
                      </w:pPr>
                    </w:p>
                    <w:p w14:paraId="17270F5F" w14:textId="77777777" w:rsidR="008704C4" w:rsidRDefault="008704C4" w:rsidP="00120444">
                      <w:pPr>
                        <w:autoSpaceDE w:val="0"/>
                        <w:autoSpaceDN w:val="0"/>
                        <w:adjustRightInd w:val="0"/>
                        <w:rPr>
                          <w:rFonts w:asciiTheme="majorHAnsi" w:eastAsia="Malgun Gothic Semilight" w:hAnsiTheme="majorHAnsi" w:cstheme="majorHAnsi"/>
                          <w:b/>
                          <w:bCs/>
                          <w:sz w:val="18"/>
                          <w:szCs w:val="18"/>
                          <w:lang w:val="en-GB"/>
                        </w:rPr>
                      </w:pPr>
                    </w:p>
                    <w:p w14:paraId="73C0F085" w14:textId="1B2FE313" w:rsidR="00FE7560" w:rsidRPr="001465F3" w:rsidRDefault="00FE7560" w:rsidP="00935390">
                      <w:pPr>
                        <w:autoSpaceDE w:val="0"/>
                        <w:autoSpaceDN w:val="0"/>
                        <w:adjustRightInd w:val="0"/>
                        <w:jc w:val="right"/>
                        <w:rPr>
                          <w:rFonts w:asciiTheme="majorHAnsi" w:eastAsia="Malgun Gothic Semilight" w:hAnsiTheme="majorHAnsi" w:cstheme="majorHAnsi"/>
                          <w:sz w:val="18"/>
                          <w:szCs w:val="18"/>
                          <w:lang w:val="en-GB"/>
                        </w:rPr>
                      </w:pPr>
                      <w:r w:rsidRPr="00500440">
                        <w:rPr>
                          <w:rFonts w:asciiTheme="majorHAnsi" w:eastAsia="Malgun Gothic Semilight" w:hAnsiTheme="majorHAnsi" w:cstheme="majorHAnsi"/>
                          <w:b/>
                          <w:bCs/>
                          <w:sz w:val="18"/>
                          <w:szCs w:val="18"/>
                          <w:lang w:val="en-GB"/>
                        </w:rPr>
                        <w:t>Source:</w:t>
                      </w:r>
                      <w:r w:rsidRPr="00500440">
                        <w:rPr>
                          <w:rFonts w:asciiTheme="majorHAnsi" w:eastAsia="Malgun Gothic Semilight" w:hAnsiTheme="majorHAnsi" w:cstheme="majorHAnsi"/>
                          <w:sz w:val="18"/>
                          <w:szCs w:val="18"/>
                          <w:lang w:val="en-GB"/>
                        </w:rPr>
                        <w:t xml:space="preserve"> </w:t>
                      </w:r>
                      <w:r w:rsidR="00935390" w:rsidRPr="00935390">
                        <w:rPr>
                          <w:rFonts w:asciiTheme="majorHAnsi" w:eastAsia="Times New Roman" w:hAnsiTheme="majorHAnsi" w:cstheme="majorHAnsi"/>
                          <w:sz w:val="18"/>
                          <w:szCs w:val="18"/>
                          <w:lang w:eastAsia="en-GB"/>
                        </w:rPr>
                        <w:t>IUCN and WRI (2014). A guide to the Restoration Opportunities Assessment Methodology (ROAM): Assessing forest landscape restoration opportunities at the national or sub-national level. Working Paper (Road-test edition). Gland, Switzerland: IUCN. 125pp</w:t>
                      </w:r>
                    </w:p>
                  </w:txbxContent>
                </v:textbox>
              </v:shape>
            </w:pict>
          </mc:Fallback>
        </mc:AlternateContent>
      </w:r>
    </w:p>
    <w:p w14:paraId="794AFA29" w14:textId="25B5458F" w:rsidR="002957E8" w:rsidRPr="002957E8" w:rsidRDefault="00120444" w:rsidP="002957E8">
      <w:pPr>
        <w:rPr>
          <w:rFonts w:ascii="Malgun Gothic" w:eastAsia="Malgun Gothic" w:hAnsi="Malgun Gothic"/>
          <w:b/>
          <w:bCs/>
          <w:color w:val="000000" w:themeColor="text1"/>
        </w:rPr>
      </w:pPr>
      <w:r>
        <w:rPr>
          <w:rFonts w:ascii="Malgun Gothic" w:eastAsia="Malgun Gothic" w:hAnsi="Malgun Gothic"/>
          <w:b/>
          <w:bCs/>
          <w:noProof/>
          <w:color w:val="000000" w:themeColor="text1"/>
          <w:lang w:val="tr-TR" w:eastAsia="tr-TR"/>
        </w:rPr>
        <mc:AlternateContent>
          <mc:Choice Requires="wps">
            <w:drawing>
              <wp:anchor distT="0" distB="0" distL="114300" distR="114300" simplePos="0" relativeHeight="251703296" behindDoc="0" locked="0" layoutInCell="1" allowOverlap="1" wp14:anchorId="2BD2FF22" wp14:editId="3613DF27">
                <wp:simplePos x="0" y="0"/>
                <wp:positionH relativeFrom="column">
                  <wp:posOffset>3793402</wp:posOffset>
                </wp:positionH>
                <wp:positionV relativeFrom="paragraph">
                  <wp:posOffset>3741829</wp:posOffset>
                </wp:positionV>
                <wp:extent cx="2336209" cy="3458210"/>
                <wp:effectExtent l="0" t="0" r="635" b="0"/>
                <wp:wrapNone/>
                <wp:docPr id="15" name="Text Box 15"/>
                <wp:cNvGraphicFramePr/>
                <a:graphic xmlns:a="http://schemas.openxmlformats.org/drawingml/2006/main">
                  <a:graphicData uri="http://schemas.microsoft.com/office/word/2010/wordprocessingShape">
                    <wps:wsp>
                      <wps:cNvSpPr txBox="1"/>
                      <wps:spPr>
                        <a:xfrm>
                          <a:off x="0" y="0"/>
                          <a:ext cx="2336209" cy="3458210"/>
                        </a:xfrm>
                        <a:prstGeom prst="rect">
                          <a:avLst/>
                        </a:prstGeom>
                        <a:solidFill>
                          <a:schemeClr val="lt1"/>
                        </a:solidFill>
                        <a:ln w="6350">
                          <a:noFill/>
                        </a:ln>
                      </wps:spPr>
                      <wps:txbx>
                        <w:txbxContent>
                          <w:p w14:paraId="5270A8F5" w14:textId="77777777" w:rsidR="008704C4" w:rsidRDefault="008704C4" w:rsidP="008704C4">
                            <w:pPr>
                              <w:spacing w:before="60"/>
                              <w:jc w:val="both"/>
                              <w:rPr>
                                <w:rFonts w:asciiTheme="majorHAnsi" w:eastAsia="Malgun Gothic" w:hAnsiTheme="majorHAnsi" w:cstheme="majorHAnsi"/>
                                <w:sz w:val="20"/>
                                <w:szCs w:val="20"/>
                              </w:rPr>
                            </w:pPr>
                            <w:r>
                              <w:rPr>
                                <w:rFonts w:asciiTheme="majorHAnsi" w:eastAsia="Malgun Gothic" w:hAnsiTheme="majorHAnsi" w:cstheme="majorHAnsi"/>
                                <w:sz w:val="20"/>
                                <w:szCs w:val="20"/>
                              </w:rPr>
                              <w:t xml:space="preserve">It should be noted that a good deal of information will need to come from local experts and other stakeholders with first-hand knowledge of the landscapes and livelihoods in the areas being assessed. So those carrying out the FLR assessment will need to use a combination of ‘best science’ and ‘best knowledge’ to obtain accurate, realistic solutions. </w:t>
                            </w:r>
                          </w:p>
                          <w:p w14:paraId="15034329" w14:textId="5FC63874" w:rsidR="008704C4" w:rsidRPr="008704C4" w:rsidRDefault="008704C4" w:rsidP="008704C4">
                            <w:pPr>
                              <w:spacing w:before="60"/>
                              <w:jc w:val="both"/>
                              <w:rPr>
                                <w:rFonts w:asciiTheme="majorHAnsi" w:eastAsia="Malgun Gothic" w:hAnsiTheme="majorHAnsi" w:cstheme="majorHAnsi"/>
                                <w:sz w:val="20"/>
                                <w:szCs w:val="20"/>
                              </w:rPr>
                            </w:pPr>
                            <w:r w:rsidRPr="008704C4">
                              <w:rPr>
                                <w:rFonts w:asciiTheme="majorHAnsi" w:eastAsia="Times New Roman" w:hAnsiTheme="majorHAnsi" w:cstheme="majorHAnsi"/>
                                <w:sz w:val="20"/>
                                <w:szCs w:val="20"/>
                                <w:lang w:eastAsia="en-GB"/>
                              </w:rPr>
                              <w:t>A ROAM process does not finish with the development of strategic recommendations. It is critical that the assessment report and results are not only disseminated to all those who participated at various stages of the work and any other key stakeholders in the country, but are also translated into briefings and presentations for senior-level decision-makers.</w:t>
                            </w:r>
                            <w:r w:rsidRPr="008704C4">
                              <w:rPr>
                                <w:rFonts w:ascii="Avenir" w:eastAsia="Times New Roman" w:hAnsi="Avenir" w:cs="Times New Roman"/>
                                <w:sz w:val="20"/>
                                <w:szCs w:val="20"/>
                                <w:lang w:eastAsia="en-GB"/>
                              </w:rPr>
                              <w:t xml:space="preserve"> </w:t>
                            </w:r>
                          </w:p>
                          <w:p w14:paraId="08D17D3B" w14:textId="77777777" w:rsidR="008704C4" w:rsidRDefault="00870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D2FF22" id="Text Box 15" o:spid="_x0000_s1028" type="#_x0000_t202" style="position:absolute;margin-left:298.7pt;margin-top:294.65pt;width:183.95pt;height:272.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" fillcolor="white [3201]" stroked="f" strokeweight=".5pt">
                <v:textbox>
                  <w:txbxContent>
                    <w:p w14:paraId="5270A8F5" w14:textId="77777777" w:rsidR="008704C4" w:rsidRDefault="008704C4" w:rsidP="008704C4">
                      <w:pPr>
                        <w:spacing w:before="60"/>
                        <w:jc w:val="both"/>
                        <w:rPr>
                          <w:rFonts w:asciiTheme="majorHAnsi" w:eastAsia="Malgun Gothic" w:hAnsiTheme="majorHAnsi" w:cstheme="majorHAnsi"/>
                          <w:sz w:val="20"/>
                          <w:szCs w:val="20"/>
                        </w:rPr>
                      </w:pPr>
                      <w:r>
                        <w:rPr>
                          <w:rFonts w:asciiTheme="majorHAnsi" w:eastAsia="Malgun Gothic" w:hAnsiTheme="majorHAnsi" w:cstheme="majorHAnsi"/>
                          <w:sz w:val="20"/>
                          <w:szCs w:val="20"/>
                        </w:rPr>
                        <w:t xml:space="preserve">It should be noted that a good deal of information will need to come from local experts and other stakeholders with first-hand knowledge of the landscapes and livelihoods in the areas being assessed. So those carrying out the FLR assessment will need to use a combination of ‘best science’ and ‘best knowledge’ to obtain accurate, realistic solutions. </w:t>
                      </w:r>
                    </w:p>
                    <w:p w14:paraId="15034329" w14:textId="5FC63874" w:rsidR="008704C4" w:rsidRPr="008704C4" w:rsidRDefault="008704C4" w:rsidP="008704C4">
                      <w:pPr>
                        <w:spacing w:before="60"/>
                        <w:jc w:val="both"/>
                        <w:rPr>
                          <w:rFonts w:asciiTheme="majorHAnsi" w:eastAsia="Malgun Gothic" w:hAnsiTheme="majorHAnsi" w:cstheme="majorHAnsi"/>
                          <w:sz w:val="20"/>
                          <w:szCs w:val="20"/>
                        </w:rPr>
                      </w:pPr>
                      <w:r w:rsidRPr="008704C4">
                        <w:rPr>
                          <w:rFonts w:asciiTheme="majorHAnsi" w:eastAsia="Times New Roman" w:hAnsiTheme="majorHAnsi" w:cstheme="majorHAnsi"/>
                          <w:sz w:val="20"/>
                          <w:szCs w:val="20"/>
                          <w:lang w:eastAsia="en-GB"/>
                        </w:rPr>
                        <w:t>A ROAM process does not finish with the development of strategic recommendations. It is critical that the assessment report and results are not only disseminated to all those who participated at various stages of the work and any other key stakeholders in the country, but are also translated into briefings and presentations for senior-level decision-makers.</w:t>
                      </w:r>
                      <w:r w:rsidRPr="008704C4">
                        <w:rPr>
                          <w:rFonts w:ascii="Avenir" w:eastAsia="Times New Roman" w:hAnsi="Avenir" w:cs="Times New Roman"/>
                          <w:sz w:val="20"/>
                          <w:szCs w:val="20"/>
                          <w:lang w:eastAsia="en-GB"/>
                        </w:rPr>
                        <w:t xml:space="preserve"> </w:t>
                      </w:r>
                    </w:p>
                    <w:p w14:paraId="08D17D3B" w14:textId="77777777" w:rsidR="008704C4" w:rsidRDefault="008704C4"/>
                  </w:txbxContent>
                </v:textbox>
              </v:shape>
            </w:pict>
          </mc:Fallback>
        </mc:AlternateContent>
      </w:r>
      <w:r w:rsidR="008704C4">
        <w:rPr>
          <w:rFonts w:ascii="Malgun Gothic" w:eastAsia="Malgun Gothic" w:hAnsi="Malgun Gothic"/>
          <w:b/>
          <w:bCs/>
          <w:noProof/>
          <w:color w:val="000000" w:themeColor="text1"/>
          <w:lang w:val="tr-TR" w:eastAsia="tr-TR"/>
        </w:rPr>
        <mc:AlternateContent>
          <mc:Choice Requires="wps">
            <w:drawing>
              <wp:anchor distT="0" distB="0" distL="114300" distR="114300" simplePos="0" relativeHeight="251704320" behindDoc="0" locked="0" layoutInCell="1" allowOverlap="1" wp14:anchorId="274EB2BD" wp14:editId="2C3050D6">
                <wp:simplePos x="0" y="0"/>
                <wp:positionH relativeFrom="column">
                  <wp:posOffset>-243840</wp:posOffset>
                </wp:positionH>
                <wp:positionV relativeFrom="paragraph">
                  <wp:posOffset>3397288</wp:posOffset>
                </wp:positionV>
                <wp:extent cx="4037431" cy="416460"/>
                <wp:effectExtent l="0" t="0" r="1270" b="3175"/>
                <wp:wrapNone/>
                <wp:docPr id="17" name="Text Box 17"/>
                <wp:cNvGraphicFramePr/>
                <a:graphic xmlns:a="http://schemas.openxmlformats.org/drawingml/2006/main">
                  <a:graphicData uri="http://schemas.microsoft.com/office/word/2010/wordprocessingShape">
                    <wps:wsp>
                      <wps:cNvSpPr txBox="1"/>
                      <wps:spPr>
                        <a:xfrm>
                          <a:off x="0" y="0"/>
                          <a:ext cx="4037431" cy="416460"/>
                        </a:xfrm>
                        <a:prstGeom prst="rect">
                          <a:avLst/>
                        </a:prstGeom>
                        <a:solidFill>
                          <a:schemeClr val="lt1"/>
                        </a:solidFill>
                        <a:ln w="6350">
                          <a:noFill/>
                        </a:ln>
                      </wps:spPr>
                      <wps:txbx>
                        <w:txbxContent>
                          <w:p w14:paraId="12C8A420" w14:textId="45C31DAD" w:rsidR="008704C4" w:rsidRPr="008704C4" w:rsidRDefault="008704C4" w:rsidP="008704C4">
                            <w:pPr>
                              <w:jc w:val="center"/>
                              <w:rPr>
                                <w:rFonts w:eastAsia="Malgun Gothic" w:cstheme="majorHAnsi"/>
                                <w:sz w:val="18"/>
                                <w:szCs w:val="18"/>
                              </w:rPr>
                            </w:pPr>
                            <w:r w:rsidRPr="008704C4">
                              <w:rPr>
                                <w:rFonts w:eastAsia="Malgun Gothic" w:cstheme="majorHAnsi"/>
                                <w:sz w:val="18"/>
                                <w:szCs w:val="18"/>
                              </w:rPr>
                              <w:t xml:space="preserve">Figure </w:t>
                            </w:r>
                            <w:r w:rsidR="008C66EC">
                              <w:rPr>
                                <w:rFonts w:eastAsia="Malgun Gothic" w:cstheme="majorHAnsi"/>
                                <w:sz w:val="18"/>
                                <w:szCs w:val="18"/>
                              </w:rPr>
                              <w:t>2</w:t>
                            </w:r>
                            <w:r w:rsidRPr="008704C4">
                              <w:rPr>
                                <w:rFonts w:eastAsia="Malgun Gothic" w:cstheme="majorHAnsi"/>
                                <w:sz w:val="18"/>
                                <w:szCs w:val="18"/>
                              </w:rPr>
                              <w:t>:  An assessment map produced for one area of Rwanda showing the opportunities for different FLR Interventions</w:t>
                            </w:r>
                          </w:p>
                          <w:p w14:paraId="5064856C" w14:textId="77777777" w:rsidR="008704C4" w:rsidRPr="008704C4" w:rsidRDefault="008704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EB2BD" id="Text Box 17" o:spid="_x0000_s1029" type="#_x0000_t202" style="position:absolute;margin-left:-19.2pt;margin-top:267.5pt;width:317.9pt;height:3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" fillcolor="white [3201]" stroked="f" strokeweight=".5pt">
                <v:textbox>
                  <w:txbxContent>
                    <w:p w14:paraId="12C8A420" w14:textId="45C31DAD" w:rsidR="008704C4" w:rsidRPr="008704C4" w:rsidRDefault="008704C4" w:rsidP="008704C4">
                      <w:pPr>
                        <w:jc w:val="center"/>
                        <w:rPr>
                          <w:rFonts w:eastAsia="Malgun Gothic" w:cstheme="majorHAnsi"/>
                          <w:sz w:val="18"/>
                          <w:szCs w:val="18"/>
                        </w:rPr>
                      </w:pPr>
                      <w:r w:rsidRPr="008704C4">
                        <w:rPr>
                          <w:rFonts w:eastAsia="Malgun Gothic" w:cstheme="majorHAnsi"/>
                          <w:sz w:val="18"/>
                          <w:szCs w:val="18"/>
                        </w:rPr>
                        <w:t xml:space="preserve">Figure </w:t>
                      </w:r>
                      <w:r w:rsidR="008C66EC">
                        <w:rPr>
                          <w:rFonts w:eastAsia="Malgun Gothic" w:cstheme="majorHAnsi"/>
                          <w:sz w:val="18"/>
                          <w:szCs w:val="18"/>
                        </w:rPr>
                        <w:t>2</w:t>
                      </w:r>
                      <w:r w:rsidRPr="008704C4">
                        <w:rPr>
                          <w:rFonts w:eastAsia="Malgun Gothic" w:cstheme="majorHAnsi"/>
                          <w:sz w:val="18"/>
                          <w:szCs w:val="18"/>
                        </w:rPr>
                        <w:t>:  An assessment map produced for one area of Rwanda showing the opportunities for different FLR Interventions</w:t>
                      </w:r>
                    </w:p>
                    <w:p w14:paraId="5064856C" w14:textId="77777777" w:rsidR="008704C4" w:rsidRPr="008704C4" w:rsidRDefault="008704C4"/>
                  </w:txbxContent>
                </v:textbox>
              </v:shape>
            </w:pict>
          </mc:Fallback>
        </mc:AlternateContent>
      </w:r>
      <w:r w:rsidR="00FE7560">
        <w:rPr>
          <w:rFonts w:ascii="Malgun Gothic" w:eastAsia="Malgun Gothic" w:hAnsi="Malgun Gothic"/>
          <w:b/>
          <w:bCs/>
          <w:color w:val="000000" w:themeColor="text1"/>
        </w:rPr>
        <w:br w:type="page"/>
      </w:r>
    </w:p>
    <w:p w14:paraId="56F2C43C" w14:textId="1D362138" w:rsidR="00684CED" w:rsidRDefault="00684CED">
      <w:pPr>
        <w:rPr>
          <w:rFonts w:ascii="Malgun Gothic" w:eastAsia="Malgun Gothic" w:hAnsi="Malgun Gothic"/>
          <w:b/>
          <w:bCs/>
          <w:color w:val="000000" w:themeColor="text1"/>
        </w:rPr>
      </w:pPr>
      <w:r w:rsidRPr="00500440">
        <w:rPr>
          <w:rFonts w:ascii="Malgun Gothic" w:eastAsia="Malgun Gothic" w:hAnsi="Malgun Gothic"/>
          <w:noProof/>
          <w:color w:val="000000" w:themeColor="text1"/>
          <w:lang w:val="tr-TR" w:eastAsia="tr-TR"/>
        </w:rPr>
        <w:lastRenderedPageBreak/>
        <mc:AlternateContent>
          <mc:Choice Requires="wps">
            <w:drawing>
              <wp:anchor distT="0" distB="0" distL="114300" distR="114300" simplePos="0" relativeHeight="251702272" behindDoc="0" locked="0" layoutInCell="1" allowOverlap="1" wp14:anchorId="006ADCA8" wp14:editId="31E30CE8">
                <wp:simplePos x="0" y="0"/>
                <wp:positionH relativeFrom="column">
                  <wp:posOffset>-372533</wp:posOffset>
                </wp:positionH>
                <wp:positionV relativeFrom="paragraph">
                  <wp:posOffset>-372533</wp:posOffset>
                </wp:positionV>
                <wp:extent cx="6518910" cy="9626600"/>
                <wp:effectExtent l="0" t="0" r="8890" b="12700"/>
                <wp:wrapNone/>
                <wp:docPr id="5" name="Text Box 5"/>
                <wp:cNvGraphicFramePr/>
                <a:graphic xmlns:a="http://schemas.openxmlformats.org/drawingml/2006/main">
                  <a:graphicData uri="http://schemas.microsoft.com/office/word/2010/wordprocessingShape">
                    <wps:wsp>
                      <wps:cNvSpPr txBox="1"/>
                      <wps:spPr>
                        <a:xfrm>
                          <a:off x="0" y="0"/>
                          <a:ext cx="6518910" cy="9626600"/>
                        </a:xfrm>
                        <a:prstGeom prst="rect">
                          <a:avLst/>
                        </a:prstGeom>
                        <a:solidFill>
                          <a:schemeClr val="lt1"/>
                        </a:solidFill>
                        <a:ln w="6350">
                          <a:solidFill>
                            <a:prstClr val="black"/>
                          </a:solidFill>
                        </a:ln>
                      </wps:spPr>
                      <wps:txbx>
                        <w:txbxContent>
                          <w:p w14:paraId="76DDFECC" w14:textId="144EBEB5" w:rsidR="000F5875" w:rsidRPr="00742486" w:rsidRDefault="000F5875" w:rsidP="000F5875">
                            <w:pPr>
                              <w:autoSpaceDE w:val="0"/>
                              <w:autoSpaceDN w:val="0"/>
                              <w:adjustRightInd w:val="0"/>
                              <w:spacing w:after="120"/>
                              <w:rPr>
                                <w:rFonts w:ascii="Malgun Gothic" w:eastAsia="Malgun Gothic" w:hAnsi="Malgun Gothic" w:cs="Times New Roman"/>
                                <w:b/>
                                <w:bCs/>
                                <w:color w:val="000000"/>
                                <w:lang w:val="en-GB"/>
                              </w:rPr>
                            </w:pPr>
                            <w:r>
                              <w:rPr>
                                <w:rFonts w:ascii="Malgun Gothic" w:eastAsia="Malgun Gothic" w:hAnsi="Malgun Gothic" w:cs="Times New Roman"/>
                                <w:b/>
                                <w:bCs/>
                                <w:noProof/>
                                <w:color w:val="000000"/>
                                <w:lang w:val="tr-TR" w:eastAsia="tr-TR"/>
                              </w:rPr>
                              <w:drawing>
                                <wp:inline distT="0" distB="0" distL="0" distR="0" wp14:anchorId="342C855D" wp14:editId="2B0517C7">
                                  <wp:extent cx="397933" cy="397933"/>
                                  <wp:effectExtent l="0" t="0" r="0" b="0"/>
                                  <wp:docPr id="7" name="Graphic 7"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cs="Times New Roman"/>
                                <w:b/>
                                <w:bCs/>
                                <w:color w:val="000000"/>
                                <w:lang w:val="en-GB"/>
                              </w:rPr>
                              <w:t xml:space="preserve">  </w:t>
                            </w:r>
                            <w:r>
                              <w:rPr>
                                <w:rFonts w:asciiTheme="majorHAnsi" w:eastAsia="Malgun Gothic" w:hAnsiTheme="majorHAnsi" w:cstheme="majorHAnsi"/>
                                <w:b/>
                                <w:bCs/>
                                <w:color w:val="000000"/>
                                <w:lang w:val="en-GB"/>
                              </w:rPr>
                              <w:t xml:space="preserve">Forest Landscape Assessment Tool (FLAT) </w:t>
                            </w:r>
                          </w:p>
                          <w:p w14:paraId="611FD96F" w14:textId="2EC8E9C9" w:rsidR="00684CED" w:rsidRDefault="000F5875" w:rsidP="00684CED">
                            <w:pPr>
                              <w:autoSpaceDE w:val="0"/>
                              <w:autoSpaceDN w:val="0"/>
                              <w:adjustRightInd w:val="0"/>
                              <w:spacing w:after="120"/>
                              <w:jc w:val="both"/>
                              <w:rPr>
                                <w:rFonts w:asciiTheme="majorHAnsi" w:eastAsia="Times New Roman" w:hAnsiTheme="majorHAnsi" w:cstheme="majorHAnsi"/>
                                <w:sz w:val="20"/>
                                <w:szCs w:val="20"/>
                                <w:lang w:eastAsia="en-GB"/>
                              </w:rPr>
                            </w:pPr>
                            <w:r>
                              <w:rPr>
                                <w:rFonts w:asciiTheme="majorHAnsi" w:eastAsia="Times New Roman" w:hAnsiTheme="majorHAnsi" w:cstheme="majorHAnsi"/>
                                <w:b/>
                                <w:bCs/>
                                <w:sz w:val="20"/>
                                <w:szCs w:val="20"/>
                                <w:lang w:eastAsia="en-GB"/>
                              </w:rPr>
                              <w:t>Link to</w:t>
                            </w:r>
                            <w:r w:rsidRPr="007829C7">
                              <w:rPr>
                                <w:rFonts w:asciiTheme="majorHAnsi" w:eastAsia="Times New Roman" w:hAnsiTheme="majorHAnsi" w:cstheme="majorHAnsi"/>
                                <w:b/>
                                <w:bCs/>
                                <w:sz w:val="20"/>
                                <w:szCs w:val="20"/>
                                <w:lang w:eastAsia="en-GB"/>
                              </w:rPr>
                              <w:t xml:space="preserve"> TULIP project:</w:t>
                            </w:r>
                            <w:r w:rsidRPr="007829C7">
                              <w:rPr>
                                <w:rFonts w:asciiTheme="majorHAnsi" w:eastAsia="Times New Roman" w:hAnsiTheme="majorHAnsi" w:cstheme="majorHAnsi"/>
                                <w:sz w:val="20"/>
                                <w:szCs w:val="20"/>
                                <w:lang w:eastAsia="en-GB"/>
                              </w:rPr>
                              <w:t xml:space="preserve"> </w:t>
                            </w:r>
                            <w:r>
                              <w:rPr>
                                <w:rFonts w:asciiTheme="majorHAnsi" w:eastAsia="Times New Roman" w:hAnsiTheme="majorHAnsi" w:cstheme="majorHAnsi"/>
                                <w:sz w:val="20"/>
                                <w:szCs w:val="20"/>
                                <w:lang w:eastAsia="en-GB"/>
                              </w:rPr>
                              <w:t>The Forest Landscape Assessment Tool (FLAT) is a set of processes and tools that produces an ecological assessment for environmental land use planning and management. F</w:t>
                            </w:r>
                            <w:r w:rsidR="00DA546A">
                              <w:rPr>
                                <w:rFonts w:asciiTheme="majorHAnsi" w:eastAsia="Times New Roman" w:hAnsiTheme="majorHAnsi" w:cstheme="majorHAnsi"/>
                                <w:sz w:val="20"/>
                                <w:szCs w:val="20"/>
                                <w:lang w:eastAsia="en-GB"/>
                              </w:rPr>
                              <w:t>LAT</w:t>
                            </w:r>
                            <w:r>
                              <w:rPr>
                                <w:rFonts w:asciiTheme="majorHAnsi" w:eastAsia="Times New Roman" w:hAnsiTheme="majorHAnsi" w:cstheme="majorHAnsi"/>
                                <w:sz w:val="20"/>
                                <w:szCs w:val="20"/>
                                <w:lang w:eastAsia="en-GB"/>
                              </w:rPr>
                              <w:t xml:space="preserve"> is a flexible, low-cost tool for rapid ecological field surveys.</w:t>
                            </w:r>
                            <w:r w:rsidR="00DA546A">
                              <w:rPr>
                                <w:rFonts w:asciiTheme="majorHAnsi" w:eastAsia="Times New Roman" w:hAnsiTheme="majorHAnsi" w:cstheme="majorHAnsi"/>
                                <w:sz w:val="20"/>
                                <w:szCs w:val="20"/>
                                <w:lang w:eastAsia="en-GB"/>
                              </w:rPr>
                              <w:t xml:space="preserve"> It enables planners and managers to understand baseline conditions, determine and prioritize restoration needs across a landscape system, and conduct ongoing monitoring to achieve land management goals</w:t>
                            </w:r>
                            <w:r w:rsidR="00684CED">
                              <w:rPr>
                                <w:rFonts w:asciiTheme="majorHAnsi" w:eastAsia="Times New Roman" w:hAnsiTheme="majorHAnsi" w:cstheme="majorHAnsi"/>
                                <w:sz w:val="20"/>
                                <w:szCs w:val="20"/>
                                <w:lang w:eastAsia="en-GB"/>
                              </w:rPr>
                              <w:t xml:space="preserve"> (Fig </w:t>
                            </w:r>
                            <w:r w:rsidR="008C66EC">
                              <w:rPr>
                                <w:rFonts w:asciiTheme="majorHAnsi" w:eastAsia="Times New Roman" w:hAnsiTheme="majorHAnsi" w:cstheme="majorHAnsi"/>
                                <w:sz w:val="20"/>
                                <w:szCs w:val="20"/>
                                <w:lang w:eastAsia="en-GB"/>
                              </w:rPr>
                              <w:t>3</w:t>
                            </w:r>
                            <w:r w:rsidR="00684CED">
                              <w:rPr>
                                <w:rFonts w:asciiTheme="majorHAnsi" w:eastAsia="Times New Roman" w:hAnsiTheme="majorHAnsi" w:cstheme="majorHAnsi"/>
                                <w:sz w:val="20"/>
                                <w:szCs w:val="20"/>
                                <w:lang w:eastAsia="en-GB"/>
                              </w:rPr>
                              <w:t>).</w:t>
                            </w:r>
                          </w:p>
                          <w:p w14:paraId="38230D59" w14:textId="232AF8C1" w:rsidR="00684CED" w:rsidRDefault="00684CED" w:rsidP="00684CED">
                            <w:pPr>
                              <w:autoSpaceDE w:val="0"/>
                              <w:autoSpaceDN w:val="0"/>
                              <w:adjustRightInd w:val="0"/>
                              <w:spacing w:after="120"/>
                              <w:jc w:val="center"/>
                              <w:rPr>
                                <w:rFonts w:asciiTheme="majorHAnsi" w:eastAsia="Times New Roman" w:hAnsiTheme="majorHAnsi" w:cstheme="majorHAnsi"/>
                                <w:sz w:val="20"/>
                                <w:szCs w:val="20"/>
                                <w:lang w:eastAsia="en-GB"/>
                              </w:rPr>
                            </w:pPr>
                            <w:r>
                              <w:rPr>
                                <w:rFonts w:asciiTheme="majorHAnsi" w:eastAsia="Times New Roman" w:hAnsiTheme="majorHAnsi" w:cstheme="majorHAnsi"/>
                                <w:noProof/>
                                <w:sz w:val="20"/>
                                <w:szCs w:val="20"/>
                                <w:lang w:val="tr-TR" w:eastAsia="tr-TR"/>
                              </w:rPr>
                              <w:drawing>
                                <wp:inline distT="0" distB="0" distL="0" distR="0" wp14:anchorId="616211DD" wp14:editId="1CA5E410">
                                  <wp:extent cx="5867400" cy="3191517"/>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02731" cy="3210735"/>
                                          </a:xfrm>
                                          <a:prstGeom prst="rect">
                                            <a:avLst/>
                                          </a:prstGeom>
                                        </pic:spPr>
                                      </pic:pic>
                                    </a:graphicData>
                                  </a:graphic>
                                </wp:inline>
                              </w:drawing>
                            </w:r>
                          </w:p>
                          <w:p w14:paraId="4295CDC5" w14:textId="3D41C1ED" w:rsidR="00684CED" w:rsidRDefault="00684CED" w:rsidP="00684CED">
                            <w:pPr>
                              <w:autoSpaceDE w:val="0"/>
                              <w:autoSpaceDN w:val="0"/>
                              <w:adjustRightInd w:val="0"/>
                              <w:spacing w:after="120"/>
                              <w:jc w:val="center"/>
                              <w:rPr>
                                <w:rFonts w:asciiTheme="majorHAnsi" w:eastAsia="Times New Roman" w:hAnsiTheme="majorHAnsi" w:cstheme="majorHAnsi"/>
                                <w:sz w:val="20"/>
                                <w:szCs w:val="20"/>
                                <w:lang w:eastAsia="en-GB"/>
                              </w:rPr>
                            </w:pPr>
                            <w:r w:rsidRPr="00684CED">
                              <w:rPr>
                                <w:rFonts w:eastAsia="Times New Roman" w:cstheme="majorHAnsi"/>
                                <w:sz w:val="20"/>
                                <w:szCs w:val="20"/>
                                <w:lang w:eastAsia="en-GB"/>
                              </w:rPr>
                              <w:t xml:space="preserve">Fig </w:t>
                            </w:r>
                            <w:r w:rsidR="008C66EC">
                              <w:rPr>
                                <w:rFonts w:eastAsia="Times New Roman" w:cstheme="majorHAnsi"/>
                                <w:sz w:val="20"/>
                                <w:szCs w:val="20"/>
                                <w:lang w:eastAsia="en-GB"/>
                              </w:rPr>
                              <w:t>3</w:t>
                            </w:r>
                            <w:r w:rsidRPr="00684CED">
                              <w:rPr>
                                <w:rFonts w:eastAsia="Times New Roman" w:cstheme="majorHAnsi"/>
                                <w:sz w:val="20"/>
                                <w:szCs w:val="20"/>
                                <w:lang w:eastAsia="en-GB"/>
                              </w:rPr>
                              <w:t>.</w:t>
                            </w:r>
                            <w:r>
                              <w:rPr>
                                <w:rFonts w:asciiTheme="majorHAnsi" w:eastAsia="Times New Roman" w:hAnsiTheme="majorHAnsi" w:cstheme="majorHAnsi"/>
                                <w:sz w:val="20"/>
                                <w:szCs w:val="20"/>
                                <w:lang w:eastAsia="en-GB"/>
                              </w:rPr>
                              <w:t xml:space="preserve"> </w:t>
                            </w:r>
                            <w:r w:rsidRPr="00684CED">
                              <w:rPr>
                                <w:rFonts w:eastAsia="Times New Roman" w:cstheme="majorHAnsi"/>
                                <w:sz w:val="18"/>
                                <w:szCs w:val="18"/>
                                <w:lang w:eastAsia="en-GB"/>
                              </w:rPr>
                              <w:t>Importance of assessment in the land-management decision process. FIA = Forest Inventory and Analysis, REA = Rapid Ecological Assessment</w:t>
                            </w:r>
                          </w:p>
                          <w:p w14:paraId="04D0456C" w14:textId="1EB986A1" w:rsidR="007D5B0D" w:rsidRDefault="000F5875" w:rsidP="00231017">
                            <w:pPr>
                              <w:pStyle w:val="NormalWeb"/>
                              <w:spacing w:before="0" w:beforeAutospacing="0" w:after="60" w:afterAutospacing="0"/>
                              <w:jc w:val="both"/>
                              <w:rPr>
                                <w:rFonts w:asciiTheme="majorHAnsi" w:hAnsiTheme="majorHAnsi" w:cstheme="majorHAnsi"/>
                                <w:sz w:val="20"/>
                                <w:szCs w:val="20"/>
                              </w:rPr>
                            </w:pPr>
                            <w:r w:rsidRPr="007829C7">
                              <w:rPr>
                                <w:rFonts w:asciiTheme="majorHAnsi" w:hAnsiTheme="majorHAnsi" w:cstheme="majorHAnsi"/>
                                <w:b/>
                                <w:bCs/>
                                <w:sz w:val="20"/>
                                <w:szCs w:val="20"/>
                              </w:rPr>
                              <w:t>Methodology and approach:</w:t>
                            </w:r>
                            <w:r w:rsidRPr="007829C7">
                              <w:rPr>
                                <w:rFonts w:asciiTheme="majorHAnsi" w:hAnsiTheme="majorHAnsi" w:cstheme="majorHAnsi"/>
                                <w:sz w:val="20"/>
                                <w:szCs w:val="20"/>
                              </w:rPr>
                              <w:t xml:space="preserve"> </w:t>
                            </w:r>
                            <w:r w:rsidR="00DA546A" w:rsidRPr="00DA546A">
                              <w:rPr>
                                <w:rFonts w:asciiTheme="majorHAnsi" w:hAnsiTheme="majorHAnsi" w:cstheme="majorHAnsi"/>
                                <w:sz w:val="20"/>
                                <w:szCs w:val="20"/>
                              </w:rPr>
                              <w:t>The rapid assessment process presents a cost-effective opportunity for landowners that include local governments, private owners, and nongovernmental organizations to use ecological data to guide decision</w:t>
                            </w:r>
                            <w:r w:rsidR="008C66EC">
                              <w:rPr>
                                <w:rFonts w:asciiTheme="majorHAnsi" w:hAnsiTheme="majorHAnsi" w:cstheme="majorHAnsi"/>
                                <w:sz w:val="20"/>
                                <w:szCs w:val="20"/>
                              </w:rPr>
                              <w:t xml:space="preserve"> </w:t>
                            </w:r>
                            <w:r w:rsidR="00DA546A" w:rsidRPr="00DA546A">
                              <w:rPr>
                                <w:rFonts w:asciiTheme="majorHAnsi" w:hAnsiTheme="majorHAnsi" w:cstheme="majorHAnsi"/>
                                <w:sz w:val="20"/>
                                <w:szCs w:val="20"/>
                              </w:rPr>
                              <w:t xml:space="preserve">making and improve environmental outcomes on their lands. FLAT is executed in three sequential phases: </w:t>
                            </w:r>
                          </w:p>
                          <w:p w14:paraId="5DE50537" w14:textId="4E6E86AF" w:rsidR="007D5B0D" w:rsidRDefault="00DA546A" w:rsidP="00231017">
                            <w:pPr>
                              <w:pStyle w:val="NormalWeb"/>
                              <w:numPr>
                                <w:ilvl w:val="0"/>
                                <w:numId w:val="39"/>
                              </w:numPr>
                              <w:spacing w:before="0" w:beforeAutospacing="0" w:after="60" w:afterAutospacing="0"/>
                              <w:ind w:left="714" w:hanging="357"/>
                              <w:jc w:val="both"/>
                              <w:rPr>
                                <w:rFonts w:asciiTheme="majorHAnsi" w:hAnsiTheme="majorHAnsi" w:cstheme="majorHAnsi"/>
                                <w:sz w:val="20"/>
                                <w:szCs w:val="20"/>
                              </w:rPr>
                            </w:pPr>
                            <w:r w:rsidRPr="007D5B0D">
                              <w:rPr>
                                <w:rFonts w:asciiTheme="minorHAnsi" w:hAnsiTheme="minorHAnsi" w:cstheme="majorHAnsi"/>
                                <w:b/>
                                <w:bCs/>
                                <w:sz w:val="20"/>
                                <w:szCs w:val="20"/>
                              </w:rPr>
                              <w:t>Phase 1—Forest Cover Type Mapping</w:t>
                            </w:r>
                            <w:r w:rsidR="007D5B0D">
                              <w:rPr>
                                <w:rFonts w:asciiTheme="majorHAnsi" w:hAnsiTheme="majorHAnsi" w:cstheme="majorHAnsi"/>
                                <w:sz w:val="20"/>
                                <w:szCs w:val="20"/>
                              </w:rPr>
                              <w:t>;</w:t>
                            </w:r>
                            <w:r w:rsidRPr="00DA546A">
                              <w:rPr>
                                <w:rFonts w:asciiTheme="majorHAnsi" w:hAnsiTheme="majorHAnsi" w:cstheme="majorHAnsi"/>
                                <w:sz w:val="20"/>
                                <w:szCs w:val="20"/>
                              </w:rPr>
                              <w:t xml:space="preserve"> </w:t>
                            </w:r>
                            <w:r w:rsidR="007D5B0D">
                              <w:rPr>
                                <w:rFonts w:asciiTheme="majorHAnsi" w:hAnsiTheme="majorHAnsi" w:cstheme="majorHAnsi"/>
                                <w:sz w:val="20"/>
                                <w:szCs w:val="20"/>
                              </w:rPr>
                              <w:t>Aerial imagery and boundary data are used in a lab or office to divide a project area into management units (MUs), the unit of observation and measurement for the assessment. Data attributes are also developed during this phase based on local conditions and assessment purposes (e.g., species composition, size and age classes, invasive species, tree-canopy vigor, etc</w:t>
                            </w:r>
                            <w:r w:rsidR="008C66EC">
                              <w:rPr>
                                <w:rFonts w:asciiTheme="majorHAnsi" w:hAnsiTheme="majorHAnsi" w:cstheme="majorHAnsi"/>
                                <w:sz w:val="20"/>
                                <w:szCs w:val="20"/>
                              </w:rPr>
                              <w:t>.</w:t>
                            </w:r>
                            <w:r w:rsidR="007D5B0D">
                              <w:rPr>
                                <w:rFonts w:asciiTheme="majorHAnsi" w:hAnsiTheme="majorHAnsi" w:cstheme="majorHAnsi"/>
                                <w:sz w:val="20"/>
                                <w:szCs w:val="20"/>
                              </w:rPr>
                              <w:t>).</w:t>
                            </w:r>
                          </w:p>
                          <w:p w14:paraId="1DA75C1B" w14:textId="1780DE59" w:rsidR="007D5B0D" w:rsidRPr="007D5B0D" w:rsidRDefault="00DA546A" w:rsidP="00231017">
                            <w:pPr>
                              <w:pStyle w:val="NormalWeb"/>
                              <w:numPr>
                                <w:ilvl w:val="0"/>
                                <w:numId w:val="39"/>
                              </w:numPr>
                              <w:spacing w:before="0" w:beforeAutospacing="0" w:after="60" w:afterAutospacing="0"/>
                              <w:ind w:left="714" w:hanging="357"/>
                              <w:jc w:val="both"/>
                              <w:rPr>
                                <w:rFonts w:asciiTheme="minorHAnsi" w:hAnsiTheme="minorHAnsi" w:cstheme="majorHAnsi"/>
                                <w:sz w:val="20"/>
                                <w:szCs w:val="20"/>
                              </w:rPr>
                            </w:pPr>
                            <w:r w:rsidRPr="007D5B0D">
                              <w:rPr>
                                <w:rFonts w:asciiTheme="minorHAnsi" w:hAnsiTheme="minorHAnsi" w:cstheme="majorHAnsi"/>
                                <w:b/>
                                <w:bCs/>
                                <w:sz w:val="20"/>
                                <w:szCs w:val="20"/>
                              </w:rPr>
                              <w:t>Phase 2—Field Assessment</w:t>
                            </w:r>
                            <w:r w:rsidR="007D5B0D">
                              <w:rPr>
                                <w:rFonts w:asciiTheme="minorHAnsi" w:hAnsiTheme="minorHAnsi" w:cstheme="majorHAnsi"/>
                                <w:sz w:val="20"/>
                                <w:szCs w:val="20"/>
                              </w:rPr>
                              <w:t xml:space="preserve">; </w:t>
                            </w:r>
                            <w:r w:rsidR="007D5B0D">
                              <w:rPr>
                                <w:rFonts w:asciiTheme="majorHAnsi" w:hAnsiTheme="majorHAnsi" w:cstheme="majorHAnsi"/>
                                <w:sz w:val="20"/>
                                <w:szCs w:val="20"/>
                              </w:rPr>
                              <w:t>A trained field team visits the project area to collect estimates of each attribute for each MU. Such teams may include professionals, technicians, and volunteer stewards.</w:t>
                            </w:r>
                          </w:p>
                          <w:p w14:paraId="00105887" w14:textId="69AECD4C" w:rsidR="00684CED" w:rsidRPr="00684CED" w:rsidRDefault="00DA546A" w:rsidP="00684CED">
                            <w:pPr>
                              <w:pStyle w:val="NormalWeb"/>
                              <w:numPr>
                                <w:ilvl w:val="0"/>
                                <w:numId w:val="39"/>
                              </w:numPr>
                              <w:spacing w:before="0" w:beforeAutospacing="0" w:after="120" w:afterAutospacing="0"/>
                              <w:ind w:left="714" w:hanging="357"/>
                              <w:jc w:val="both"/>
                              <w:rPr>
                                <w:rFonts w:asciiTheme="minorHAnsi" w:hAnsiTheme="minorHAnsi" w:cstheme="majorHAnsi"/>
                                <w:sz w:val="20"/>
                                <w:szCs w:val="20"/>
                              </w:rPr>
                            </w:pPr>
                            <w:r w:rsidRPr="007D5B0D">
                              <w:rPr>
                                <w:rFonts w:asciiTheme="minorHAnsi" w:hAnsiTheme="minorHAnsi" w:cstheme="majorHAnsi"/>
                                <w:b/>
                                <w:bCs/>
                                <w:sz w:val="20"/>
                                <w:szCs w:val="20"/>
                              </w:rPr>
                              <w:t>Phase 3—Management Prioritization</w:t>
                            </w:r>
                            <w:r w:rsidR="007D5B0D">
                              <w:rPr>
                                <w:rFonts w:asciiTheme="minorHAnsi" w:hAnsiTheme="minorHAnsi" w:cstheme="majorHAnsi"/>
                                <w:sz w:val="20"/>
                                <w:szCs w:val="20"/>
                              </w:rPr>
                              <w:t xml:space="preserve">; </w:t>
                            </w:r>
                            <w:r w:rsidR="007D5B0D">
                              <w:rPr>
                                <w:rFonts w:asciiTheme="majorHAnsi" w:hAnsiTheme="majorHAnsi" w:cstheme="majorHAnsi"/>
                                <w:sz w:val="20"/>
                                <w:szCs w:val="20"/>
                              </w:rPr>
                              <w:t>The data, which provide a snapshot of ecological conditions in the project area (within and across all Mus), can be used to classify or rank each MU. The assigned values can be viewed spatially to provide a mapped, visual representation of landscape conditions. These results can then be used to prioritize where on-the-ground management actions would most improve ecological function and health, contributing to long-term sustainability of a forest area.</w:t>
                            </w:r>
                          </w:p>
                          <w:p w14:paraId="172985A4" w14:textId="6774618B" w:rsidR="00231017" w:rsidRPr="00231017" w:rsidRDefault="00231017" w:rsidP="00231017">
                            <w:pPr>
                              <w:pStyle w:val="NormalWeb"/>
                              <w:spacing w:before="0" w:beforeAutospacing="0" w:after="0" w:afterAutospacing="0"/>
                              <w:jc w:val="both"/>
                              <w:rPr>
                                <w:rFonts w:asciiTheme="majorHAnsi" w:hAnsiTheme="majorHAnsi" w:cstheme="majorHAnsi"/>
                                <w:sz w:val="21"/>
                                <w:szCs w:val="21"/>
                              </w:rPr>
                            </w:pPr>
                            <w:r w:rsidRPr="00231017">
                              <w:rPr>
                                <w:rFonts w:asciiTheme="majorHAnsi" w:hAnsiTheme="majorHAnsi" w:cstheme="majorHAnsi"/>
                                <w:sz w:val="20"/>
                                <w:szCs w:val="20"/>
                              </w:rPr>
                              <w:t xml:space="preserve">Overall, FLAT fills an assessment role that traditional forestry assessments and the other methods do not address: </w:t>
                            </w:r>
                          </w:p>
                          <w:p w14:paraId="2EF8A2C5" w14:textId="77777777" w:rsidR="00231017" w:rsidRPr="00231017" w:rsidRDefault="00231017" w:rsidP="00231017">
                            <w:pPr>
                              <w:pStyle w:val="NormalWeb"/>
                              <w:numPr>
                                <w:ilvl w:val="0"/>
                                <w:numId w:val="40"/>
                              </w:numPr>
                              <w:spacing w:before="0" w:beforeAutospacing="0" w:after="0" w:afterAutospacing="0"/>
                              <w:jc w:val="both"/>
                              <w:rPr>
                                <w:rFonts w:asciiTheme="majorHAnsi" w:hAnsiTheme="majorHAnsi" w:cstheme="majorHAnsi"/>
                                <w:sz w:val="20"/>
                                <w:szCs w:val="20"/>
                              </w:rPr>
                            </w:pPr>
                            <w:r w:rsidRPr="00231017">
                              <w:rPr>
                                <w:rFonts w:asciiTheme="majorHAnsi" w:hAnsiTheme="majorHAnsi" w:cstheme="majorHAnsi"/>
                                <w:sz w:val="20"/>
                                <w:szCs w:val="20"/>
                              </w:rPr>
                              <w:t xml:space="preserve">Uses methods that are simple and adaptable to project-specific goals. </w:t>
                            </w:r>
                          </w:p>
                          <w:p w14:paraId="110D6C3C" w14:textId="7123A788" w:rsidR="00231017" w:rsidRPr="00231017" w:rsidRDefault="00231017" w:rsidP="00231017">
                            <w:pPr>
                              <w:pStyle w:val="NormalWeb"/>
                              <w:numPr>
                                <w:ilvl w:val="0"/>
                                <w:numId w:val="40"/>
                              </w:numPr>
                              <w:spacing w:before="0" w:beforeAutospacing="0" w:after="0" w:afterAutospacing="0"/>
                              <w:jc w:val="both"/>
                              <w:rPr>
                                <w:rFonts w:asciiTheme="majorHAnsi" w:hAnsiTheme="majorHAnsi" w:cstheme="majorHAnsi"/>
                                <w:sz w:val="20"/>
                                <w:szCs w:val="20"/>
                              </w:rPr>
                            </w:pPr>
                            <w:r w:rsidRPr="00231017">
                              <w:rPr>
                                <w:rFonts w:asciiTheme="majorHAnsi" w:hAnsiTheme="majorHAnsi" w:cstheme="majorHAnsi"/>
                                <w:sz w:val="20"/>
                                <w:szCs w:val="20"/>
                              </w:rPr>
                              <w:t xml:space="preserve">Provides adequate, reliable, systematic, cost-effective, and local, site-based information. </w:t>
                            </w:r>
                          </w:p>
                          <w:p w14:paraId="0B0E61E6" w14:textId="5D1AEFD7" w:rsidR="00231017" w:rsidRPr="00231017" w:rsidRDefault="00231017" w:rsidP="00231017">
                            <w:pPr>
                              <w:pStyle w:val="NormalWeb"/>
                              <w:numPr>
                                <w:ilvl w:val="0"/>
                                <w:numId w:val="40"/>
                              </w:numPr>
                              <w:spacing w:before="0" w:beforeAutospacing="0" w:after="0" w:afterAutospacing="0"/>
                              <w:jc w:val="both"/>
                              <w:rPr>
                                <w:rFonts w:asciiTheme="majorHAnsi" w:hAnsiTheme="majorHAnsi" w:cstheme="majorHAnsi"/>
                                <w:sz w:val="20"/>
                                <w:szCs w:val="20"/>
                              </w:rPr>
                            </w:pPr>
                            <w:r w:rsidRPr="00231017">
                              <w:rPr>
                                <w:rFonts w:asciiTheme="majorHAnsi" w:hAnsiTheme="majorHAnsi" w:cstheme="majorHAnsi"/>
                                <w:sz w:val="20"/>
                                <w:szCs w:val="20"/>
                              </w:rPr>
                              <w:t xml:space="preserve">Informs decisions about where to initiate healthy forest management, stewardship programs, restoration activities, or stand management for harvest. </w:t>
                            </w:r>
                          </w:p>
                          <w:p w14:paraId="41CE6196" w14:textId="77777777" w:rsidR="00231017" w:rsidRPr="00231017" w:rsidRDefault="00231017" w:rsidP="00231017">
                            <w:pPr>
                              <w:pStyle w:val="NormalWeb"/>
                              <w:numPr>
                                <w:ilvl w:val="0"/>
                                <w:numId w:val="40"/>
                              </w:numPr>
                              <w:jc w:val="both"/>
                              <w:rPr>
                                <w:rFonts w:asciiTheme="majorHAnsi" w:hAnsiTheme="majorHAnsi" w:cstheme="majorHAnsi"/>
                                <w:sz w:val="20"/>
                                <w:szCs w:val="20"/>
                              </w:rPr>
                            </w:pPr>
                            <w:r w:rsidRPr="00231017">
                              <w:rPr>
                                <w:rFonts w:asciiTheme="majorHAnsi" w:hAnsiTheme="majorHAnsi" w:cstheme="majorHAnsi"/>
                                <w:sz w:val="20"/>
                                <w:szCs w:val="20"/>
                              </w:rPr>
                              <w:t xml:space="preserve">Identifies where additional, more precise data may be needed. </w:t>
                            </w:r>
                          </w:p>
                          <w:p w14:paraId="75BCC7E4" w14:textId="513E8B57" w:rsidR="00231017" w:rsidRPr="00231017" w:rsidRDefault="00231017" w:rsidP="00231017">
                            <w:pPr>
                              <w:pStyle w:val="NormalWeb"/>
                              <w:numPr>
                                <w:ilvl w:val="0"/>
                                <w:numId w:val="40"/>
                              </w:numPr>
                              <w:spacing w:after="60" w:afterAutospacing="0"/>
                              <w:ind w:left="714" w:hanging="357"/>
                              <w:jc w:val="both"/>
                              <w:rPr>
                                <w:rFonts w:asciiTheme="majorHAnsi" w:hAnsiTheme="majorHAnsi" w:cstheme="majorHAnsi"/>
                                <w:sz w:val="20"/>
                                <w:szCs w:val="20"/>
                              </w:rPr>
                            </w:pPr>
                            <w:r w:rsidRPr="00231017">
                              <w:rPr>
                                <w:rFonts w:asciiTheme="majorHAnsi" w:hAnsiTheme="majorHAnsi" w:cstheme="majorHAnsi"/>
                                <w:sz w:val="20"/>
                                <w:szCs w:val="20"/>
                              </w:rPr>
                              <w:t xml:space="preserve">May be used to monitor conditions and progress over time. </w:t>
                            </w:r>
                          </w:p>
                          <w:p w14:paraId="5176B459" w14:textId="755CC258" w:rsidR="000F5875" w:rsidRPr="00231017" w:rsidRDefault="00231017" w:rsidP="00684CED">
                            <w:pPr>
                              <w:pStyle w:val="NormalWeb"/>
                              <w:spacing w:before="0" w:beforeAutospacing="0" w:after="60" w:afterAutospacing="0"/>
                              <w:jc w:val="both"/>
                              <w:rPr>
                                <w:rFonts w:asciiTheme="majorHAnsi" w:hAnsiTheme="majorHAnsi" w:cstheme="majorHAnsi"/>
                                <w:sz w:val="20"/>
                                <w:szCs w:val="20"/>
                              </w:rPr>
                            </w:pPr>
                            <w:r>
                              <w:rPr>
                                <w:rFonts w:asciiTheme="majorHAnsi" w:hAnsiTheme="majorHAnsi" w:cstheme="majorHAnsi"/>
                                <w:sz w:val="20"/>
                                <w:szCs w:val="20"/>
                              </w:rPr>
                              <w:t xml:space="preserve">In conclusion, the purpose of FLAT is to provide a systemic survey of forested lands that supports the prioritization of future management actions in a landscape system. This information can be used widely to implement landscape-level planning, unit-specific management, and ecological knowledge building. </w:t>
                            </w:r>
                          </w:p>
                          <w:p w14:paraId="2B1DE4BA" w14:textId="1867A331" w:rsidR="00DA546A" w:rsidRPr="00DA546A" w:rsidRDefault="000F5875" w:rsidP="00DA546A">
                            <w:pPr>
                              <w:pStyle w:val="NormalWeb"/>
                              <w:jc w:val="right"/>
                            </w:pPr>
                            <w:r w:rsidRPr="004F79DD">
                              <w:rPr>
                                <w:rFonts w:asciiTheme="majorHAnsi" w:hAnsiTheme="majorHAnsi" w:cstheme="majorHAnsi"/>
                                <w:b/>
                                <w:bCs/>
                                <w:sz w:val="18"/>
                                <w:szCs w:val="18"/>
                              </w:rPr>
                              <w:t>Source:</w:t>
                            </w:r>
                            <w:r w:rsidRPr="003E5812">
                              <w:rPr>
                                <w:rFonts w:ascii="Avenir" w:hAnsi="Avenir"/>
                                <w:sz w:val="20"/>
                                <w:szCs w:val="20"/>
                              </w:rPr>
                              <w:t xml:space="preserve"> </w:t>
                            </w:r>
                            <w:r w:rsidR="00DA546A" w:rsidRPr="00DA546A">
                              <w:rPr>
                                <w:rFonts w:asciiTheme="majorHAnsi" w:hAnsiTheme="majorHAnsi" w:cstheme="majorHAnsi"/>
                                <w:sz w:val="18"/>
                                <w:szCs w:val="18"/>
                              </w:rPr>
                              <w:t>Ciecko, Lisa; Kimmett, David; Saunders, Jesse; Katz, Rachael; Wolf, Kathleen L.; Bazinet, Oliver; Richardson, Jeffrey; Brinkley, Weston; Blahna, Dale J. 2016. Forest Landscape Assessment Tool (FLAT): rapid assessment for land management. Gen. Tech. Rep. PNW-GTR-941. Portland, OR: U.S. Department of Agriculture, Forest Service, Pacific Northwest Research Station. 51 p.</w:t>
                            </w:r>
                            <w:r w:rsidR="00DA546A" w:rsidRPr="00DA546A">
                              <w:rPr>
                                <w:rFonts w:ascii="TimesNewRomanPSMT" w:hAnsi="TimesNewRomanPSMT"/>
                                <w:sz w:val="14"/>
                                <w:szCs w:val="16"/>
                              </w:rPr>
                              <w:t xml:space="preserve"> </w:t>
                            </w:r>
                          </w:p>
                          <w:p w14:paraId="3DD9561F" w14:textId="5AEC43B3" w:rsidR="000F5875" w:rsidRPr="00DA546A" w:rsidRDefault="000F5875" w:rsidP="00DA546A">
                            <w:pPr>
                              <w:spacing w:before="100" w:beforeAutospacing="1" w:after="60"/>
                              <w:jc w:val="right"/>
                              <w:rPr>
                                <w:rFonts w:asciiTheme="majorHAnsi" w:eastAsia="Times New Roman" w:hAnsiTheme="majorHAnsi" w:cstheme="majorHAnsi"/>
                                <w:sz w:val="18"/>
                                <w:szCs w:val="18"/>
                                <w:lang w:eastAsia="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ADCA8" id="Text Box 5" o:spid="_x0000_s1030" type="#_x0000_t202" style="position:absolute;margin-left:-29.35pt;margin-top:-29.35pt;width:513.3pt;height:75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" fillcolor="white [3201]" strokeweight=".5pt">
                <v:textbox>
                  <w:txbxContent>
                    <w:p w14:paraId="76DDFECC" w14:textId="144EBEB5" w:rsidR="000F5875" w:rsidRPr="00742486" w:rsidRDefault="000F5875" w:rsidP="000F5875">
                      <w:pPr>
                        <w:autoSpaceDE w:val="0"/>
                        <w:autoSpaceDN w:val="0"/>
                        <w:adjustRightInd w:val="0"/>
                        <w:spacing w:after="120"/>
                        <w:rPr>
                          <w:rFonts w:ascii="Malgun Gothic" w:eastAsia="Malgun Gothic" w:hAnsi="Malgun Gothic" w:cs="Times New Roman"/>
                          <w:b/>
                          <w:bCs/>
                          <w:color w:val="000000"/>
                          <w:lang w:val="en-GB"/>
                        </w:rPr>
                      </w:pPr>
                      <w:r>
                        <w:rPr>
                          <w:rFonts w:ascii="Malgun Gothic" w:eastAsia="Malgun Gothic" w:hAnsi="Malgun Gothic" w:cs="Times New Roman"/>
                          <w:b/>
                          <w:bCs/>
                          <w:noProof/>
                          <w:color w:val="000000"/>
                          <w:lang w:val="tr-TR" w:eastAsia="tr-TR"/>
                        </w:rPr>
                        <w:drawing>
                          <wp:inline distT="0" distB="0" distL="0" distR="0" wp14:anchorId="342C855D" wp14:editId="2B0517C7">
                            <wp:extent cx="397933" cy="397933"/>
                            <wp:effectExtent l="0" t="0" r="0" b="0"/>
                            <wp:docPr id="7" name="Graphic 7"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cs="Times New Roman"/>
                          <w:b/>
                          <w:bCs/>
                          <w:color w:val="000000"/>
                          <w:lang w:val="en-GB"/>
                        </w:rPr>
                        <w:t xml:space="preserve">  </w:t>
                      </w:r>
                      <w:r>
                        <w:rPr>
                          <w:rFonts w:asciiTheme="majorHAnsi" w:eastAsia="Malgun Gothic" w:hAnsiTheme="majorHAnsi" w:cstheme="majorHAnsi"/>
                          <w:b/>
                          <w:bCs/>
                          <w:color w:val="000000"/>
                          <w:lang w:val="en-GB"/>
                        </w:rPr>
                        <w:t xml:space="preserve">Forest Landscape Assessment Tool (FLAT) </w:t>
                      </w:r>
                    </w:p>
                    <w:p w14:paraId="611FD96F" w14:textId="2EC8E9C9" w:rsidR="00684CED" w:rsidRDefault="000F5875" w:rsidP="00684CED">
                      <w:pPr>
                        <w:autoSpaceDE w:val="0"/>
                        <w:autoSpaceDN w:val="0"/>
                        <w:adjustRightInd w:val="0"/>
                        <w:spacing w:after="120"/>
                        <w:jc w:val="both"/>
                        <w:rPr>
                          <w:rFonts w:asciiTheme="majorHAnsi" w:eastAsia="Times New Roman" w:hAnsiTheme="majorHAnsi" w:cstheme="majorHAnsi"/>
                          <w:sz w:val="20"/>
                          <w:szCs w:val="20"/>
                          <w:lang w:eastAsia="en-GB"/>
                        </w:rPr>
                      </w:pPr>
                      <w:r>
                        <w:rPr>
                          <w:rFonts w:asciiTheme="majorHAnsi" w:eastAsia="Times New Roman" w:hAnsiTheme="majorHAnsi" w:cstheme="majorHAnsi"/>
                          <w:b/>
                          <w:bCs/>
                          <w:sz w:val="20"/>
                          <w:szCs w:val="20"/>
                          <w:lang w:eastAsia="en-GB"/>
                        </w:rPr>
                        <w:t>Link to</w:t>
                      </w:r>
                      <w:r w:rsidRPr="007829C7">
                        <w:rPr>
                          <w:rFonts w:asciiTheme="majorHAnsi" w:eastAsia="Times New Roman" w:hAnsiTheme="majorHAnsi" w:cstheme="majorHAnsi"/>
                          <w:b/>
                          <w:bCs/>
                          <w:sz w:val="20"/>
                          <w:szCs w:val="20"/>
                          <w:lang w:eastAsia="en-GB"/>
                        </w:rPr>
                        <w:t xml:space="preserve"> TULIP project:</w:t>
                      </w:r>
                      <w:r w:rsidRPr="007829C7">
                        <w:rPr>
                          <w:rFonts w:asciiTheme="majorHAnsi" w:eastAsia="Times New Roman" w:hAnsiTheme="majorHAnsi" w:cstheme="majorHAnsi"/>
                          <w:sz w:val="20"/>
                          <w:szCs w:val="20"/>
                          <w:lang w:eastAsia="en-GB"/>
                        </w:rPr>
                        <w:t xml:space="preserve"> </w:t>
                      </w:r>
                      <w:r>
                        <w:rPr>
                          <w:rFonts w:asciiTheme="majorHAnsi" w:eastAsia="Times New Roman" w:hAnsiTheme="majorHAnsi" w:cstheme="majorHAnsi"/>
                          <w:sz w:val="20"/>
                          <w:szCs w:val="20"/>
                          <w:lang w:eastAsia="en-GB"/>
                        </w:rPr>
                        <w:t>The Forest Landscape Assessment Tool (FLAT) is a set of processes and tools that produces an ecological assessment for environmental land use planning and management. F</w:t>
                      </w:r>
                      <w:r w:rsidR="00DA546A">
                        <w:rPr>
                          <w:rFonts w:asciiTheme="majorHAnsi" w:eastAsia="Times New Roman" w:hAnsiTheme="majorHAnsi" w:cstheme="majorHAnsi"/>
                          <w:sz w:val="20"/>
                          <w:szCs w:val="20"/>
                          <w:lang w:eastAsia="en-GB"/>
                        </w:rPr>
                        <w:t>LAT</w:t>
                      </w:r>
                      <w:r>
                        <w:rPr>
                          <w:rFonts w:asciiTheme="majorHAnsi" w:eastAsia="Times New Roman" w:hAnsiTheme="majorHAnsi" w:cstheme="majorHAnsi"/>
                          <w:sz w:val="20"/>
                          <w:szCs w:val="20"/>
                          <w:lang w:eastAsia="en-GB"/>
                        </w:rPr>
                        <w:t xml:space="preserve"> is a flexible, low-cost tool for rapid ecological field surveys.</w:t>
                      </w:r>
                      <w:r w:rsidR="00DA546A">
                        <w:rPr>
                          <w:rFonts w:asciiTheme="majorHAnsi" w:eastAsia="Times New Roman" w:hAnsiTheme="majorHAnsi" w:cstheme="majorHAnsi"/>
                          <w:sz w:val="20"/>
                          <w:szCs w:val="20"/>
                          <w:lang w:eastAsia="en-GB"/>
                        </w:rPr>
                        <w:t xml:space="preserve"> It enables planners and managers to understand baseline conditions, determine and prioritize restoration needs across a landscape system, and conduct ongoing monitoring to achieve land management goals</w:t>
                      </w:r>
                      <w:r w:rsidR="00684CED">
                        <w:rPr>
                          <w:rFonts w:asciiTheme="majorHAnsi" w:eastAsia="Times New Roman" w:hAnsiTheme="majorHAnsi" w:cstheme="majorHAnsi"/>
                          <w:sz w:val="20"/>
                          <w:szCs w:val="20"/>
                          <w:lang w:eastAsia="en-GB"/>
                        </w:rPr>
                        <w:t xml:space="preserve"> (Fig </w:t>
                      </w:r>
                      <w:r w:rsidR="008C66EC">
                        <w:rPr>
                          <w:rFonts w:asciiTheme="majorHAnsi" w:eastAsia="Times New Roman" w:hAnsiTheme="majorHAnsi" w:cstheme="majorHAnsi"/>
                          <w:sz w:val="20"/>
                          <w:szCs w:val="20"/>
                          <w:lang w:eastAsia="en-GB"/>
                        </w:rPr>
                        <w:t>3</w:t>
                      </w:r>
                      <w:r w:rsidR="00684CED">
                        <w:rPr>
                          <w:rFonts w:asciiTheme="majorHAnsi" w:eastAsia="Times New Roman" w:hAnsiTheme="majorHAnsi" w:cstheme="majorHAnsi"/>
                          <w:sz w:val="20"/>
                          <w:szCs w:val="20"/>
                          <w:lang w:eastAsia="en-GB"/>
                        </w:rPr>
                        <w:t>).</w:t>
                      </w:r>
                    </w:p>
                    <w:p w14:paraId="38230D59" w14:textId="232AF8C1" w:rsidR="00684CED" w:rsidRDefault="00684CED" w:rsidP="00684CED">
                      <w:pPr>
                        <w:autoSpaceDE w:val="0"/>
                        <w:autoSpaceDN w:val="0"/>
                        <w:adjustRightInd w:val="0"/>
                        <w:spacing w:after="120"/>
                        <w:jc w:val="center"/>
                        <w:rPr>
                          <w:rFonts w:asciiTheme="majorHAnsi" w:eastAsia="Times New Roman" w:hAnsiTheme="majorHAnsi" w:cstheme="majorHAnsi"/>
                          <w:sz w:val="20"/>
                          <w:szCs w:val="20"/>
                          <w:lang w:eastAsia="en-GB"/>
                        </w:rPr>
                      </w:pPr>
                      <w:r>
                        <w:rPr>
                          <w:rFonts w:asciiTheme="majorHAnsi" w:eastAsia="Times New Roman" w:hAnsiTheme="majorHAnsi" w:cstheme="majorHAnsi"/>
                          <w:noProof/>
                          <w:sz w:val="20"/>
                          <w:szCs w:val="20"/>
                          <w:lang w:val="tr-TR" w:eastAsia="tr-TR"/>
                        </w:rPr>
                        <w:drawing>
                          <wp:inline distT="0" distB="0" distL="0" distR="0" wp14:anchorId="616211DD" wp14:editId="1CA5E410">
                            <wp:extent cx="5867400" cy="3191517"/>
                            <wp:effectExtent l="0" t="0" r="0" b="0"/>
                            <wp:docPr id="10" name="Picture 10"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Diagram&#10;&#10;Description automatically generated"/>
                                    <pic:cNvPicPr/>
                                  </pic:nvPicPr>
                                  <pic:blipFill>
                                    <a:blip r:embed="rId14">
                                      <a:extLst>
                                        <a:ext uri="{28A0092B-C50C-407E-A947-70E740481C1C}">
                                          <a14:useLocalDpi xmlns:a14="http://schemas.microsoft.com/office/drawing/2010/main" val="0"/>
                                        </a:ext>
                                      </a:extLst>
                                    </a:blip>
                                    <a:stretch>
                                      <a:fillRect/>
                                    </a:stretch>
                                  </pic:blipFill>
                                  <pic:spPr>
                                    <a:xfrm>
                                      <a:off x="0" y="0"/>
                                      <a:ext cx="5902731" cy="3210735"/>
                                    </a:xfrm>
                                    <a:prstGeom prst="rect">
                                      <a:avLst/>
                                    </a:prstGeom>
                                  </pic:spPr>
                                </pic:pic>
                              </a:graphicData>
                            </a:graphic>
                          </wp:inline>
                        </w:drawing>
                      </w:r>
                    </w:p>
                    <w:p w14:paraId="4295CDC5" w14:textId="3D41C1ED" w:rsidR="00684CED" w:rsidRDefault="00684CED" w:rsidP="00684CED">
                      <w:pPr>
                        <w:autoSpaceDE w:val="0"/>
                        <w:autoSpaceDN w:val="0"/>
                        <w:adjustRightInd w:val="0"/>
                        <w:spacing w:after="120"/>
                        <w:jc w:val="center"/>
                        <w:rPr>
                          <w:rFonts w:asciiTheme="majorHAnsi" w:eastAsia="Times New Roman" w:hAnsiTheme="majorHAnsi" w:cstheme="majorHAnsi"/>
                          <w:sz w:val="20"/>
                          <w:szCs w:val="20"/>
                          <w:lang w:eastAsia="en-GB"/>
                        </w:rPr>
                      </w:pPr>
                      <w:r w:rsidRPr="00684CED">
                        <w:rPr>
                          <w:rFonts w:eastAsia="Times New Roman" w:cstheme="majorHAnsi"/>
                          <w:sz w:val="20"/>
                          <w:szCs w:val="20"/>
                          <w:lang w:eastAsia="en-GB"/>
                        </w:rPr>
                        <w:t xml:space="preserve">Fig </w:t>
                      </w:r>
                      <w:r w:rsidR="008C66EC">
                        <w:rPr>
                          <w:rFonts w:eastAsia="Times New Roman" w:cstheme="majorHAnsi"/>
                          <w:sz w:val="20"/>
                          <w:szCs w:val="20"/>
                          <w:lang w:eastAsia="en-GB"/>
                        </w:rPr>
                        <w:t>3</w:t>
                      </w:r>
                      <w:r w:rsidRPr="00684CED">
                        <w:rPr>
                          <w:rFonts w:eastAsia="Times New Roman" w:cstheme="majorHAnsi"/>
                          <w:sz w:val="20"/>
                          <w:szCs w:val="20"/>
                          <w:lang w:eastAsia="en-GB"/>
                        </w:rPr>
                        <w:t>.</w:t>
                      </w:r>
                      <w:r>
                        <w:rPr>
                          <w:rFonts w:asciiTheme="majorHAnsi" w:eastAsia="Times New Roman" w:hAnsiTheme="majorHAnsi" w:cstheme="majorHAnsi"/>
                          <w:sz w:val="20"/>
                          <w:szCs w:val="20"/>
                          <w:lang w:eastAsia="en-GB"/>
                        </w:rPr>
                        <w:t xml:space="preserve"> </w:t>
                      </w:r>
                      <w:r w:rsidRPr="00684CED">
                        <w:rPr>
                          <w:rFonts w:eastAsia="Times New Roman" w:cstheme="majorHAnsi"/>
                          <w:sz w:val="18"/>
                          <w:szCs w:val="18"/>
                          <w:lang w:eastAsia="en-GB"/>
                        </w:rPr>
                        <w:t>Importance of assessment in the land-management decision process. FIA = Forest Inventory and Analysis, REA = Rapid Ecological Assessment</w:t>
                      </w:r>
                    </w:p>
                    <w:p w14:paraId="04D0456C" w14:textId="1EB986A1" w:rsidR="007D5B0D" w:rsidRDefault="000F5875" w:rsidP="00231017">
                      <w:pPr>
                        <w:pStyle w:val="NormalWeb"/>
                        <w:spacing w:before="0" w:beforeAutospacing="0" w:after="60" w:afterAutospacing="0"/>
                        <w:jc w:val="both"/>
                        <w:rPr>
                          <w:rFonts w:asciiTheme="majorHAnsi" w:hAnsiTheme="majorHAnsi" w:cstheme="majorHAnsi"/>
                          <w:sz w:val="20"/>
                          <w:szCs w:val="20"/>
                        </w:rPr>
                      </w:pPr>
                      <w:r w:rsidRPr="007829C7">
                        <w:rPr>
                          <w:rFonts w:asciiTheme="majorHAnsi" w:hAnsiTheme="majorHAnsi" w:cstheme="majorHAnsi"/>
                          <w:b/>
                          <w:bCs/>
                          <w:sz w:val="20"/>
                          <w:szCs w:val="20"/>
                        </w:rPr>
                        <w:t>Methodology and approach:</w:t>
                      </w:r>
                      <w:r w:rsidRPr="007829C7">
                        <w:rPr>
                          <w:rFonts w:asciiTheme="majorHAnsi" w:hAnsiTheme="majorHAnsi" w:cstheme="majorHAnsi"/>
                          <w:sz w:val="20"/>
                          <w:szCs w:val="20"/>
                        </w:rPr>
                        <w:t xml:space="preserve"> </w:t>
                      </w:r>
                      <w:r w:rsidR="00DA546A" w:rsidRPr="00DA546A">
                        <w:rPr>
                          <w:rFonts w:asciiTheme="majorHAnsi" w:hAnsiTheme="majorHAnsi" w:cstheme="majorHAnsi"/>
                          <w:sz w:val="20"/>
                          <w:szCs w:val="20"/>
                        </w:rPr>
                        <w:t>The rapid assessment process presents a cost-effective opportunity for landowners that include local governments, private owners, and nongovernmental organizations to use ecological data to guide decision</w:t>
                      </w:r>
                      <w:r w:rsidR="008C66EC">
                        <w:rPr>
                          <w:rFonts w:asciiTheme="majorHAnsi" w:hAnsiTheme="majorHAnsi" w:cstheme="majorHAnsi"/>
                          <w:sz w:val="20"/>
                          <w:szCs w:val="20"/>
                        </w:rPr>
                        <w:t xml:space="preserve"> </w:t>
                      </w:r>
                      <w:r w:rsidR="00DA546A" w:rsidRPr="00DA546A">
                        <w:rPr>
                          <w:rFonts w:asciiTheme="majorHAnsi" w:hAnsiTheme="majorHAnsi" w:cstheme="majorHAnsi"/>
                          <w:sz w:val="20"/>
                          <w:szCs w:val="20"/>
                        </w:rPr>
                        <w:t xml:space="preserve">making and improve environmental outcomes on their lands. FLAT is executed in three sequential phases: </w:t>
                      </w:r>
                    </w:p>
                    <w:p w14:paraId="5DE50537" w14:textId="4E6E86AF" w:rsidR="007D5B0D" w:rsidRDefault="00DA546A" w:rsidP="00231017">
                      <w:pPr>
                        <w:pStyle w:val="NormalWeb"/>
                        <w:numPr>
                          <w:ilvl w:val="0"/>
                          <w:numId w:val="39"/>
                        </w:numPr>
                        <w:spacing w:before="0" w:beforeAutospacing="0" w:after="60" w:afterAutospacing="0"/>
                        <w:ind w:left="714" w:hanging="357"/>
                        <w:jc w:val="both"/>
                        <w:rPr>
                          <w:rFonts w:asciiTheme="majorHAnsi" w:hAnsiTheme="majorHAnsi" w:cstheme="majorHAnsi"/>
                          <w:sz w:val="20"/>
                          <w:szCs w:val="20"/>
                        </w:rPr>
                      </w:pPr>
                      <w:r w:rsidRPr="007D5B0D">
                        <w:rPr>
                          <w:rFonts w:asciiTheme="minorHAnsi" w:hAnsiTheme="minorHAnsi" w:cstheme="majorHAnsi"/>
                          <w:b/>
                          <w:bCs/>
                          <w:sz w:val="20"/>
                          <w:szCs w:val="20"/>
                        </w:rPr>
                        <w:t>Phase 1—Forest Cover Type Mapping</w:t>
                      </w:r>
                      <w:r w:rsidR="007D5B0D">
                        <w:rPr>
                          <w:rFonts w:asciiTheme="majorHAnsi" w:hAnsiTheme="majorHAnsi" w:cstheme="majorHAnsi"/>
                          <w:sz w:val="20"/>
                          <w:szCs w:val="20"/>
                        </w:rPr>
                        <w:t>;</w:t>
                      </w:r>
                      <w:r w:rsidRPr="00DA546A">
                        <w:rPr>
                          <w:rFonts w:asciiTheme="majorHAnsi" w:hAnsiTheme="majorHAnsi" w:cstheme="majorHAnsi"/>
                          <w:sz w:val="20"/>
                          <w:szCs w:val="20"/>
                        </w:rPr>
                        <w:t xml:space="preserve"> </w:t>
                      </w:r>
                      <w:r w:rsidR="007D5B0D">
                        <w:rPr>
                          <w:rFonts w:asciiTheme="majorHAnsi" w:hAnsiTheme="majorHAnsi" w:cstheme="majorHAnsi"/>
                          <w:sz w:val="20"/>
                          <w:szCs w:val="20"/>
                        </w:rPr>
                        <w:t>Aerial imagery and boundary data are used in a lab or office to divide a project area into management units (MUs), the unit of observation and measurement for the assessment. Data attributes are also developed during this phase based on local conditions and assessment purposes (e.g., species composition, size and age classes, invasive species, tree-canopy vigor, etc</w:t>
                      </w:r>
                      <w:r w:rsidR="008C66EC">
                        <w:rPr>
                          <w:rFonts w:asciiTheme="majorHAnsi" w:hAnsiTheme="majorHAnsi" w:cstheme="majorHAnsi"/>
                          <w:sz w:val="20"/>
                          <w:szCs w:val="20"/>
                        </w:rPr>
                        <w:t>.</w:t>
                      </w:r>
                      <w:r w:rsidR="007D5B0D">
                        <w:rPr>
                          <w:rFonts w:asciiTheme="majorHAnsi" w:hAnsiTheme="majorHAnsi" w:cstheme="majorHAnsi"/>
                          <w:sz w:val="20"/>
                          <w:szCs w:val="20"/>
                        </w:rPr>
                        <w:t>).</w:t>
                      </w:r>
                    </w:p>
                    <w:p w14:paraId="1DA75C1B" w14:textId="1780DE59" w:rsidR="007D5B0D" w:rsidRPr="007D5B0D" w:rsidRDefault="00DA546A" w:rsidP="00231017">
                      <w:pPr>
                        <w:pStyle w:val="NormalWeb"/>
                        <w:numPr>
                          <w:ilvl w:val="0"/>
                          <w:numId w:val="39"/>
                        </w:numPr>
                        <w:spacing w:before="0" w:beforeAutospacing="0" w:after="60" w:afterAutospacing="0"/>
                        <w:ind w:left="714" w:hanging="357"/>
                        <w:jc w:val="both"/>
                        <w:rPr>
                          <w:rFonts w:asciiTheme="minorHAnsi" w:hAnsiTheme="minorHAnsi" w:cstheme="majorHAnsi"/>
                          <w:sz w:val="20"/>
                          <w:szCs w:val="20"/>
                        </w:rPr>
                      </w:pPr>
                      <w:r w:rsidRPr="007D5B0D">
                        <w:rPr>
                          <w:rFonts w:asciiTheme="minorHAnsi" w:hAnsiTheme="minorHAnsi" w:cstheme="majorHAnsi"/>
                          <w:b/>
                          <w:bCs/>
                          <w:sz w:val="20"/>
                          <w:szCs w:val="20"/>
                        </w:rPr>
                        <w:t>Phase 2—Field Assessment</w:t>
                      </w:r>
                      <w:r w:rsidR="007D5B0D">
                        <w:rPr>
                          <w:rFonts w:asciiTheme="minorHAnsi" w:hAnsiTheme="minorHAnsi" w:cstheme="majorHAnsi"/>
                          <w:sz w:val="20"/>
                          <w:szCs w:val="20"/>
                        </w:rPr>
                        <w:t xml:space="preserve">; </w:t>
                      </w:r>
                      <w:r w:rsidR="007D5B0D">
                        <w:rPr>
                          <w:rFonts w:asciiTheme="majorHAnsi" w:hAnsiTheme="majorHAnsi" w:cstheme="majorHAnsi"/>
                          <w:sz w:val="20"/>
                          <w:szCs w:val="20"/>
                        </w:rPr>
                        <w:t>A trained field team visits the project area to collect estimates of each attribute for each MU. Such teams may include professionals, technicians, and volunteer stewards.</w:t>
                      </w:r>
                    </w:p>
                    <w:p w14:paraId="00105887" w14:textId="69AECD4C" w:rsidR="00684CED" w:rsidRPr="00684CED" w:rsidRDefault="00DA546A" w:rsidP="00684CED">
                      <w:pPr>
                        <w:pStyle w:val="NormalWeb"/>
                        <w:numPr>
                          <w:ilvl w:val="0"/>
                          <w:numId w:val="39"/>
                        </w:numPr>
                        <w:spacing w:before="0" w:beforeAutospacing="0" w:after="120" w:afterAutospacing="0"/>
                        <w:ind w:left="714" w:hanging="357"/>
                        <w:jc w:val="both"/>
                        <w:rPr>
                          <w:rFonts w:asciiTheme="minorHAnsi" w:hAnsiTheme="minorHAnsi" w:cstheme="majorHAnsi"/>
                          <w:sz w:val="20"/>
                          <w:szCs w:val="20"/>
                        </w:rPr>
                      </w:pPr>
                      <w:r w:rsidRPr="007D5B0D">
                        <w:rPr>
                          <w:rFonts w:asciiTheme="minorHAnsi" w:hAnsiTheme="minorHAnsi" w:cstheme="majorHAnsi"/>
                          <w:b/>
                          <w:bCs/>
                          <w:sz w:val="20"/>
                          <w:szCs w:val="20"/>
                        </w:rPr>
                        <w:t>Phase 3—Management Prioritization</w:t>
                      </w:r>
                      <w:r w:rsidR="007D5B0D">
                        <w:rPr>
                          <w:rFonts w:asciiTheme="minorHAnsi" w:hAnsiTheme="minorHAnsi" w:cstheme="majorHAnsi"/>
                          <w:sz w:val="20"/>
                          <w:szCs w:val="20"/>
                        </w:rPr>
                        <w:t xml:space="preserve">; </w:t>
                      </w:r>
                      <w:r w:rsidR="007D5B0D">
                        <w:rPr>
                          <w:rFonts w:asciiTheme="majorHAnsi" w:hAnsiTheme="majorHAnsi" w:cstheme="majorHAnsi"/>
                          <w:sz w:val="20"/>
                          <w:szCs w:val="20"/>
                        </w:rPr>
                        <w:t>The data, which provide a snapshot of ecological conditions in the project area (within and across all Mus), can be used to classify or rank each MU. The assigned values can be viewed spatially to provide a mapped, visual representation of landscape conditions. These results can then be used to prioritize where on-the-ground management actions would most improve ecological function and health, contributing to long-term sustainability of a forest area.</w:t>
                      </w:r>
                    </w:p>
                    <w:p w14:paraId="172985A4" w14:textId="6774618B" w:rsidR="00231017" w:rsidRPr="00231017" w:rsidRDefault="00231017" w:rsidP="00231017">
                      <w:pPr>
                        <w:pStyle w:val="NormalWeb"/>
                        <w:spacing w:before="0" w:beforeAutospacing="0" w:after="0" w:afterAutospacing="0"/>
                        <w:jc w:val="both"/>
                        <w:rPr>
                          <w:rFonts w:asciiTheme="majorHAnsi" w:hAnsiTheme="majorHAnsi" w:cstheme="majorHAnsi"/>
                          <w:sz w:val="21"/>
                          <w:szCs w:val="21"/>
                        </w:rPr>
                      </w:pPr>
                      <w:r w:rsidRPr="00231017">
                        <w:rPr>
                          <w:rFonts w:asciiTheme="majorHAnsi" w:hAnsiTheme="majorHAnsi" w:cstheme="majorHAnsi"/>
                          <w:sz w:val="20"/>
                          <w:szCs w:val="20"/>
                        </w:rPr>
                        <w:t xml:space="preserve">Overall, FLAT fills an assessment role that traditional forestry assessments and the other methods do not address: </w:t>
                      </w:r>
                    </w:p>
                    <w:p w14:paraId="2EF8A2C5" w14:textId="77777777" w:rsidR="00231017" w:rsidRPr="00231017" w:rsidRDefault="00231017" w:rsidP="00231017">
                      <w:pPr>
                        <w:pStyle w:val="NormalWeb"/>
                        <w:numPr>
                          <w:ilvl w:val="0"/>
                          <w:numId w:val="40"/>
                        </w:numPr>
                        <w:spacing w:before="0" w:beforeAutospacing="0" w:after="0" w:afterAutospacing="0"/>
                        <w:jc w:val="both"/>
                        <w:rPr>
                          <w:rFonts w:asciiTheme="majorHAnsi" w:hAnsiTheme="majorHAnsi" w:cstheme="majorHAnsi"/>
                          <w:sz w:val="20"/>
                          <w:szCs w:val="20"/>
                        </w:rPr>
                      </w:pPr>
                      <w:r w:rsidRPr="00231017">
                        <w:rPr>
                          <w:rFonts w:asciiTheme="majorHAnsi" w:hAnsiTheme="majorHAnsi" w:cstheme="majorHAnsi"/>
                          <w:sz w:val="20"/>
                          <w:szCs w:val="20"/>
                        </w:rPr>
                        <w:t xml:space="preserve">Uses methods that are simple and adaptable to project-specific goals. </w:t>
                      </w:r>
                    </w:p>
                    <w:p w14:paraId="110D6C3C" w14:textId="7123A788" w:rsidR="00231017" w:rsidRPr="00231017" w:rsidRDefault="00231017" w:rsidP="00231017">
                      <w:pPr>
                        <w:pStyle w:val="NormalWeb"/>
                        <w:numPr>
                          <w:ilvl w:val="0"/>
                          <w:numId w:val="40"/>
                        </w:numPr>
                        <w:spacing w:before="0" w:beforeAutospacing="0" w:after="0" w:afterAutospacing="0"/>
                        <w:jc w:val="both"/>
                        <w:rPr>
                          <w:rFonts w:asciiTheme="majorHAnsi" w:hAnsiTheme="majorHAnsi" w:cstheme="majorHAnsi"/>
                          <w:sz w:val="20"/>
                          <w:szCs w:val="20"/>
                        </w:rPr>
                      </w:pPr>
                      <w:r w:rsidRPr="00231017">
                        <w:rPr>
                          <w:rFonts w:asciiTheme="majorHAnsi" w:hAnsiTheme="majorHAnsi" w:cstheme="majorHAnsi"/>
                          <w:sz w:val="20"/>
                          <w:szCs w:val="20"/>
                        </w:rPr>
                        <w:t xml:space="preserve">Provides adequate, reliable, systematic, cost-effective, and local, site-based information. </w:t>
                      </w:r>
                    </w:p>
                    <w:p w14:paraId="0B0E61E6" w14:textId="5D1AEFD7" w:rsidR="00231017" w:rsidRPr="00231017" w:rsidRDefault="00231017" w:rsidP="00231017">
                      <w:pPr>
                        <w:pStyle w:val="NormalWeb"/>
                        <w:numPr>
                          <w:ilvl w:val="0"/>
                          <w:numId w:val="40"/>
                        </w:numPr>
                        <w:spacing w:before="0" w:beforeAutospacing="0" w:after="0" w:afterAutospacing="0"/>
                        <w:jc w:val="both"/>
                        <w:rPr>
                          <w:rFonts w:asciiTheme="majorHAnsi" w:hAnsiTheme="majorHAnsi" w:cstheme="majorHAnsi"/>
                          <w:sz w:val="20"/>
                          <w:szCs w:val="20"/>
                        </w:rPr>
                      </w:pPr>
                      <w:r w:rsidRPr="00231017">
                        <w:rPr>
                          <w:rFonts w:asciiTheme="majorHAnsi" w:hAnsiTheme="majorHAnsi" w:cstheme="majorHAnsi"/>
                          <w:sz w:val="20"/>
                          <w:szCs w:val="20"/>
                        </w:rPr>
                        <w:t xml:space="preserve">Informs decisions about where to initiate healthy forest management, stewardship programs, restoration activities, or stand management for harvest. </w:t>
                      </w:r>
                    </w:p>
                    <w:p w14:paraId="41CE6196" w14:textId="77777777" w:rsidR="00231017" w:rsidRPr="00231017" w:rsidRDefault="00231017" w:rsidP="00231017">
                      <w:pPr>
                        <w:pStyle w:val="NormalWeb"/>
                        <w:numPr>
                          <w:ilvl w:val="0"/>
                          <w:numId w:val="40"/>
                        </w:numPr>
                        <w:jc w:val="both"/>
                        <w:rPr>
                          <w:rFonts w:asciiTheme="majorHAnsi" w:hAnsiTheme="majorHAnsi" w:cstheme="majorHAnsi"/>
                          <w:sz w:val="20"/>
                          <w:szCs w:val="20"/>
                        </w:rPr>
                      </w:pPr>
                      <w:r w:rsidRPr="00231017">
                        <w:rPr>
                          <w:rFonts w:asciiTheme="majorHAnsi" w:hAnsiTheme="majorHAnsi" w:cstheme="majorHAnsi"/>
                          <w:sz w:val="20"/>
                          <w:szCs w:val="20"/>
                        </w:rPr>
                        <w:t xml:space="preserve">Identifies where additional, more precise data may be needed. </w:t>
                      </w:r>
                    </w:p>
                    <w:p w14:paraId="75BCC7E4" w14:textId="513E8B57" w:rsidR="00231017" w:rsidRPr="00231017" w:rsidRDefault="00231017" w:rsidP="00231017">
                      <w:pPr>
                        <w:pStyle w:val="NormalWeb"/>
                        <w:numPr>
                          <w:ilvl w:val="0"/>
                          <w:numId w:val="40"/>
                        </w:numPr>
                        <w:spacing w:after="60" w:afterAutospacing="0"/>
                        <w:ind w:left="714" w:hanging="357"/>
                        <w:jc w:val="both"/>
                        <w:rPr>
                          <w:rFonts w:asciiTheme="majorHAnsi" w:hAnsiTheme="majorHAnsi" w:cstheme="majorHAnsi"/>
                          <w:sz w:val="20"/>
                          <w:szCs w:val="20"/>
                        </w:rPr>
                      </w:pPr>
                      <w:r w:rsidRPr="00231017">
                        <w:rPr>
                          <w:rFonts w:asciiTheme="majorHAnsi" w:hAnsiTheme="majorHAnsi" w:cstheme="majorHAnsi"/>
                          <w:sz w:val="20"/>
                          <w:szCs w:val="20"/>
                        </w:rPr>
                        <w:t xml:space="preserve">May be used to monitor conditions and progress over time. </w:t>
                      </w:r>
                    </w:p>
                    <w:p w14:paraId="5176B459" w14:textId="755CC258" w:rsidR="000F5875" w:rsidRPr="00231017" w:rsidRDefault="00231017" w:rsidP="00684CED">
                      <w:pPr>
                        <w:pStyle w:val="NormalWeb"/>
                        <w:spacing w:before="0" w:beforeAutospacing="0" w:after="60" w:afterAutospacing="0"/>
                        <w:jc w:val="both"/>
                        <w:rPr>
                          <w:rFonts w:asciiTheme="majorHAnsi" w:hAnsiTheme="majorHAnsi" w:cstheme="majorHAnsi"/>
                          <w:sz w:val="20"/>
                          <w:szCs w:val="20"/>
                        </w:rPr>
                      </w:pPr>
                      <w:r>
                        <w:rPr>
                          <w:rFonts w:asciiTheme="majorHAnsi" w:hAnsiTheme="majorHAnsi" w:cstheme="majorHAnsi"/>
                          <w:sz w:val="20"/>
                          <w:szCs w:val="20"/>
                        </w:rPr>
                        <w:t xml:space="preserve">In conclusion, the purpose of FLAT is to provide a systemic survey of forested lands that supports the prioritization of future management actions in a landscape system. This information can be used widely to implement landscape-level planning, unit-specific management, and ecological knowledge building. </w:t>
                      </w:r>
                    </w:p>
                    <w:p w14:paraId="2B1DE4BA" w14:textId="1867A331" w:rsidR="00DA546A" w:rsidRPr="00DA546A" w:rsidRDefault="000F5875" w:rsidP="00DA546A">
                      <w:pPr>
                        <w:pStyle w:val="NormalWeb"/>
                        <w:jc w:val="right"/>
                      </w:pPr>
                      <w:r w:rsidRPr="004F79DD">
                        <w:rPr>
                          <w:rFonts w:asciiTheme="majorHAnsi" w:hAnsiTheme="majorHAnsi" w:cstheme="majorHAnsi"/>
                          <w:b/>
                          <w:bCs/>
                          <w:sz w:val="18"/>
                          <w:szCs w:val="18"/>
                        </w:rPr>
                        <w:t>Source:</w:t>
                      </w:r>
                      <w:r w:rsidRPr="003E5812">
                        <w:rPr>
                          <w:rFonts w:ascii="Avenir" w:hAnsi="Avenir"/>
                          <w:sz w:val="20"/>
                          <w:szCs w:val="20"/>
                        </w:rPr>
                        <w:t xml:space="preserve"> </w:t>
                      </w:r>
                      <w:r w:rsidR="00DA546A" w:rsidRPr="00DA546A">
                        <w:rPr>
                          <w:rFonts w:asciiTheme="majorHAnsi" w:hAnsiTheme="majorHAnsi" w:cstheme="majorHAnsi"/>
                          <w:sz w:val="18"/>
                          <w:szCs w:val="18"/>
                        </w:rPr>
                        <w:t>Ciecko, Lisa; Kimmett, David; Saunders, Jesse; Katz, Rachael; Wolf, Kathleen L.; Bazinet, Oliver; Richardson, Jeffrey; Brinkley, Weston; Blahna, Dale J. 2016. Forest Landscape Assessment Tool (FLAT): rapid assessment for land management. Gen. Tech. Rep. PNW-GTR-941. Portland, OR: U.S. Department of Agriculture, Forest Service, Pacific Northwest Research Station. 51 p.</w:t>
                      </w:r>
                      <w:r w:rsidR="00DA546A" w:rsidRPr="00DA546A">
                        <w:rPr>
                          <w:rFonts w:ascii="TimesNewRomanPSMT" w:hAnsi="TimesNewRomanPSMT"/>
                          <w:sz w:val="14"/>
                          <w:szCs w:val="16"/>
                        </w:rPr>
                        <w:t xml:space="preserve"> </w:t>
                      </w:r>
                    </w:p>
                    <w:p w14:paraId="3DD9561F" w14:textId="5AEC43B3" w:rsidR="000F5875" w:rsidRPr="00DA546A" w:rsidRDefault="000F5875" w:rsidP="00DA546A">
                      <w:pPr>
                        <w:spacing w:before="100" w:beforeAutospacing="1" w:after="60"/>
                        <w:jc w:val="right"/>
                        <w:rPr>
                          <w:rFonts w:asciiTheme="majorHAnsi" w:eastAsia="Times New Roman" w:hAnsiTheme="majorHAnsi" w:cstheme="majorHAnsi"/>
                          <w:sz w:val="18"/>
                          <w:szCs w:val="18"/>
                          <w:lang w:eastAsia="en-GB"/>
                        </w:rPr>
                      </w:pPr>
                    </w:p>
                  </w:txbxContent>
                </v:textbox>
              </v:shape>
            </w:pict>
          </mc:Fallback>
        </mc:AlternateContent>
      </w:r>
    </w:p>
    <w:p w14:paraId="6F928CBE" w14:textId="6CD72DDE" w:rsidR="00684CED" w:rsidRDefault="00684CED">
      <w:pPr>
        <w:rPr>
          <w:rFonts w:ascii="Malgun Gothic" w:eastAsia="Malgun Gothic" w:hAnsi="Malgun Gothic"/>
          <w:b/>
          <w:bCs/>
          <w:color w:val="000000" w:themeColor="text1"/>
        </w:rPr>
      </w:pPr>
      <w:r>
        <w:rPr>
          <w:rFonts w:ascii="Malgun Gothic" w:eastAsia="Malgun Gothic" w:hAnsi="Malgun Gothic"/>
          <w:b/>
          <w:bCs/>
          <w:color w:val="000000" w:themeColor="text1"/>
        </w:rPr>
        <w:br w:type="page"/>
      </w:r>
    </w:p>
    <w:p w14:paraId="6289478F" w14:textId="3A5F281C" w:rsidR="002957E8" w:rsidRDefault="00203CEF">
      <w:pPr>
        <w:rPr>
          <w:rFonts w:ascii="Malgun Gothic" w:eastAsia="Malgun Gothic" w:hAnsi="Malgun Gothic"/>
          <w:b/>
          <w:bCs/>
          <w:color w:val="000000" w:themeColor="text1"/>
        </w:rPr>
      </w:pPr>
      <w:r w:rsidRPr="00500440">
        <w:rPr>
          <w:rFonts w:ascii="Malgun Gothic" w:eastAsia="Malgun Gothic" w:hAnsi="Malgun Gothic"/>
          <w:noProof/>
          <w:color w:val="000000" w:themeColor="text1"/>
          <w:lang w:val="tr-TR" w:eastAsia="tr-TR"/>
        </w:rPr>
        <w:lastRenderedPageBreak/>
        <mc:AlternateContent>
          <mc:Choice Requires="wps">
            <w:drawing>
              <wp:anchor distT="0" distB="0" distL="114300" distR="114300" simplePos="0" relativeHeight="251664384" behindDoc="0" locked="0" layoutInCell="1" allowOverlap="1" wp14:anchorId="6EFF0E13" wp14:editId="1C426053">
                <wp:simplePos x="0" y="0"/>
                <wp:positionH relativeFrom="column">
                  <wp:posOffset>-401320</wp:posOffset>
                </wp:positionH>
                <wp:positionV relativeFrom="paragraph">
                  <wp:posOffset>-268193</wp:posOffset>
                </wp:positionV>
                <wp:extent cx="6518910" cy="7408334"/>
                <wp:effectExtent l="0" t="0" r="8890" b="8890"/>
                <wp:wrapNone/>
                <wp:docPr id="6" name="Text Box 6"/>
                <wp:cNvGraphicFramePr/>
                <a:graphic xmlns:a="http://schemas.openxmlformats.org/drawingml/2006/main">
                  <a:graphicData uri="http://schemas.microsoft.com/office/word/2010/wordprocessingShape">
                    <wps:wsp>
                      <wps:cNvSpPr txBox="1"/>
                      <wps:spPr>
                        <a:xfrm>
                          <a:off x="0" y="0"/>
                          <a:ext cx="6518910" cy="7408334"/>
                        </a:xfrm>
                        <a:prstGeom prst="rect">
                          <a:avLst/>
                        </a:prstGeom>
                        <a:solidFill>
                          <a:schemeClr val="lt1"/>
                        </a:solidFill>
                        <a:ln w="6350">
                          <a:solidFill>
                            <a:prstClr val="black"/>
                          </a:solidFill>
                        </a:ln>
                      </wps:spPr>
                      <wps:txbx>
                        <w:txbxContent>
                          <w:p w14:paraId="5BD556BE" w14:textId="649D953A" w:rsidR="00FE7560" w:rsidRDefault="00FE7560" w:rsidP="00FE7560">
                            <w:pPr>
                              <w:spacing w:line="360" w:lineRule="auto"/>
                              <w:rPr>
                                <w:rFonts w:ascii="Malgun Gothic" w:eastAsia="Malgun Gothic" w:hAnsi="Malgun Gothic"/>
                                <w:b/>
                                <w:bCs/>
                                <w:color w:val="000000" w:themeColor="text1"/>
                              </w:rPr>
                            </w:pPr>
                            <w:r>
                              <w:rPr>
                                <w:rFonts w:ascii="Malgun Gothic" w:eastAsia="Malgun Gothic" w:hAnsi="Malgun Gothic" w:cs="Times New Roman"/>
                                <w:b/>
                                <w:bCs/>
                                <w:noProof/>
                                <w:color w:val="000000"/>
                                <w:lang w:val="tr-TR" w:eastAsia="tr-TR"/>
                              </w:rPr>
                              <w:drawing>
                                <wp:inline distT="0" distB="0" distL="0" distR="0" wp14:anchorId="3DFAA341" wp14:editId="5355D81E">
                                  <wp:extent cx="397933" cy="397933"/>
                                  <wp:effectExtent l="0" t="0" r="0" b="0"/>
                                  <wp:docPr id="22" name="Graphic 22"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b/>
                                <w:bCs/>
                                <w:color w:val="000000" w:themeColor="text1"/>
                              </w:rPr>
                              <w:t xml:space="preserve">   </w:t>
                            </w:r>
                            <w:r w:rsidRPr="007829C7">
                              <w:rPr>
                                <w:rFonts w:asciiTheme="majorHAnsi" w:eastAsia="Malgun Gothic" w:hAnsiTheme="majorHAnsi" w:cstheme="majorHAnsi"/>
                                <w:b/>
                                <w:bCs/>
                                <w:color w:val="000000" w:themeColor="text1"/>
                              </w:rPr>
                              <w:t xml:space="preserve">Mapping, </w:t>
                            </w:r>
                            <w:r w:rsidR="00895B68" w:rsidRPr="007829C7">
                              <w:rPr>
                                <w:rFonts w:asciiTheme="majorHAnsi" w:eastAsia="Malgun Gothic" w:hAnsiTheme="majorHAnsi" w:cstheme="majorHAnsi"/>
                                <w:b/>
                                <w:bCs/>
                                <w:color w:val="000000" w:themeColor="text1"/>
                              </w:rPr>
                              <w:t>M</w:t>
                            </w:r>
                            <w:r w:rsidRPr="007829C7">
                              <w:rPr>
                                <w:rFonts w:asciiTheme="majorHAnsi" w:eastAsia="Malgun Gothic" w:hAnsiTheme="majorHAnsi" w:cstheme="majorHAnsi"/>
                                <w:b/>
                                <w:bCs/>
                                <w:color w:val="000000" w:themeColor="text1"/>
                              </w:rPr>
                              <w:t xml:space="preserve">onitoring and </w:t>
                            </w:r>
                            <w:r w:rsidR="00895B68" w:rsidRPr="007829C7">
                              <w:rPr>
                                <w:rFonts w:asciiTheme="majorHAnsi" w:eastAsia="Malgun Gothic" w:hAnsiTheme="majorHAnsi" w:cstheme="majorHAnsi"/>
                                <w:b/>
                                <w:bCs/>
                                <w:color w:val="000000" w:themeColor="text1"/>
                              </w:rPr>
                              <w:t>P</w:t>
                            </w:r>
                            <w:r w:rsidRPr="007829C7">
                              <w:rPr>
                                <w:rFonts w:asciiTheme="majorHAnsi" w:eastAsia="Malgun Gothic" w:hAnsiTheme="majorHAnsi" w:cstheme="majorHAnsi"/>
                                <w:b/>
                                <w:bCs/>
                                <w:color w:val="000000" w:themeColor="text1"/>
                              </w:rPr>
                              <w:t xml:space="preserve">lanning at the </w:t>
                            </w:r>
                            <w:r w:rsidR="00895B68" w:rsidRPr="007829C7">
                              <w:rPr>
                                <w:rFonts w:asciiTheme="majorHAnsi" w:eastAsia="Malgun Gothic" w:hAnsiTheme="majorHAnsi" w:cstheme="majorHAnsi"/>
                                <w:b/>
                                <w:bCs/>
                                <w:color w:val="000000" w:themeColor="text1"/>
                              </w:rPr>
                              <w:t>L</w:t>
                            </w:r>
                            <w:r w:rsidRPr="007829C7">
                              <w:rPr>
                                <w:rFonts w:asciiTheme="majorHAnsi" w:eastAsia="Malgun Gothic" w:hAnsiTheme="majorHAnsi" w:cstheme="majorHAnsi"/>
                                <w:b/>
                                <w:bCs/>
                                <w:color w:val="000000" w:themeColor="text1"/>
                              </w:rPr>
                              <w:t xml:space="preserve">andscape </w:t>
                            </w:r>
                            <w:r w:rsidR="00895B68" w:rsidRPr="007829C7">
                              <w:rPr>
                                <w:rFonts w:asciiTheme="majorHAnsi" w:eastAsia="Malgun Gothic" w:hAnsiTheme="majorHAnsi" w:cstheme="majorHAnsi"/>
                                <w:b/>
                                <w:bCs/>
                                <w:color w:val="000000" w:themeColor="text1"/>
                              </w:rPr>
                              <w:t>S</w:t>
                            </w:r>
                            <w:r w:rsidRPr="007829C7">
                              <w:rPr>
                                <w:rFonts w:asciiTheme="majorHAnsi" w:eastAsia="Malgun Gothic" w:hAnsiTheme="majorHAnsi" w:cstheme="majorHAnsi"/>
                                <w:b/>
                                <w:bCs/>
                                <w:color w:val="000000" w:themeColor="text1"/>
                              </w:rPr>
                              <w:t>cale</w:t>
                            </w:r>
                          </w:p>
                          <w:p w14:paraId="226DB009" w14:textId="2F185C68" w:rsidR="00FE7560" w:rsidRDefault="000F5875" w:rsidP="00075DD1">
                            <w:pPr>
                              <w:autoSpaceDE w:val="0"/>
                              <w:autoSpaceDN w:val="0"/>
                              <w:adjustRightInd w:val="0"/>
                              <w:spacing w:after="120"/>
                              <w:jc w:val="both"/>
                              <w:rPr>
                                <w:rFonts w:asciiTheme="majorHAnsi" w:eastAsia="Times New Roman" w:hAnsiTheme="majorHAnsi" w:cstheme="majorHAnsi"/>
                                <w:sz w:val="20"/>
                                <w:szCs w:val="20"/>
                                <w:lang w:eastAsia="en-GB"/>
                              </w:rPr>
                            </w:pPr>
                            <w:r>
                              <w:rPr>
                                <w:rFonts w:asciiTheme="majorHAnsi" w:eastAsia="Times New Roman" w:hAnsiTheme="majorHAnsi" w:cstheme="majorHAnsi"/>
                                <w:b/>
                                <w:bCs/>
                                <w:sz w:val="22"/>
                                <w:szCs w:val="22"/>
                                <w:lang w:eastAsia="en-GB"/>
                              </w:rPr>
                              <w:t>Link to</w:t>
                            </w:r>
                            <w:r w:rsidR="00FE7560" w:rsidRPr="00DE5635">
                              <w:rPr>
                                <w:rFonts w:asciiTheme="majorHAnsi" w:eastAsia="Times New Roman" w:hAnsiTheme="majorHAnsi" w:cstheme="majorHAnsi"/>
                                <w:b/>
                                <w:bCs/>
                                <w:sz w:val="22"/>
                                <w:szCs w:val="22"/>
                                <w:lang w:eastAsia="en-GB"/>
                              </w:rPr>
                              <w:t xml:space="preserve"> TULIP project:</w:t>
                            </w:r>
                            <w:r w:rsidR="00FE7560">
                              <w:rPr>
                                <w:rFonts w:asciiTheme="majorHAnsi" w:eastAsia="Times New Roman" w:hAnsiTheme="majorHAnsi" w:cstheme="majorHAnsi"/>
                                <w:sz w:val="22"/>
                                <w:szCs w:val="22"/>
                                <w:lang w:eastAsia="en-GB"/>
                              </w:rPr>
                              <w:t xml:space="preserve"> </w:t>
                            </w:r>
                            <w:r w:rsidR="00075DD1">
                              <w:rPr>
                                <w:rFonts w:asciiTheme="majorHAnsi" w:eastAsia="Times New Roman" w:hAnsiTheme="majorHAnsi" w:cstheme="majorHAnsi"/>
                                <w:sz w:val="22"/>
                                <w:szCs w:val="22"/>
                                <w:lang w:eastAsia="en-GB"/>
                              </w:rPr>
                              <w:t>S</w:t>
                            </w:r>
                            <w:r w:rsidR="00FE7560">
                              <w:rPr>
                                <w:rFonts w:asciiTheme="majorHAnsi" w:eastAsia="Malgun Gothic" w:hAnsiTheme="majorHAnsi" w:cstheme="majorHAnsi"/>
                                <w:color w:val="000000" w:themeColor="text1"/>
                                <w:sz w:val="20"/>
                                <w:szCs w:val="20"/>
                              </w:rPr>
                              <w:t>patial planning and monitoring at the landscape scale serves as a tool for integrating agricultural production, biodiversity conservation and livelihood security in rural landscapes.</w:t>
                            </w:r>
                            <w:r w:rsidR="00FE7560" w:rsidRPr="004C37D5">
                              <w:rPr>
                                <w:rFonts w:asciiTheme="majorHAnsi" w:eastAsia="Times New Roman" w:hAnsiTheme="majorHAnsi" w:cstheme="majorHAnsi"/>
                                <w:sz w:val="20"/>
                                <w:szCs w:val="20"/>
                                <w:lang w:eastAsia="en-GB"/>
                              </w:rPr>
                              <w:t xml:space="preserve"> </w:t>
                            </w:r>
                          </w:p>
                          <w:p w14:paraId="65070A28" w14:textId="1C562756" w:rsidR="00FE7560" w:rsidRDefault="00FE7560" w:rsidP="00075DD1">
                            <w:pPr>
                              <w:autoSpaceDE w:val="0"/>
                              <w:autoSpaceDN w:val="0"/>
                              <w:adjustRightInd w:val="0"/>
                              <w:spacing w:after="240"/>
                              <w:jc w:val="both"/>
                              <w:rPr>
                                <w:rFonts w:ascii="Times New Roman" w:hAnsi="Times New Roman" w:cs="Times New Roman"/>
                                <w:sz w:val="23"/>
                                <w:szCs w:val="23"/>
                                <w:lang w:val="en-GB"/>
                              </w:rPr>
                            </w:pPr>
                            <w:r w:rsidRPr="00DE5635">
                              <w:rPr>
                                <w:rFonts w:asciiTheme="majorHAnsi" w:eastAsia="Times New Roman" w:hAnsiTheme="majorHAnsi" w:cstheme="majorHAnsi"/>
                                <w:b/>
                                <w:bCs/>
                                <w:sz w:val="22"/>
                                <w:szCs w:val="22"/>
                                <w:lang w:eastAsia="en-GB"/>
                              </w:rPr>
                              <w:t>Methodology and approach:</w:t>
                            </w:r>
                            <w:r>
                              <w:rPr>
                                <w:rFonts w:asciiTheme="majorHAnsi" w:eastAsia="Times New Roman" w:hAnsiTheme="majorHAnsi" w:cstheme="majorHAnsi"/>
                                <w:sz w:val="22"/>
                                <w:szCs w:val="22"/>
                                <w:lang w:eastAsia="en-GB"/>
                              </w:rPr>
                              <w:t xml:space="preserve"> </w:t>
                            </w:r>
                            <w:r w:rsidRPr="00F61C3E">
                              <w:rPr>
                                <w:rFonts w:asciiTheme="majorHAnsi" w:hAnsiTheme="majorHAnsi" w:cstheme="majorHAnsi"/>
                                <w:sz w:val="20"/>
                                <w:szCs w:val="20"/>
                                <w:lang w:val="en-GB"/>
                              </w:rPr>
                              <w:t>A guide to spatial planning and monitoring at the landscape scale was designed by EcoAgriculture Partners in collaboration with TerrAfrica, to guide diverse stakeholders in locating, designing and monitoring interventions to improve benefits for people living in rural landscapes.</w:t>
                            </w:r>
                            <w:r>
                              <w:rPr>
                                <w:rFonts w:asciiTheme="majorHAnsi" w:hAnsiTheme="majorHAnsi" w:cstheme="majorHAnsi"/>
                                <w:sz w:val="20"/>
                                <w:szCs w:val="20"/>
                                <w:lang w:val="en-GB"/>
                              </w:rPr>
                              <w:t xml:space="preserve"> Stakeholders undergo an eight-step process, conducted in five phases shown in the figure below: </w:t>
                            </w:r>
                          </w:p>
                          <w:p w14:paraId="5A1D85E8" w14:textId="77777777" w:rsidR="00FE7560" w:rsidRPr="003364D7" w:rsidRDefault="00FE7560" w:rsidP="00FE7560">
                            <w:pPr>
                              <w:jc w:val="center"/>
                              <w:rPr>
                                <w:rFonts w:ascii="Malgun Gothic" w:eastAsia="Malgun Gothic" w:hAnsi="Malgun Gothic"/>
                                <w:sz w:val="22"/>
                                <w:szCs w:val="22"/>
                              </w:rPr>
                            </w:pPr>
                            <w:r>
                              <w:rPr>
                                <w:rFonts w:ascii="Malgun Gothic" w:eastAsia="Malgun Gothic" w:hAnsi="Malgun Gothic"/>
                                <w:noProof/>
                                <w:sz w:val="22"/>
                                <w:szCs w:val="22"/>
                                <w:lang w:val="tr-TR" w:eastAsia="tr-TR"/>
                              </w:rPr>
                              <w:drawing>
                                <wp:inline distT="0" distB="0" distL="0" distR="0" wp14:anchorId="1F50D922" wp14:editId="7BA6A5D8">
                                  <wp:extent cx="4693827" cy="3328247"/>
                                  <wp:effectExtent l="0" t="0" r="5715" b="0"/>
                                  <wp:docPr id="24" name="Picture 2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4731413" cy="3354898"/>
                                          </a:xfrm>
                                          <a:prstGeom prst="rect">
                                            <a:avLst/>
                                          </a:prstGeom>
                                        </pic:spPr>
                                      </pic:pic>
                                    </a:graphicData>
                                  </a:graphic>
                                </wp:inline>
                              </w:drawing>
                            </w:r>
                          </w:p>
                          <w:p w14:paraId="39A70C45" w14:textId="5C902837" w:rsidR="00FE7560" w:rsidRDefault="00FE7560" w:rsidP="00FE7560">
                            <w:pPr>
                              <w:autoSpaceDE w:val="0"/>
                              <w:autoSpaceDN w:val="0"/>
                              <w:adjustRightInd w:val="0"/>
                              <w:rPr>
                                <w:rFonts w:ascii="Times New Roman" w:hAnsi="Times New Roman" w:cs="Times New Roman"/>
                                <w:sz w:val="19"/>
                                <w:szCs w:val="19"/>
                                <w:lang w:val="en-GB"/>
                              </w:rPr>
                            </w:pPr>
                          </w:p>
                          <w:p w14:paraId="2163B494" w14:textId="421279C7" w:rsidR="00B414F0" w:rsidRDefault="00B414F0" w:rsidP="00075DD1">
                            <w:pPr>
                              <w:autoSpaceDE w:val="0"/>
                              <w:autoSpaceDN w:val="0"/>
                              <w:adjustRightInd w:val="0"/>
                              <w:spacing w:after="60"/>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The first phase is devoted to stocktaking, and identifying and locating benefits within the landscape, such as water supply and regulation, habitat provision, crop production, and moderation of extreme climate events. Stakeholders develop a GIS platform composed of global and national scale maps, to identify important areas that correspond to the supply of landscape benefits and to inform planning of place-based interventions. Areas are identified where changes would lead to improvement of landscape benefit flows. A monitoring element is included to guide stakeholders to quantify and describe landscape benefits, so that change can be detected and measures. </w:t>
                            </w:r>
                          </w:p>
                          <w:p w14:paraId="7377246F" w14:textId="358B1EE6" w:rsidR="00B414F0" w:rsidRPr="00B414F0" w:rsidRDefault="00B414F0" w:rsidP="00075DD1">
                            <w:pPr>
                              <w:autoSpaceDE w:val="0"/>
                              <w:autoSpaceDN w:val="0"/>
                              <w:adjustRightInd w:val="0"/>
                              <w:spacing w:after="240"/>
                              <w:jc w:val="both"/>
                              <w:rPr>
                                <w:rFonts w:asciiTheme="majorHAnsi" w:hAnsiTheme="majorHAnsi" w:cstheme="majorHAnsi"/>
                                <w:sz w:val="20"/>
                                <w:szCs w:val="20"/>
                                <w:lang w:val="en-GB"/>
                              </w:rPr>
                            </w:pPr>
                            <w:r>
                              <w:rPr>
                                <w:rFonts w:asciiTheme="majorHAnsi" w:hAnsiTheme="majorHAnsi" w:cstheme="majorHAnsi"/>
                                <w:sz w:val="20"/>
                                <w:szCs w:val="20"/>
                                <w:lang w:val="en-GB"/>
                              </w:rPr>
                              <w:t>Desired landscape changes are then negotiated, planned, and implemented in phases 2–4. Phase 5 involves development of a spatial strategy for monitoring and evaluation of landscape changes that also incorporates adaptive management of landscape interventions.</w:t>
                            </w:r>
                          </w:p>
                          <w:p w14:paraId="6C9016AE" w14:textId="352D3406" w:rsidR="00FE7560" w:rsidRPr="00B414F0" w:rsidRDefault="00FE7560" w:rsidP="00B414F0">
                            <w:pPr>
                              <w:spacing w:after="60"/>
                              <w:jc w:val="right"/>
                              <w:rPr>
                                <w:rFonts w:asciiTheme="majorHAnsi" w:eastAsia="Times New Roman" w:hAnsiTheme="majorHAnsi" w:cstheme="majorHAnsi"/>
                                <w:sz w:val="18"/>
                                <w:szCs w:val="18"/>
                                <w:lang w:eastAsia="en-GB"/>
                              </w:rPr>
                            </w:pPr>
                            <w:r w:rsidRPr="00633452">
                              <w:rPr>
                                <w:rFonts w:eastAsia="Malgun Gothic Semilight" w:cs="Malgun Gothic Semilight"/>
                                <w:sz w:val="20"/>
                                <w:szCs w:val="20"/>
                                <w:lang w:val="en-GB"/>
                              </w:rPr>
                              <w:t>Source:</w:t>
                            </w:r>
                            <w:r>
                              <w:rPr>
                                <w:rFonts w:eastAsia="Malgun Gothic Semilight" w:cs="Malgun Gothic Semilight"/>
                                <w:sz w:val="20"/>
                                <w:szCs w:val="20"/>
                                <w:lang w:val="en-GB"/>
                              </w:rPr>
                              <w:t xml:space="preserve"> </w:t>
                            </w:r>
                            <w:r w:rsidRPr="0049712B">
                              <w:rPr>
                                <w:rFonts w:asciiTheme="majorHAnsi" w:eastAsia="Times New Roman" w:hAnsiTheme="majorHAnsi" w:cstheme="majorHAnsi"/>
                                <w:color w:val="3A3A3A"/>
                                <w:sz w:val="18"/>
                                <w:szCs w:val="18"/>
                                <w:shd w:val="clear" w:color="auto" w:fill="FFFFFF"/>
                                <w:lang w:eastAsia="en-GB"/>
                              </w:rPr>
                              <w:t>Willemen, L, Kozar, R, Desalegn, A, &amp; Buck, L.E. (2014). </w:t>
                            </w:r>
                            <w:r w:rsidRPr="0049712B">
                              <w:rPr>
                                <w:rFonts w:asciiTheme="majorHAnsi" w:eastAsia="Times New Roman" w:hAnsiTheme="majorHAnsi" w:cstheme="majorHAnsi"/>
                                <w:i/>
                                <w:iCs/>
                                <w:color w:val="3A3A3A"/>
                                <w:sz w:val="18"/>
                                <w:szCs w:val="18"/>
                                <w:lang w:eastAsia="en-GB"/>
                              </w:rPr>
                              <w:t>Spatial Planning and Monitoring of Landscape Interventions : Maps to Link People with Their Landscapes : A Users' Guide</w:t>
                            </w:r>
                            <w:r w:rsidRPr="0049712B">
                              <w:rPr>
                                <w:rFonts w:asciiTheme="majorHAnsi" w:eastAsia="Times New Roman" w:hAnsiTheme="majorHAnsi" w:cstheme="majorHAnsi"/>
                                <w:color w:val="3A3A3A"/>
                                <w:sz w:val="18"/>
                                <w:szCs w:val="18"/>
                                <w:shd w:val="clear" w:color="auto" w:fill="FFFFFF"/>
                                <w:lang w:eastAsia="en-GB"/>
                              </w:rPr>
                              <w:t>.</w:t>
                            </w:r>
                          </w:p>
                          <w:p w14:paraId="499A429F" w14:textId="77777777" w:rsidR="00FE7560" w:rsidRPr="00742486" w:rsidRDefault="00FE7560" w:rsidP="00FE7560">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EFF0E13" id="Text Box 6" o:spid="_x0000_s1031" type="#_x0000_t202" style="position:absolute;margin-left:-31.6pt;margin-top:-21.1pt;width:513.3pt;height:583.3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" fillcolor="white [3201]" strokeweight=".5pt">
                <v:textbox>
                  <w:txbxContent>
                    <w:p w14:paraId="5BD556BE" w14:textId="649D953A" w:rsidR="00FE7560" w:rsidRDefault="00FE7560" w:rsidP="00FE7560">
                      <w:pPr>
                        <w:spacing w:line="360" w:lineRule="auto"/>
                        <w:rPr>
                          <w:rFonts w:ascii="Malgun Gothic" w:eastAsia="Malgun Gothic" w:hAnsi="Malgun Gothic"/>
                          <w:b/>
                          <w:bCs/>
                          <w:color w:val="000000" w:themeColor="text1"/>
                        </w:rPr>
                      </w:pPr>
                      <w:r>
                        <w:rPr>
                          <w:rFonts w:ascii="Malgun Gothic" w:eastAsia="Malgun Gothic" w:hAnsi="Malgun Gothic" w:cs="Times New Roman"/>
                          <w:b/>
                          <w:bCs/>
                          <w:noProof/>
                          <w:color w:val="000000"/>
                          <w:lang w:val="tr-TR" w:eastAsia="tr-TR"/>
                        </w:rPr>
                        <w:drawing>
                          <wp:inline distT="0" distB="0" distL="0" distR="0" wp14:anchorId="3DFAA341" wp14:editId="5355D81E">
                            <wp:extent cx="397933" cy="397933"/>
                            <wp:effectExtent l="0" t="0" r="0" b="0"/>
                            <wp:docPr id="22" name="Graphic 22"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b/>
                          <w:bCs/>
                          <w:color w:val="000000" w:themeColor="text1"/>
                        </w:rPr>
                        <w:t xml:space="preserve">   </w:t>
                      </w:r>
                      <w:r w:rsidRPr="007829C7">
                        <w:rPr>
                          <w:rFonts w:asciiTheme="majorHAnsi" w:eastAsia="Malgun Gothic" w:hAnsiTheme="majorHAnsi" w:cstheme="majorHAnsi"/>
                          <w:b/>
                          <w:bCs/>
                          <w:color w:val="000000" w:themeColor="text1"/>
                        </w:rPr>
                        <w:t xml:space="preserve">Mapping, </w:t>
                      </w:r>
                      <w:r w:rsidR="00895B68" w:rsidRPr="007829C7">
                        <w:rPr>
                          <w:rFonts w:asciiTheme="majorHAnsi" w:eastAsia="Malgun Gothic" w:hAnsiTheme="majorHAnsi" w:cstheme="majorHAnsi"/>
                          <w:b/>
                          <w:bCs/>
                          <w:color w:val="000000" w:themeColor="text1"/>
                        </w:rPr>
                        <w:t>M</w:t>
                      </w:r>
                      <w:r w:rsidRPr="007829C7">
                        <w:rPr>
                          <w:rFonts w:asciiTheme="majorHAnsi" w:eastAsia="Malgun Gothic" w:hAnsiTheme="majorHAnsi" w:cstheme="majorHAnsi"/>
                          <w:b/>
                          <w:bCs/>
                          <w:color w:val="000000" w:themeColor="text1"/>
                        </w:rPr>
                        <w:t xml:space="preserve">onitoring and </w:t>
                      </w:r>
                      <w:r w:rsidR="00895B68" w:rsidRPr="007829C7">
                        <w:rPr>
                          <w:rFonts w:asciiTheme="majorHAnsi" w:eastAsia="Malgun Gothic" w:hAnsiTheme="majorHAnsi" w:cstheme="majorHAnsi"/>
                          <w:b/>
                          <w:bCs/>
                          <w:color w:val="000000" w:themeColor="text1"/>
                        </w:rPr>
                        <w:t>P</w:t>
                      </w:r>
                      <w:r w:rsidRPr="007829C7">
                        <w:rPr>
                          <w:rFonts w:asciiTheme="majorHAnsi" w:eastAsia="Malgun Gothic" w:hAnsiTheme="majorHAnsi" w:cstheme="majorHAnsi"/>
                          <w:b/>
                          <w:bCs/>
                          <w:color w:val="000000" w:themeColor="text1"/>
                        </w:rPr>
                        <w:t xml:space="preserve">lanning at the </w:t>
                      </w:r>
                      <w:r w:rsidR="00895B68" w:rsidRPr="007829C7">
                        <w:rPr>
                          <w:rFonts w:asciiTheme="majorHAnsi" w:eastAsia="Malgun Gothic" w:hAnsiTheme="majorHAnsi" w:cstheme="majorHAnsi"/>
                          <w:b/>
                          <w:bCs/>
                          <w:color w:val="000000" w:themeColor="text1"/>
                        </w:rPr>
                        <w:t>L</w:t>
                      </w:r>
                      <w:r w:rsidRPr="007829C7">
                        <w:rPr>
                          <w:rFonts w:asciiTheme="majorHAnsi" w:eastAsia="Malgun Gothic" w:hAnsiTheme="majorHAnsi" w:cstheme="majorHAnsi"/>
                          <w:b/>
                          <w:bCs/>
                          <w:color w:val="000000" w:themeColor="text1"/>
                        </w:rPr>
                        <w:t xml:space="preserve">andscape </w:t>
                      </w:r>
                      <w:r w:rsidR="00895B68" w:rsidRPr="007829C7">
                        <w:rPr>
                          <w:rFonts w:asciiTheme="majorHAnsi" w:eastAsia="Malgun Gothic" w:hAnsiTheme="majorHAnsi" w:cstheme="majorHAnsi"/>
                          <w:b/>
                          <w:bCs/>
                          <w:color w:val="000000" w:themeColor="text1"/>
                        </w:rPr>
                        <w:t>S</w:t>
                      </w:r>
                      <w:r w:rsidRPr="007829C7">
                        <w:rPr>
                          <w:rFonts w:asciiTheme="majorHAnsi" w:eastAsia="Malgun Gothic" w:hAnsiTheme="majorHAnsi" w:cstheme="majorHAnsi"/>
                          <w:b/>
                          <w:bCs/>
                          <w:color w:val="000000" w:themeColor="text1"/>
                        </w:rPr>
                        <w:t>cale</w:t>
                      </w:r>
                    </w:p>
                    <w:p w14:paraId="226DB009" w14:textId="2F185C68" w:rsidR="00FE7560" w:rsidRDefault="000F5875" w:rsidP="00075DD1">
                      <w:pPr>
                        <w:autoSpaceDE w:val="0"/>
                        <w:autoSpaceDN w:val="0"/>
                        <w:adjustRightInd w:val="0"/>
                        <w:spacing w:after="120"/>
                        <w:jc w:val="both"/>
                        <w:rPr>
                          <w:rFonts w:asciiTheme="majorHAnsi" w:eastAsia="Times New Roman" w:hAnsiTheme="majorHAnsi" w:cstheme="majorHAnsi"/>
                          <w:sz w:val="20"/>
                          <w:szCs w:val="20"/>
                          <w:lang w:eastAsia="en-GB"/>
                        </w:rPr>
                      </w:pPr>
                      <w:r>
                        <w:rPr>
                          <w:rFonts w:asciiTheme="majorHAnsi" w:eastAsia="Times New Roman" w:hAnsiTheme="majorHAnsi" w:cstheme="majorHAnsi"/>
                          <w:b/>
                          <w:bCs/>
                          <w:sz w:val="22"/>
                          <w:szCs w:val="22"/>
                          <w:lang w:eastAsia="en-GB"/>
                        </w:rPr>
                        <w:t>Link to</w:t>
                      </w:r>
                      <w:r w:rsidR="00FE7560" w:rsidRPr="00DE5635">
                        <w:rPr>
                          <w:rFonts w:asciiTheme="majorHAnsi" w:eastAsia="Times New Roman" w:hAnsiTheme="majorHAnsi" w:cstheme="majorHAnsi"/>
                          <w:b/>
                          <w:bCs/>
                          <w:sz w:val="22"/>
                          <w:szCs w:val="22"/>
                          <w:lang w:eastAsia="en-GB"/>
                        </w:rPr>
                        <w:t xml:space="preserve"> TULIP project:</w:t>
                      </w:r>
                      <w:r w:rsidR="00FE7560">
                        <w:rPr>
                          <w:rFonts w:asciiTheme="majorHAnsi" w:eastAsia="Times New Roman" w:hAnsiTheme="majorHAnsi" w:cstheme="majorHAnsi"/>
                          <w:sz w:val="22"/>
                          <w:szCs w:val="22"/>
                          <w:lang w:eastAsia="en-GB"/>
                        </w:rPr>
                        <w:t xml:space="preserve"> </w:t>
                      </w:r>
                      <w:r w:rsidR="00075DD1">
                        <w:rPr>
                          <w:rFonts w:asciiTheme="majorHAnsi" w:eastAsia="Times New Roman" w:hAnsiTheme="majorHAnsi" w:cstheme="majorHAnsi"/>
                          <w:sz w:val="22"/>
                          <w:szCs w:val="22"/>
                          <w:lang w:eastAsia="en-GB"/>
                        </w:rPr>
                        <w:t>S</w:t>
                      </w:r>
                      <w:r w:rsidR="00FE7560">
                        <w:rPr>
                          <w:rFonts w:asciiTheme="majorHAnsi" w:eastAsia="Malgun Gothic" w:hAnsiTheme="majorHAnsi" w:cstheme="majorHAnsi"/>
                          <w:color w:val="000000" w:themeColor="text1"/>
                          <w:sz w:val="20"/>
                          <w:szCs w:val="20"/>
                        </w:rPr>
                        <w:t>patial planning and monitoring at the landscape scale serves as a tool for integrating agricultural production, biodiversity conservation and livelihood security in rural landscapes.</w:t>
                      </w:r>
                      <w:r w:rsidR="00FE7560" w:rsidRPr="004C37D5">
                        <w:rPr>
                          <w:rFonts w:asciiTheme="majorHAnsi" w:eastAsia="Times New Roman" w:hAnsiTheme="majorHAnsi" w:cstheme="majorHAnsi"/>
                          <w:sz w:val="20"/>
                          <w:szCs w:val="20"/>
                          <w:lang w:eastAsia="en-GB"/>
                        </w:rPr>
                        <w:t xml:space="preserve"> </w:t>
                      </w:r>
                    </w:p>
                    <w:p w14:paraId="65070A28" w14:textId="1C562756" w:rsidR="00FE7560" w:rsidRDefault="00FE7560" w:rsidP="00075DD1">
                      <w:pPr>
                        <w:autoSpaceDE w:val="0"/>
                        <w:autoSpaceDN w:val="0"/>
                        <w:adjustRightInd w:val="0"/>
                        <w:spacing w:after="240"/>
                        <w:jc w:val="both"/>
                        <w:rPr>
                          <w:rFonts w:ascii="Times New Roman" w:hAnsi="Times New Roman" w:cs="Times New Roman"/>
                          <w:sz w:val="23"/>
                          <w:szCs w:val="23"/>
                          <w:lang w:val="en-GB"/>
                        </w:rPr>
                      </w:pPr>
                      <w:r w:rsidRPr="00DE5635">
                        <w:rPr>
                          <w:rFonts w:asciiTheme="majorHAnsi" w:eastAsia="Times New Roman" w:hAnsiTheme="majorHAnsi" w:cstheme="majorHAnsi"/>
                          <w:b/>
                          <w:bCs/>
                          <w:sz w:val="22"/>
                          <w:szCs w:val="22"/>
                          <w:lang w:eastAsia="en-GB"/>
                        </w:rPr>
                        <w:t>Methodology and approach:</w:t>
                      </w:r>
                      <w:r>
                        <w:rPr>
                          <w:rFonts w:asciiTheme="majorHAnsi" w:eastAsia="Times New Roman" w:hAnsiTheme="majorHAnsi" w:cstheme="majorHAnsi"/>
                          <w:sz w:val="22"/>
                          <w:szCs w:val="22"/>
                          <w:lang w:eastAsia="en-GB"/>
                        </w:rPr>
                        <w:t xml:space="preserve"> </w:t>
                      </w:r>
                      <w:r w:rsidRPr="00F61C3E">
                        <w:rPr>
                          <w:rFonts w:asciiTheme="majorHAnsi" w:hAnsiTheme="majorHAnsi" w:cstheme="majorHAnsi"/>
                          <w:sz w:val="20"/>
                          <w:szCs w:val="20"/>
                          <w:lang w:val="en-GB"/>
                        </w:rPr>
                        <w:t>A guide to spatial planning and monitoring at the landscape scale was designed by EcoAgriculture Partners in collaboration with TerrAfrica, to guide diverse stakeholders in locating, designing and monitoring interventions to improve benefits for people living in rural landscapes.</w:t>
                      </w:r>
                      <w:r>
                        <w:rPr>
                          <w:rFonts w:asciiTheme="majorHAnsi" w:hAnsiTheme="majorHAnsi" w:cstheme="majorHAnsi"/>
                          <w:sz w:val="20"/>
                          <w:szCs w:val="20"/>
                          <w:lang w:val="en-GB"/>
                        </w:rPr>
                        <w:t xml:space="preserve"> Stakeholders undergo an eight-step process, conducted in five phases shown in the figure below: </w:t>
                      </w:r>
                    </w:p>
                    <w:p w14:paraId="5A1D85E8" w14:textId="77777777" w:rsidR="00FE7560" w:rsidRPr="003364D7" w:rsidRDefault="00FE7560" w:rsidP="00FE7560">
                      <w:pPr>
                        <w:jc w:val="center"/>
                        <w:rPr>
                          <w:rFonts w:ascii="Malgun Gothic" w:eastAsia="Malgun Gothic" w:hAnsi="Malgun Gothic"/>
                          <w:sz w:val="22"/>
                          <w:szCs w:val="22"/>
                        </w:rPr>
                      </w:pPr>
                      <w:r>
                        <w:rPr>
                          <w:rFonts w:ascii="Malgun Gothic" w:eastAsia="Malgun Gothic" w:hAnsi="Malgun Gothic"/>
                          <w:noProof/>
                          <w:sz w:val="22"/>
                          <w:szCs w:val="22"/>
                          <w:lang w:val="tr-TR" w:eastAsia="tr-TR"/>
                        </w:rPr>
                        <w:drawing>
                          <wp:inline distT="0" distB="0" distL="0" distR="0" wp14:anchorId="1F50D922" wp14:editId="7BA6A5D8">
                            <wp:extent cx="4693827" cy="3328247"/>
                            <wp:effectExtent l="0" t="0" r="5715" b="0"/>
                            <wp:docPr id="24" name="Picture 24"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Diagram&#10;&#10;Description automatically generated with low confidence"/>
                                    <pic:cNvPicPr/>
                                  </pic:nvPicPr>
                                  <pic:blipFill>
                                    <a:blip r:embed="rId15">
                                      <a:extLst>
                                        <a:ext uri="{28A0092B-C50C-407E-A947-70E740481C1C}">
                                          <a14:useLocalDpi xmlns:a14="http://schemas.microsoft.com/office/drawing/2010/main" val="0"/>
                                        </a:ext>
                                      </a:extLst>
                                    </a:blip>
                                    <a:stretch>
                                      <a:fillRect/>
                                    </a:stretch>
                                  </pic:blipFill>
                                  <pic:spPr>
                                    <a:xfrm>
                                      <a:off x="0" y="0"/>
                                      <a:ext cx="4731413" cy="3354898"/>
                                    </a:xfrm>
                                    <a:prstGeom prst="rect">
                                      <a:avLst/>
                                    </a:prstGeom>
                                  </pic:spPr>
                                </pic:pic>
                              </a:graphicData>
                            </a:graphic>
                          </wp:inline>
                        </w:drawing>
                      </w:r>
                    </w:p>
                    <w:p w14:paraId="39A70C45" w14:textId="5C902837" w:rsidR="00FE7560" w:rsidRDefault="00FE7560" w:rsidP="00FE7560">
                      <w:pPr>
                        <w:autoSpaceDE w:val="0"/>
                        <w:autoSpaceDN w:val="0"/>
                        <w:adjustRightInd w:val="0"/>
                        <w:rPr>
                          <w:rFonts w:ascii="Times New Roman" w:hAnsi="Times New Roman" w:cs="Times New Roman"/>
                          <w:sz w:val="19"/>
                          <w:szCs w:val="19"/>
                          <w:lang w:val="en-GB"/>
                        </w:rPr>
                      </w:pPr>
                    </w:p>
                    <w:p w14:paraId="2163B494" w14:textId="421279C7" w:rsidR="00B414F0" w:rsidRDefault="00B414F0" w:rsidP="00075DD1">
                      <w:pPr>
                        <w:autoSpaceDE w:val="0"/>
                        <w:autoSpaceDN w:val="0"/>
                        <w:adjustRightInd w:val="0"/>
                        <w:spacing w:after="60"/>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The first phase is devoted to stocktaking, and identifying and locating benefits within the landscape, such as water supply and regulation, habitat provision, crop production, and moderation of extreme climate events. Stakeholders develop a GIS platform composed of global and national scale maps, to identify important areas that correspond to the supply of landscape benefits and to inform planning of place-based interventions. Areas are identified where changes would lead to improvement of landscape benefit flows. A monitoring element is included to guide stakeholders to quantify and describe landscape benefits, so that change can be detected and measures. </w:t>
                      </w:r>
                    </w:p>
                    <w:p w14:paraId="7377246F" w14:textId="358B1EE6" w:rsidR="00B414F0" w:rsidRPr="00B414F0" w:rsidRDefault="00B414F0" w:rsidP="00075DD1">
                      <w:pPr>
                        <w:autoSpaceDE w:val="0"/>
                        <w:autoSpaceDN w:val="0"/>
                        <w:adjustRightInd w:val="0"/>
                        <w:spacing w:after="240"/>
                        <w:jc w:val="both"/>
                        <w:rPr>
                          <w:rFonts w:asciiTheme="majorHAnsi" w:hAnsiTheme="majorHAnsi" w:cstheme="majorHAnsi"/>
                          <w:sz w:val="20"/>
                          <w:szCs w:val="20"/>
                          <w:lang w:val="en-GB"/>
                        </w:rPr>
                      </w:pPr>
                      <w:r>
                        <w:rPr>
                          <w:rFonts w:asciiTheme="majorHAnsi" w:hAnsiTheme="majorHAnsi" w:cstheme="majorHAnsi"/>
                          <w:sz w:val="20"/>
                          <w:szCs w:val="20"/>
                          <w:lang w:val="en-GB"/>
                        </w:rPr>
                        <w:t>Desired landscape changes are then negotiated, planned, and implemented in phases 2–4. Phase 5 involves development of a spatial strategy for monitoring and evaluation of landscape changes that also incorporates adaptive management of landscape interventions.</w:t>
                      </w:r>
                    </w:p>
                    <w:p w14:paraId="6C9016AE" w14:textId="352D3406" w:rsidR="00FE7560" w:rsidRPr="00B414F0" w:rsidRDefault="00FE7560" w:rsidP="00B414F0">
                      <w:pPr>
                        <w:spacing w:after="60"/>
                        <w:jc w:val="right"/>
                        <w:rPr>
                          <w:rFonts w:asciiTheme="majorHAnsi" w:eastAsia="Times New Roman" w:hAnsiTheme="majorHAnsi" w:cstheme="majorHAnsi"/>
                          <w:sz w:val="18"/>
                          <w:szCs w:val="18"/>
                          <w:lang w:eastAsia="en-GB"/>
                        </w:rPr>
                      </w:pPr>
                      <w:r w:rsidRPr="00633452">
                        <w:rPr>
                          <w:rFonts w:eastAsia="Malgun Gothic Semilight" w:cs="Malgun Gothic Semilight"/>
                          <w:sz w:val="20"/>
                          <w:szCs w:val="20"/>
                          <w:lang w:val="en-GB"/>
                        </w:rPr>
                        <w:t>Source:</w:t>
                      </w:r>
                      <w:r>
                        <w:rPr>
                          <w:rFonts w:eastAsia="Malgun Gothic Semilight" w:cs="Malgun Gothic Semilight"/>
                          <w:sz w:val="20"/>
                          <w:szCs w:val="20"/>
                          <w:lang w:val="en-GB"/>
                        </w:rPr>
                        <w:t xml:space="preserve"> </w:t>
                      </w:r>
                      <w:r w:rsidRPr="0049712B">
                        <w:rPr>
                          <w:rFonts w:asciiTheme="majorHAnsi" w:eastAsia="Times New Roman" w:hAnsiTheme="majorHAnsi" w:cstheme="majorHAnsi"/>
                          <w:color w:val="3A3A3A"/>
                          <w:sz w:val="18"/>
                          <w:szCs w:val="18"/>
                          <w:shd w:val="clear" w:color="auto" w:fill="FFFFFF"/>
                          <w:lang w:eastAsia="en-GB"/>
                        </w:rPr>
                        <w:t>Willemen, L, Kozar, R, Desalegn, A, &amp; Buck, L.E. (2014). </w:t>
                      </w:r>
                      <w:r w:rsidRPr="0049712B">
                        <w:rPr>
                          <w:rFonts w:asciiTheme="majorHAnsi" w:eastAsia="Times New Roman" w:hAnsiTheme="majorHAnsi" w:cstheme="majorHAnsi"/>
                          <w:i/>
                          <w:iCs/>
                          <w:color w:val="3A3A3A"/>
                          <w:sz w:val="18"/>
                          <w:szCs w:val="18"/>
                          <w:lang w:eastAsia="en-GB"/>
                        </w:rPr>
                        <w:t>Spatial Planning and Monitoring of Landscape Interventions : Maps to Link People with Their Landscapes : A Users' Guide</w:t>
                      </w:r>
                      <w:r w:rsidRPr="0049712B">
                        <w:rPr>
                          <w:rFonts w:asciiTheme="majorHAnsi" w:eastAsia="Times New Roman" w:hAnsiTheme="majorHAnsi" w:cstheme="majorHAnsi"/>
                          <w:color w:val="3A3A3A"/>
                          <w:sz w:val="18"/>
                          <w:szCs w:val="18"/>
                          <w:shd w:val="clear" w:color="auto" w:fill="FFFFFF"/>
                          <w:lang w:eastAsia="en-GB"/>
                        </w:rPr>
                        <w:t>.</w:t>
                      </w:r>
                    </w:p>
                    <w:p w14:paraId="499A429F" w14:textId="77777777" w:rsidR="00FE7560" w:rsidRPr="00742486" w:rsidRDefault="00FE7560" w:rsidP="00FE7560">
                      <w:pPr>
                        <w:rPr>
                          <w:lang w:val="en-GB"/>
                        </w:rPr>
                      </w:pPr>
                    </w:p>
                  </w:txbxContent>
                </v:textbox>
              </v:shape>
            </w:pict>
          </mc:Fallback>
        </mc:AlternateContent>
      </w:r>
      <w:r w:rsidR="002957E8">
        <w:rPr>
          <w:rFonts w:ascii="Malgun Gothic" w:eastAsia="Malgun Gothic" w:hAnsi="Malgun Gothic"/>
          <w:b/>
          <w:bCs/>
          <w:color w:val="000000" w:themeColor="text1"/>
        </w:rPr>
        <w:br w:type="page"/>
      </w:r>
    </w:p>
    <w:p w14:paraId="2C8F21D8" w14:textId="6C1EA054" w:rsidR="00203CEF" w:rsidRDefault="00203CEF" w:rsidP="006D70FB">
      <w:pPr>
        <w:spacing w:line="360" w:lineRule="auto"/>
        <w:rPr>
          <w:rFonts w:ascii="Malgun Gothic" w:eastAsia="Malgun Gothic" w:hAnsi="Malgun Gothic"/>
          <w:b/>
          <w:bCs/>
          <w:color w:val="000000" w:themeColor="text1"/>
        </w:rPr>
      </w:pPr>
      <w:r>
        <w:rPr>
          <w:rFonts w:ascii="Malgun Gothic" w:eastAsia="Malgun Gothic" w:hAnsi="Malgun Gothic"/>
          <w:b/>
          <w:bCs/>
          <w:noProof/>
          <w:color w:val="000000" w:themeColor="text1"/>
          <w:lang w:val="tr-TR" w:eastAsia="tr-TR"/>
        </w:rPr>
        <w:lastRenderedPageBreak/>
        <mc:AlternateContent>
          <mc:Choice Requires="wps">
            <w:drawing>
              <wp:anchor distT="0" distB="0" distL="114300" distR="114300" simplePos="0" relativeHeight="251667456" behindDoc="0" locked="0" layoutInCell="1" allowOverlap="1" wp14:anchorId="5A309EC5" wp14:editId="3AD17DAF">
                <wp:simplePos x="0" y="0"/>
                <wp:positionH relativeFrom="column">
                  <wp:posOffset>-330200</wp:posOffset>
                </wp:positionH>
                <wp:positionV relativeFrom="paragraph">
                  <wp:posOffset>-298397</wp:posOffset>
                </wp:positionV>
                <wp:extent cx="6451600" cy="8500534"/>
                <wp:effectExtent l="0" t="0" r="12700" b="8890"/>
                <wp:wrapNone/>
                <wp:docPr id="33" name="Text Box 33"/>
                <wp:cNvGraphicFramePr/>
                <a:graphic xmlns:a="http://schemas.openxmlformats.org/drawingml/2006/main">
                  <a:graphicData uri="http://schemas.microsoft.com/office/word/2010/wordprocessingShape">
                    <wps:wsp>
                      <wps:cNvSpPr txBox="1"/>
                      <wps:spPr>
                        <a:xfrm>
                          <a:off x="0" y="0"/>
                          <a:ext cx="6451600" cy="8500534"/>
                        </a:xfrm>
                        <a:prstGeom prst="rect">
                          <a:avLst/>
                        </a:prstGeom>
                        <a:solidFill>
                          <a:schemeClr val="lt1"/>
                        </a:solidFill>
                        <a:ln w="6350">
                          <a:solidFill>
                            <a:prstClr val="black"/>
                          </a:solidFill>
                        </a:ln>
                      </wps:spPr>
                      <wps:txbx>
                        <w:txbxContent>
                          <w:p w14:paraId="7A0524F7" w14:textId="1FF88D4A" w:rsidR="002957E8" w:rsidRPr="00B62EDF" w:rsidRDefault="007B3A4A">
                            <w:pPr>
                              <w:rPr>
                                <w:rFonts w:asciiTheme="majorHAnsi" w:hAnsiTheme="majorHAnsi" w:cstheme="majorHAnsi"/>
                                <w:b/>
                                <w:bCs/>
                              </w:rPr>
                            </w:pPr>
                            <w:r>
                              <w:rPr>
                                <w:rFonts w:asciiTheme="majorHAnsi" w:hAnsiTheme="majorHAnsi" w:cstheme="majorHAnsi"/>
                                <w:b/>
                                <w:bCs/>
                                <w:noProof/>
                                <w:lang w:val="tr-TR" w:eastAsia="tr-TR"/>
                              </w:rPr>
                              <w:drawing>
                                <wp:inline distT="0" distB="0" distL="0" distR="0" wp14:anchorId="1D511B0A" wp14:editId="4B87093A">
                                  <wp:extent cx="397510" cy="405980"/>
                                  <wp:effectExtent l="0" t="0" r="0" b="635"/>
                                  <wp:docPr id="136" name="Graphic 136" descr="Tree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Tree With Roots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10284" cy="419026"/>
                                          </a:xfrm>
                                          <a:prstGeom prst="rect">
                                            <a:avLst/>
                                          </a:prstGeom>
                                        </pic:spPr>
                                      </pic:pic>
                                    </a:graphicData>
                                  </a:graphic>
                                </wp:inline>
                              </w:drawing>
                            </w:r>
                            <w:r w:rsidR="002957E8" w:rsidRPr="00B62EDF">
                              <w:rPr>
                                <w:rFonts w:asciiTheme="majorHAnsi" w:hAnsiTheme="majorHAnsi" w:cstheme="majorHAnsi"/>
                                <w:b/>
                                <w:bCs/>
                              </w:rPr>
                              <w:t xml:space="preserve">Useful </w:t>
                            </w:r>
                            <w:r w:rsidR="00B62EDF">
                              <w:rPr>
                                <w:rFonts w:asciiTheme="majorHAnsi" w:hAnsiTheme="majorHAnsi" w:cstheme="majorHAnsi"/>
                                <w:b/>
                                <w:bCs/>
                              </w:rPr>
                              <w:t>r</w:t>
                            </w:r>
                            <w:r w:rsidR="002957E8" w:rsidRPr="00B62EDF">
                              <w:rPr>
                                <w:rFonts w:asciiTheme="majorHAnsi" w:hAnsiTheme="majorHAnsi" w:cstheme="majorHAnsi"/>
                                <w:b/>
                                <w:bCs/>
                              </w:rPr>
                              <w:t>esources</w:t>
                            </w:r>
                            <w:r w:rsidR="00B62EDF" w:rsidRPr="00B62EDF">
                              <w:rPr>
                                <w:rFonts w:asciiTheme="majorHAnsi" w:hAnsiTheme="majorHAnsi" w:cstheme="majorHAnsi"/>
                                <w:b/>
                                <w:bCs/>
                              </w:rPr>
                              <w:t xml:space="preserve"> and support tools </w:t>
                            </w:r>
                            <w:r w:rsidR="00C8110D">
                              <w:rPr>
                                <w:rFonts w:asciiTheme="majorHAnsi" w:hAnsiTheme="majorHAnsi" w:cstheme="majorHAnsi"/>
                                <w:b/>
                                <w:bCs/>
                              </w:rPr>
                              <w:t>for FLR implementation</w:t>
                            </w:r>
                            <w:r w:rsidR="002957E8" w:rsidRPr="00B62EDF">
                              <w:rPr>
                                <w:rFonts w:asciiTheme="majorHAnsi" w:hAnsiTheme="majorHAnsi" w:cstheme="majorHAnsi"/>
                                <w:b/>
                                <w:bCs/>
                              </w:rPr>
                              <w:t xml:space="preserve">: </w:t>
                            </w:r>
                          </w:p>
                          <w:p w14:paraId="34DFDB2A" w14:textId="6F7F8ECE" w:rsidR="002957E8" w:rsidRDefault="002957E8"/>
                          <w:p w14:paraId="0B967844" w14:textId="7507C353" w:rsidR="00B62EDF" w:rsidRPr="00B62EDF" w:rsidRDefault="00B62EDF">
                            <w:pPr>
                              <w:rPr>
                                <w:rFonts w:cstheme="majorHAnsi"/>
                                <w:sz w:val="20"/>
                                <w:szCs w:val="20"/>
                              </w:rPr>
                            </w:pPr>
                            <w:r w:rsidRPr="00B62EDF">
                              <w:rPr>
                                <w:rFonts w:cstheme="majorHAnsi"/>
                                <w:sz w:val="20"/>
                                <w:szCs w:val="20"/>
                              </w:rPr>
                              <w:t>Implementing Forest Landscape Restoration</w:t>
                            </w:r>
                            <w:r w:rsidR="00B52BFF">
                              <w:rPr>
                                <w:rFonts w:cstheme="majorHAnsi"/>
                                <w:sz w:val="20"/>
                                <w:szCs w:val="20"/>
                              </w:rPr>
                              <w:t xml:space="preserve"> (FLR)</w:t>
                            </w:r>
                            <w:r w:rsidRPr="00B62EDF">
                              <w:rPr>
                                <w:rFonts w:cstheme="majorHAnsi"/>
                                <w:sz w:val="20"/>
                                <w:szCs w:val="20"/>
                              </w:rPr>
                              <w:t xml:space="preserve"> – A practitioner’s guide</w:t>
                            </w:r>
                          </w:p>
                          <w:p w14:paraId="7529A14B" w14:textId="0A6B146A" w:rsidR="00B62EDF" w:rsidRPr="00B62EDF" w:rsidRDefault="00980900" w:rsidP="00B52BFF">
                            <w:pPr>
                              <w:spacing w:after="240" w:line="360" w:lineRule="auto"/>
                              <w:rPr>
                                <w:rStyle w:val="Kpr"/>
                                <w:rFonts w:asciiTheme="majorHAnsi" w:eastAsia="Malgun Gothic" w:hAnsiTheme="majorHAnsi" w:cstheme="majorHAnsi"/>
                                <w:sz w:val="20"/>
                                <w:szCs w:val="20"/>
                              </w:rPr>
                            </w:pPr>
                            <w:hyperlink r:id="rId18" w:history="1">
                              <w:r w:rsidR="00B62EDF" w:rsidRPr="00B62EDF">
                                <w:rPr>
                                  <w:rStyle w:val="Kpr"/>
                                  <w:rFonts w:asciiTheme="majorHAnsi" w:eastAsia="Malgun Gothic" w:hAnsiTheme="majorHAnsi" w:cstheme="majorHAnsi"/>
                                  <w:sz w:val="20"/>
                                  <w:szCs w:val="20"/>
                                </w:rPr>
                                <w:t>https://www.iufro.org/science/special/spdc/netw/flr/flr/pract-guide/</w:t>
                              </w:r>
                            </w:hyperlink>
                          </w:p>
                          <w:p w14:paraId="7D76ABCA" w14:textId="77777777" w:rsidR="00B52BFF" w:rsidRPr="00B52BFF" w:rsidRDefault="00B52BFF" w:rsidP="00B52BFF">
                            <w:pPr>
                              <w:autoSpaceDE w:val="0"/>
                              <w:autoSpaceDN w:val="0"/>
                              <w:adjustRightInd w:val="0"/>
                              <w:rPr>
                                <w:rStyle w:val="Kpr"/>
                                <w:rFonts w:eastAsia="Malgun Gothic Semilight" w:cstheme="majorHAnsi"/>
                                <w:color w:val="000000" w:themeColor="text1"/>
                                <w:sz w:val="20"/>
                                <w:szCs w:val="20"/>
                                <w:u w:val="none"/>
                              </w:rPr>
                            </w:pPr>
                            <w:r w:rsidRPr="00B52BFF">
                              <w:rPr>
                                <w:rStyle w:val="Kpr"/>
                                <w:rFonts w:eastAsia="Malgun Gothic Semilight" w:cstheme="majorHAnsi"/>
                                <w:color w:val="000000" w:themeColor="text1"/>
                                <w:sz w:val="20"/>
                                <w:szCs w:val="20"/>
                                <w:u w:val="none"/>
                              </w:rPr>
                              <w:t>Decision support tools for forest landscape restoration</w:t>
                            </w:r>
                            <w:r>
                              <w:rPr>
                                <w:rStyle w:val="Kpr"/>
                                <w:rFonts w:eastAsia="Malgun Gothic Semilight" w:cstheme="majorHAnsi"/>
                                <w:color w:val="000000" w:themeColor="text1"/>
                                <w:sz w:val="20"/>
                                <w:szCs w:val="20"/>
                                <w:u w:val="none"/>
                              </w:rPr>
                              <w:t xml:space="preserve"> (FLR)</w:t>
                            </w:r>
                          </w:p>
                          <w:p w14:paraId="4CA9529A" w14:textId="77777777" w:rsidR="00B52BFF" w:rsidRPr="00B62EDF" w:rsidRDefault="00980900" w:rsidP="00B52BFF">
                            <w:pPr>
                              <w:autoSpaceDE w:val="0"/>
                              <w:autoSpaceDN w:val="0"/>
                              <w:adjustRightInd w:val="0"/>
                              <w:spacing w:after="240"/>
                              <w:rPr>
                                <w:rStyle w:val="Kpr"/>
                                <w:rFonts w:asciiTheme="majorHAnsi" w:eastAsia="Malgun Gothic Semilight" w:hAnsiTheme="majorHAnsi" w:cstheme="majorHAnsi"/>
                                <w:sz w:val="20"/>
                                <w:szCs w:val="20"/>
                              </w:rPr>
                            </w:pPr>
                            <w:hyperlink r:id="rId19" w:history="1">
                              <w:r w:rsidR="00B52BFF" w:rsidRPr="00326C3B">
                                <w:rPr>
                                  <w:rStyle w:val="Kpr"/>
                                  <w:rFonts w:asciiTheme="majorHAnsi" w:eastAsia="Malgun Gothic Semilight" w:hAnsiTheme="majorHAnsi" w:cstheme="majorHAnsi"/>
                                  <w:sz w:val="20"/>
                                  <w:szCs w:val="20"/>
                                </w:rPr>
                                <w:t>https://www.climatelinks.org/sites/default/files/asset/document/2018_CIFOR_Decision-support-tools-for-forest-landscape-restoration.pdf</w:t>
                              </w:r>
                            </w:hyperlink>
                          </w:p>
                          <w:p w14:paraId="5C0D8952" w14:textId="77777777" w:rsidR="00B52BFF" w:rsidRPr="001728CD" w:rsidRDefault="00B52BFF" w:rsidP="00B62EDF">
                            <w:pPr>
                              <w:rPr>
                                <w:rFonts w:cstheme="majorHAnsi"/>
                                <w:sz w:val="20"/>
                                <w:szCs w:val="20"/>
                              </w:rPr>
                            </w:pPr>
                            <w:r w:rsidRPr="001728CD">
                              <w:rPr>
                                <w:rFonts w:cstheme="majorHAnsi"/>
                                <w:sz w:val="20"/>
                                <w:szCs w:val="20"/>
                              </w:rPr>
                              <w:t>Restoration Diagnostic Report – WRI</w:t>
                            </w:r>
                          </w:p>
                          <w:p w14:paraId="11A381A5" w14:textId="3324AF4D" w:rsidR="00B62EDF" w:rsidRPr="0016217A" w:rsidRDefault="00980900" w:rsidP="00B52BFF">
                            <w:pPr>
                              <w:spacing w:after="240"/>
                              <w:rPr>
                                <w:rFonts w:asciiTheme="majorHAnsi" w:eastAsia="Times New Roman" w:hAnsiTheme="majorHAnsi" w:cstheme="majorHAnsi"/>
                                <w:b/>
                                <w:bCs/>
                                <w:sz w:val="20"/>
                                <w:szCs w:val="20"/>
                                <w:lang w:eastAsia="en-GB"/>
                              </w:rPr>
                            </w:pPr>
                            <w:hyperlink r:id="rId20" w:history="1">
                              <w:r w:rsidR="00B52BFF" w:rsidRPr="00326C3B">
                                <w:rPr>
                                  <w:rStyle w:val="Kpr"/>
                                  <w:rFonts w:asciiTheme="majorHAnsi" w:hAnsiTheme="majorHAnsi" w:cstheme="majorHAnsi"/>
                                  <w:sz w:val="20"/>
                                  <w:szCs w:val="20"/>
                                </w:rPr>
                                <w:t>https://www.wri.org/research/restoration-diagnostic</w:t>
                              </w:r>
                            </w:hyperlink>
                          </w:p>
                          <w:p w14:paraId="733BB2F6" w14:textId="77777777" w:rsidR="00C97F1D" w:rsidRPr="00C97F1D" w:rsidRDefault="00C97F1D" w:rsidP="00C97F1D">
                            <w:pPr>
                              <w:rPr>
                                <w:rFonts w:cstheme="majorHAnsi"/>
                                <w:sz w:val="20"/>
                                <w:szCs w:val="20"/>
                                <w:lang w:val="en-GB"/>
                              </w:rPr>
                            </w:pPr>
                            <w:r w:rsidRPr="00C97F1D">
                              <w:rPr>
                                <w:rFonts w:cstheme="majorHAnsi"/>
                                <w:sz w:val="20"/>
                                <w:szCs w:val="20"/>
                                <w:lang w:val="en-GB"/>
                              </w:rPr>
                              <w:t>Free E-learning course – Forest Landscape Restoration</w:t>
                            </w:r>
                          </w:p>
                          <w:p w14:paraId="544D8ADE" w14:textId="77777777" w:rsidR="00C97F1D" w:rsidRDefault="00980900" w:rsidP="00C97F1D">
                            <w:pPr>
                              <w:spacing w:after="240"/>
                              <w:rPr>
                                <w:rFonts w:asciiTheme="majorHAnsi" w:hAnsiTheme="majorHAnsi" w:cstheme="majorHAnsi"/>
                                <w:sz w:val="20"/>
                                <w:szCs w:val="20"/>
                                <w:lang w:val="en-GB"/>
                              </w:rPr>
                            </w:pPr>
                            <w:hyperlink r:id="rId21" w:history="1">
                              <w:r w:rsidR="00C97F1D" w:rsidRPr="00326C3B">
                                <w:rPr>
                                  <w:rStyle w:val="Kpr"/>
                                  <w:rFonts w:asciiTheme="majorHAnsi" w:hAnsiTheme="majorHAnsi" w:cstheme="majorHAnsi"/>
                                  <w:sz w:val="20"/>
                                  <w:szCs w:val="20"/>
                                  <w:lang w:val="en-GB"/>
                                </w:rPr>
                                <w:t>https://elearning.fao.org/course/view.php?id=703</w:t>
                              </w:r>
                            </w:hyperlink>
                          </w:p>
                          <w:p w14:paraId="19875892" w14:textId="77777777" w:rsidR="00B52BFF" w:rsidRDefault="00B52BFF" w:rsidP="00B52BFF">
                            <w:pPr>
                              <w:pStyle w:val="NormalWeb"/>
                              <w:spacing w:before="0" w:beforeAutospacing="0" w:after="0" w:afterAutospacing="0"/>
                              <w:rPr>
                                <w:rFonts w:asciiTheme="minorHAnsi" w:hAnsiTheme="minorHAnsi" w:cstheme="majorHAnsi"/>
                                <w:sz w:val="20"/>
                                <w:szCs w:val="20"/>
                              </w:rPr>
                            </w:pPr>
                            <w:r w:rsidRPr="00B52BFF">
                              <w:rPr>
                                <w:rFonts w:asciiTheme="minorHAnsi" w:hAnsiTheme="minorHAnsi" w:cstheme="majorHAnsi"/>
                                <w:sz w:val="20"/>
                                <w:szCs w:val="20"/>
                              </w:rPr>
                              <w:t>Forest Landscape Assessment Tool (FLAT)</w:t>
                            </w:r>
                          </w:p>
                          <w:p w14:paraId="79CF26BF" w14:textId="5B6078A9" w:rsidR="00B62EDF" w:rsidRPr="00B52BFF" w:rsidRDefault="00980900" w:rsidP="00B52BFF">
                            <w:pPr>
                              <w:pStyle w:val="NormalWeb"/>
                              <w:spacing w:before="0" w:beforeAutospacing="0" w:after="240" w:afterAutospacing="0"/>
                              <w:rPr>
                                <w:rFonts w:asciiTheme="minorHAnsi" w:hAnsiTheme="minorHAnsi" w:cstheme="majorHAnsi"/>
                                <w:sz w:val="20"/>
                                <w:szCs w:val="20"/>
                              </w:rPr>
                            </w:pPr>
                            <w:hyperlink r:id="rId22" w:history="1">
                              <w:r w:rsidR="00B52BFF" w:rsidRPr="00326C3B">
                                <w:rPr>
                                  <w:rStyle w:val="Kpr"/>
                                  <w:rFonts w:asciiTheme="majorHAnsi" w:hAnsiTheme="majorHAnsi" w:cstheme="majorHAnsi"/>
                                  <w:sz w:val="20"/>
                                  <w:szCs w:val="20"/>
                                </w:rPr>
                                <w:t>https://www.fs.usda.gov/treesearch/pubs/53245</w:t>
                              </w:r>
                            </w:hyperlink>
                          </w:p>
                          <w:p w14:paraId="5ACDC147" w14:textId="20F4FCCC" w:rsidR="00B52BFF" w:rsidRPr="00E80D87" w:rsidRDefault="00B52BFF" w:rsidP="00B52BFF">
                            <w:pPr>
                              <w:rPr>
                                <w:sz w:val="20"/>
                                <w:szCs w:val="20"/>
                              </w:rPr>
                            </w:pPr>
                            <w:r w:rsidRPr="00E80D87">
                              <w:rPr>
                                <w:sz w:val="20"/>
                                <w:szCs w:val="20"/>
                              </w:rPr>
                              <w:t>Restoration Opportunities Assessment Methodology (ROAM)</w:t>
                            </w:r>
                          </w:p>
                          <w:p w14:paraId="17B28026" w14:textId="3A84D244" w:rsidR="00B62EDF" w:rsidRPr="00B62EDF" w:rsidRDefault="00980900" w:rsidP="00B52BFF">
                            <w:pPr>
                              <w:autoSpaceDE w:val="0"/>
                              <w:autoSpaceDN w:val="0"/>
                              <w:adjustRightInd w:val="0"/>
                              <w:spacing w:after="240"/>
                              <w:rPr>
                                <w:rFonts w:asciiTheme="majorHAnsi" w:eastAsia="Malgun Gothic Semilight" w:hAnsiTheme="majorHAnsi" w:cstheme="majorHAnsi"/>
                                <w:sz w:val="20"/>
                                <w:szCs w:val="20"/>
                              </w:rPr>
                            </w:pPr>
                            <w:hyperlink r:id="rId23" w:history="1">
                              <w:r w:rsidR="00B52BFF" w:rsidRPr="00326C3B">
                                <w:rPr>
                                  <w:rStyle w:val="Kpr"/>
                                  <w:rFonts w:asciiTheme="majorHAnsi" w:eastAsia="Malgun Gothic Semilight" w:hAnsiTheme="majorHAnsi" w:cstheme="majorHAnsi"/>
                                  <w:sz w:val="20"/>
                                  <w:szCs w:val="20"/>
                                </w:rPr>
                                <w:t>https://www.iucn.org/theme/forests/our-work/forest-landscape-restoration/restoration-opportunities-assessment-methodology-roam</w:t>
                              </w:r>
                            </w:hyperlink>
                          </w:p>
                          <w:p w14:paraId="1BA442BE" w14:textId="781ABB56" w:rsidR="00B52BFF" w:rsidRPr="00B52BFF" w:rsidRDefault="00B52BFF" w:rsidP="00B52BFF">
                            <w:pPr>
                              <w:autoSpaceDE w:val="0"/>
                              <w:autoSpaceDN w:val="0"/>
                              <w:adjustRightInd w:val="0"/>
                              <w:rPr>
                                <w:rFonts w:cs="Times New Roman"/>
                                <w:sz w:val="20"/>
                                <w:szCs w:val="20"/>
                                <w:lang w:val="en-GB"/>
                              </w:rPr>
                            </w:pPr>
                            <w:r w:rsidRPr="00B52BFF">
                              <w:rPr>
                                <w:rFonts w:cs="Times New Roman"/>
                                <w:sz w:val="20"/>
                                <w:szCs w:val="20"/>
                                <w:lang w:val="en-GB"/>
                              </w:rPr>
                              <w:t>Spatial Planning and Monitoring of Landscape Interventions: Maps to Link People with their Landscapes. A User’s Guide</w:t>
                            </w:r>
                          </w:p>
                          <w:p w14:paraId="6CBA9DA2" w14:textId="4E3E4F9B" w:rsidR="00B52BFF" w:rsidRPr="00B52BFF" w:rsidRDefault="00980900" w:rsidP="00B52BFF">
                            <w:pPr>
                              <w:autoSpaceDE w:val="0"/>
                              <w:autoSpaceDN w:val="0"/>
                              <w:adjustRightInd w:val="0"/>
                              <w:spacing w:after="240"/>
                              <w:rPr>
                                <w:rFonts w:asciiTheme="majorHAnsi" w:hAnsiTheme="majorHAnsi" w:cstheme="majorHAnsi"/>
                                <w:sz w:val="20"/>
                                <w:szCs w:val="20"/>
                                <w:lang w:val="en-GB"/>
                              </w:rPr>
                            </w:pPr>
                            <w:hyperlink r:id="rId24" w:history="1">
                              <w:r w:rsidR="00B52BFF" w:rsidRPr="00B52BFF">
                                <w:rPr>
                                  <w:rStyle w:val="Kpr"/>
                                  <w:rFonts w:asciiTheme="majorHAnsi" w:hAnsiTheme="majorHAnsi" w:cstheme="majorHAnsi"/>
                                  <w:sz w:val="20"/>
                                  <w:szCs w:val="20"/>
                                  <w:lang w:val="en-GB"/>
                                </w:rPr>
                                <w:t>https://ecoagriculture.org/publication/a-landscape-perspective-on-monitoring-evaluation-for-sustainable-landmanagement/</w:t>
                              </w:r>
                            </w:hyperlink>
                            <w:r w:rsidR="00B52BFF" w:rsidRPr="00B52BFF">
                              <w:rPr>
                                <w:rFonts w:asciiTheme="majorHAnsi" w:hAnsiTheme="majorHAnsi" w:cstheme="majorHAnsi"/>
                                <w:sz w:val="20"/>
                                <w:szCs w:val="20"/>
                                <w:lang w:val="en-GB"/>
                              </w:rPr>
                              <w:t xml:space="preserve"> spatial-planning-and-monitoring-of-landscape-interventions-maps-to-link-people-with-theirlandscapes/</w:t>
                            </w:r>
                          </w:p>
                          <w:p w14:paraId="59EBA844" w14:textId="77777777" w:rsidR="00B52BFF" w:rsidRPr="00B52BFF" w:rsidRDefault="00B52BFF" w:rsidP="00B52BFF">
                            <w:pPr>
                              <w:autoSpaceDE w:val="0"/>
                              <w:autoSpaceDN w:val="0"/>
                              <w:adjustRightInd w:val="0"/>
                              <w:rPr>
                                <w:rFonts w:cs="Times New Roman"/>
                                <w:sz w:val="20"/>
                                <w:szCs w:val="20"/>
                                <w:lang w:val="en-GB"/>
                              </w:rPr>
                            </w:pPr>
                            <w:r w:rsidRPr="00B52BFF">
                              <w:rPr>
                                <w:rFonts w:cs="Times New Roman"/>
                                <w:sz w:val="20"/>
                                <w:szCs w:val="20"/>
                                <w:lang w:val="en-GB"/>
                              </w:rPr>
                              <w:t>FAO Sustainable Financing for Forest and Landscape Restoration</w:t>
                            </w:r>
                          </w:p>
                          <w:p w14:paraId="0F29CD5A" w14:textId="1DC51AD0" w:rsidR="00B52BFF" w:rsidRDefault="00980900" w:rsidP="00B52BFF">
                            <w:pPr>
                              <w:autoSpaceDE w:val="0"/>
                              <w:autoSpaceDN w:val="0"/>
                              <w:adjustRightInd w:val="0"/>
                              <w:spacing w:after="240"/>
                              <w:rPr>
                                <w:rFonts w:asciiTheme="majorHAnsi" w:hAnsiTheme="majorHAnsi" w:cstheme="majorHAnsi"/>
                                <w:sz w:val="20"/>
                                <w:szCs w:val="20"/>
                                <w:lang w:val="en-GB"/>
                              </w:rPr>
                            </w:pPr>
                            <w:hyperlink r:id="rId25" w:history="1">
                              <w:r w:rsidR="00F904B7" w:rsidRPr="00326C3B">
                                <w:rPr>
                                  <w:rStyle w:val="Kpr"/>
                                  <w:rFonts w:asciiTheme="majorHAnsi" w:hAnsiTheme="majorHAnsi" w:cstheme="majorHAnsi"/>
                                  <w:sz w:val="20"/>
                                  <w:szCs w:val="20"/>
                                  <w:lang w:val="en-GB"/>
                                </w:rPr>
                                <w:t>http://www.fao.org/3/a-i5031e.pdf</w:t>
                              </w:r>
                            </w:hyperlink>
                          </w:p>
                          <w:p w14:paraId="4D8F1333" w14:textId="77777777" w:rsidR="00B52BFF" w:rsidRPr="00B52BFF" w:rsidRDefault="00B52BFF" w:rsidP="00B52BFF">
                            <w:pPr>
                              <w:autoSpaceDE w:val="0"/>
                              <w:autoSpaceDN w:val="0"/>
                              <w:adjustRightInd w:val="0"/>
                              <w:rPr>
                                <w:rFonts w:cs="Times New Roman"/>
                                <w:sz w:val="20"/>
                                <w:szCs w:val="20"/>
                                <w:lang w:val="en-GB"/>
                              </w:rPr>
                            </w:pPr>
                            <w:r w:rsidRPr="00B52BFF">
                              <w:rPr>
                                <w:rFonts w:cs="Times New Roman"/>
                                <w:sz w:val="20"/>
                                <w:szCs w:val="20"/>
                                <w:lang w:val="en-GB"/>
                              </w:rPr>
                              <w:t>IUFRO Forest Landscape Restoration as a Key Component of Climate Change Mitigation and Adaptation</w:t>
                            </w:r>
                          </w:p>
                          <w:p w14:paraId="69AB7DC0" w14:textId="4382FD2C" w:rsidR="00B52BFF" w:rsidRDefault="00980900" w:rsidP="00B52BFF">
                            <w:pPr>
                              <w:autoSpaceDE w:val="0"/>
                              <w:autoSpaceDN w:val="0"/>
                              <w:adjustRightInd w:val="0"/>
                              <w:rPr>
                                <w:rFonts w:asciiTheme="majorHAnsi" w:hAnsiTheme="majorHAnsi" w:cstheme="majorHAnsi"/>
                                <w:sz w:val="20"/>
                                <w:szCs w:val="20"/>
                                <w:lang w:val="en-GB"/>
                              </w:rPr>
                            </w:pPr>
                            <w:hyperlink r:id="rId26" w:history="1">
                              <w:r w:rsidR="00B52BFF" w:rsidRPr="00326C3B">
                                <w:rPr>
                                  <w:rStyle w:val="Kpr"/>
                                  <w:rFonts w:asciiTheme="majorHAnsi" w:hAnsiTheme="majorHAnsi" w:cstheme="majorHAnsi"/>
                                  <w:sz w:val="20"/>
                                  <w:szCs w:val="20"/>
                                  <w:lang w:val="en-GB"/>
                                </w:rPr>
                                <w:t>http://www.iufro.org/publications/series/world-series/article/2015/12/01/world-series-vol-34-forest-landscaperestoration-as-a-key-component-of-climate-change-mitigation/</w:t>
                              </w:r>
                            </w:hyperlink>
                          </w:p>
                          <w:p w14:paraId="00B522C0" w14:textId="77777777" w:rsidR="00B52BFF" w:rsidRPr="00B52BFF" w:rsidRDefault="00B52BFF" w:rsidP="00B52BFF">
                            <w:pPr>
                              <w:autoSpaceDE w:val="0"/>
                              <w:autoSpaceDN w:val="0"/>
                              <w:adjustRightInd w:val="0"/>
                              <w:rPr>
                                <w:rFonts w:asciiTheme="majorHAnsi" w:hAnsiTheme="majorHAnsi" w:cstheme="majorHAnsi"/>
                                <w:sz w:val="20"/>
                                <w:szCs w:val="20"/>
                                <w:lang w:val="en-GB"/>
                              </w:rPr>
                            </w:pPr>
                          </w:p>
                          <w:p w14:paraId="6D88D1D5" w14:textId="77777777" w:rsidR="00B52BFF" w:rsidRPr="00B52BFF" w:rsidRDefault="00B52BFF" w:rsidP="00B52BFF">
                            <w:pPr>
                              <w:autoSpaceDE w:val="0"/>
                              <w:autoSpaceDN w:val="0"/>
                              <w:adjustRightInd w:val="0"/>
                              <w:rPr>
                                <w:rFonts w:cs="Times New Roman"/>
                                <w:sz w:val="20"/>
                                <w:szCs w:val="20"/>
                                <w:lang w:val="en-GB"/>
                              </w:rPr>
                            </w:pPr>
                            <w:r w:rsidRPr="00B52BFF">
                              <w:rPr>
                                <w:rFonts w:cs="Times New Roman"/>
                                <w:sz w:val="20"/>
                                <w:szCs w:val="20"/>
                                <w:lang w:val="en-GB"/>
                              </w:rPr>
                              <w:t>Attracting Private Investment to Landscape Restoration: A Roadmap</w:t>
                            </w:r>
                          </w:p>
                          <w:p w14:paraId="3EA8B3BB" w14:textId="6B882586" w:rsidR="00C97F1D" w:rsidRDefault="00980900" w:rsidP="00C97F1D">
                            <w:pPr>
                              <w:spacing w:after="240"/>
                              <w:rPr>
                                <w:rFonts w:asciiTheme="majorHAnsi" w:hAnsiTheme="majorHAnsi" w:cstheme="majorHAnsi"/>
                                <w:sz w:val="20"/>
                                <w:szCs w:val="20"/>
                                <w:lang w:val="en-GB"/>
                              </w:rPr>
                            </w:pPr>
                            <w:hyperlink r:id="rId27" w:history="1">
                              <w:r w:rsidR="00B52BFF" w:rsidRPr="00326C3B">
                                <w:rPr>
                                  <w:rStyle w:val="Kpr"/>
                                  <w:rFonts w:asciiTheme="majorHAnsi" w:hAnsiTheme="majorHAnsi" w:cstheme="majorHAnsi"/>
                                  <w:sz w:val="20"/>
                                  <w:szCs w:val="20"/>
                                  <w:lang w:val="en-GB"/>
                                </w:rPr>
                                <w:t>http://www.wri.org/publication/attracting-private-investment-to-landscape-restoration</w:t>
                              </w:r>
                            </w:hyperlink>
                          </w:p>
                          <w:p w14:paraId="6AA06970" w14:textId="562B831A" w:rsidR="00194100" w:rsidRDefault="00194100" w:rsidP="00194100">
                            <w:pPr>
                              <w:autoSpaceDE w:val="0"/>
                              <w:autoSpaceDN w:val="0"/>
                              <w:adjustRightInd w:val="0"/>
                              <w:rPr>
                                <w:rFonts w:cstheme="majorHAnsi"/>
                                <w:sz w:val="20"/>
                                <w:szCs w:val="20"/>
                              </w:rPr>
                            </w:pPr>
                            <w:r w:rsidRPr="00194100">
                              <w:rPr>
                                <w:rFonts w:cstheme="majorHAnsi"/>
                                <w:sz w:val="20"/>
                                <w:szCs w:val="20"/>
                              </w:rPr>
                              <w:t>National Forest Monitoring System (NFMS)</w:t>
                            </w:r>
                          </w:p>
                          <w:p w14:paraId="5E51602C" w14:textId="1A2ACAC3" w:rsidR="00194100" w:rsidRDefault="00980900" w:rsidP="00194100">
                            <w:pPr>
                              <w:autoSpaceDE w:val="0"/>
                              <w:autoSpaceDN w:val="0"/>
                              <w:adjustRightInd w:val="0"/>
                              <w:spacing w:after="120"/>
                              <w:rPr>
                                <w:rFonts w:cstheme="majorHAnsi"/>
                                <w:sz w:val="20"/>
                                <w:szCs w:val="20"/>
                              </w:rPr>
                            </w:pPr>
                            <w:hyperlink r:id="rId28" w:history="1">
                              <w:r w:rsidR="00194100" w:rsidRPr="009B2C8B">
                                <w:rPr>
                                  <w:rStyle w:val="Kpr"/>
                                  <w:rFonts w:asciiTheme="majorHAnsi" w:hAnsiTheme="majorHAnsi" w:cstheme="majorHAnsi"/>
                                  <w:sz w:val="20"/>
                                  <w:szCs w:val="20"/>
                                </w:rPr>
                                <w:t>http://www.fao.org/redd/areas-of-work/national-forest-monitoring-system/en/</w:t>
                              </w:r>
                            </w:hyperlink>
                          </w:p>
                          <w:p w14:paraId="1B0EF568" w14:textId="77777777" w:rsidR="00194100" w:rsidRPr="00E12B00" w:rsidRDefault="00194100" w:rsidP="00194100">
                            <w:pPr>
                              <w:autoSpaceDE w:val="0"/>
                              <w:autoSpaceDN w:val="0"/>
                              <w:adjustRightInd w:val="0"/>
                              <w:rPr>
                                <w:rFonts w:cstheme="majorHAnsi"/>
                                <w:sz w:val="20"/>
                                <w:szCs w:val="20"/>
                              </w:rPr>
                            </w:pPr>
                            <w:r w:rsidRPr="00E12B00">
                              <w:rPr>
                                <w:rFonts w:cstheme="majorHAnsi"/>
                                <w:sz w:val="20"/>
                                <w:szCs w:val="20"/>
                              </w:rPr>
                              <w:t xml:space="preserve">SEPAL – big-data platform for forest and land monitoring </w:t>
                            </w:r>
                          </w:p>
                          <w:p w14:paraId="27E94AC9" w14:textId="77777777" w:rsidR="00194100" w:rsidRDefault="00980900" w:rsidP="00194100">
                            <w:pPr>
                              <w:autoSpaceDE w:val="0"/>
                              <w:autoSpaceDN w:val="0"/>
                              <w:adjustRightInd w:val="0"/>
                              <w:spacing w:after="120"/>
                              <w:rPr>
                                <w:rFonts w:asciiTheme="majorHAnsi" w:hAnsiTheme="majorHAnsi" w:cstheme="majorHAnsi"/>
                                <w:sz w:val="20"/>
                                <w:szCs w:val="20"/>
                              </w:rPr>
                            </w:pPr>
                            <w:hyperlink r:id="rId29" w:history="1">
                              <w:r w:rsidR="00194100" w:rsidRPr="00326C3B">
                                <w:rPr>
                                  <w:rStyle w:val="Kpr"/>
                                  <w:rFonts w:asciiTheme="majorHAnsi" w:hAnsiTheme="majorHAnsi" w:cstheme="majorHAnsi"/>
                                  <w:sz w:val="20"/>
                                  <w:szCs w:val="20"/>
                                </w:rPr>
                                <w:t>http://www.fao.org/policy-support/tools-and-publications/resources-details/en/c/1382115/</w:t>
                              </w:r>
                            </w:hyperlink>
                          </w:p>
                          <w:p w14:paraId="3BE6B6BE" w14:textId="77777777" w:rsidR="00194100" w:rsidRPr="00E12B00" w:rsidRDefault="00194100" w:rsidP="00194100">
                            <w:pPr>
                              <w:autoSpaceDE w:val="0"/>
                              <w:autoSpaceDN w:val="0"/>
                              <w:adjustRightInd w:val="0"/>
                              <w:rPr>
                                <w:rFonts w:cstheme="majorHAnsi"/>
                                <w:sz w:val="20"/>
                                <w:szCs w:val="20"/>
                              </w:rPr>
                            </w:pPr>
                            <w:r w:rsidRPr="00E12B00">
                              <w:rPr>
                                <w:rFonts w:cstheme="majorHAnsi"/>
                                <w:sz w:val="20"/>
                                <w:szCs w:val="20"/>
                              </w:rPr>
                              <w:t>Open Foris software tools for implementation of multi-purpose forest inventories</w:t>
                            </w:r>
                          </w:p>
                          <w:p w14:paraId="1CFD79EE" w14:textId="77777777" w:rsidR="00194100" w:rsidRDefault="00980900" w:rsidP="00194100">
                            <w:pPr>
                              <w:autoSpaceDE w:val="0"/>
                              <w:autoSpaceDN w:val="0"/>
                              <w:adjustRightInd w:val="0"/>
                              <w:spacing w:after="120"/>
                              <w:rPr>
                                <w:rFonts w:asciiTheme="majorHAnsi" w:hAnsiTheme="majorHAnsi" w:cstheme="majorHAnsi"/>
                                <w:sz w:val="20"/>
                                <w:szCs w:val="20"/>
                              </w:rPr>
                            </w:pPr>
                            <w:hyperlink r:id="rId30" w:history="1">
                              <w:r w:rsidR="00194100" w:rsidRPr="00E12B00">
                                <w:rPr>
                                  <w:rStyle w:val="Kpr"/>
                                  <w:rFonts w:asciiTheme="majorHAnsi" w:hAnsiTheme="majorHAnsi" w:cstheme="majorHAnsi"/>
                                  <w:sz w:val="20"/>
                                  <w:szCs w:val="20"/>
                                </w:rPr>
                                <w:t>http://www.fao.org/forestry/fma/openforis/en/</w:t>
                              </w:r>
                            </w:hyperlink>
                          </w:p>
                          <w:p w14:paraId="58796B6D" w14:textId="77777777" w:rsidR="00194100" w:rsidRPr="00194100" w:rsidRDefault="00194100" w:rsidP="00194100">
                            <w:pPr>
                              <w:autoSpaceDE w:val="0"/>
                              <w:autoSpaceDN w:val="0"/>
                              <w:adjustRightInd w:val="0"/>
                              <w:spacing w:after="120"/>
                              <w:rPr>
                                <w:rFonts w:asciiTheme="majorHAnsi" w:hAnsiTheme="majorHAnsi" w:cstheme="majorHAnsi"/>
                                <w:sz w:val="20"/>
                                <w:szCs w:val="20"/>
                              </w:rPr>
                            </w:pPr>
                          </w:p>
                          <w:p w14:paraId="611480DC" w14:textId="77777777" w:rsidR="00194100" w:rsidRPr="00194100" w:rsidRDefault="00194100" w:rsidP="00C97F1D">
                            <w:pPr>
                              <w:spacing w:after="240"/>
                              <w:rPr>
                                <w:rFonts w:asciiTheme="majorHAnsi" w:hAnsiTheme="majorHAnsi" w:cstheme="majorHAnsi"/>
                                <w:sz w:val="20"/>
                                <w:szCs w:val="20"/>
                              </w:rPr>
                            </w:pPr>
                          </w:p>
                          <w:p w14:paraId="0633EFFE" w14:textId="77777777" w:rsidR="00C97F1D" w:rsidRDefault="00C97F1D" w:rsidP="00C97F1D">
                            <w:pPr>
                              <w:rPr>
                                <w:rFonts w:asciiTheme="majorHAnsi" w:hAnsiTheme="majorHAnsi" w:cstheme="majorHAnsi"/>
                                <w:sz w:val="20"/>
                                <w:szCs w:val="20"/>
                                <w:lang w:val="en-GB"/>
                              </w:rPr>
                            </w:pPr>
                          </w:p>
                          <w:p w14:paraId="3914B56C" w14:textId="77777777" w:rsidR="00B52BFF" w:rsidRPr="00B52BFF" w:rsidRDefault="00B52BFF" w:rsidP="00B52BFF">
                            <w:pPr>
                              <w:rPr>
                                <w:rFonts w:asciiTheme="majorHAnsi" w:hAnsiTheme="majorHAnsi" w:cstheme="majorHAnsi"/>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09EC5" id="Text Box 33" o:spid="_x0000_s1032" type="#_x0000_t202" style="position:absolute;margin-left:-26pt;margin-top:-23.5pt;width:508pt;height:66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" fillcolor="white [3201]" strokeweight=".5pt">
                <v:textbox>
                  <w:txbxContent>
                    <w:p w14:paraId="7A0524F7" w14:textId="1FF88D4A" w:rsidR="002957E8" w:rsidRPr="00B62EDF" w:rsidRDefault="007B3A4A">
                      <w:pPr>
                        <w:rPr>
                          <w:rFonts w:asciiTheme="majorHAnsi" w:hAnsiTheme="majorHAnsi" w:cstheme="majorHAnsi"/>
                          <w:b/>
                          <w:bCs/>
                        </w:rPr>
                      </w:pPr>
                      <w:r>
                        <w:rPr>
                          <w:rFonts w:asciiTheme="majorHAnsi" w:hAnsiTheme="majorHAnsi" w:cstheme="majorHAnsi"/>
                          <w:b/>
                          <w:bCs/>
                          <w:noProof/>
                          <w:lang w:val="tr-TR" w:eastAsia="tr-TR"/>
                        </w:rPr>
                        <w:drawing>
                          <wp:inline distT="0" distB="0" distL="0" distR="0" wp14:anchorId="1D511B0A" wp14:editId="4B87093A">
                            <wp:extent cx="397510" cy="405980"/>
                            <wp:effectExtent l="0" t="0" r="0" b="635"/>
                            <wp:docPr id="136" name="Graphic 136" descr="Tree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Tree With Roots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10284" cy="419026"/>
                                    </a:xfrm>
                                    <a:prstGeom prst="rect">
                                      <a:avLst/>
                                    </a:prstGeom>
                                  </pic:spPr>
                                </pic:pic>
                              </a:graphicData>
                            </a:graphic>
                          </wp:inline>
                        </w:drawing>
                      </w:r>
                      <w:r w:rsidR="002957E8" w:rsidRPr="00B62EDF">
                        <w:rPr>
                          <w:rFonts w:asciiTheme="majorHAnsi" w:hAnsiTheme="majorHAnsi" w:cstheme="majorHAnsi"/>
                          <w:b/>
                          <w:bCs/>
                        </w:rPr>
                        <w:t xml:space="preserve">Useful </w:t>
                      </w:r>
                      <w:r w:rsidR="00B62EDF">
                        <w:rPr>
                          <w:rFonts w:asciiTheme="majorHAnsi" w:hAnsiTheme="majorHAnsi" w:cstheme="majorHAnsi"/>
                          <w:b/>
                          <w:bCs/>
                        </w:rPr>
                        <w:t>r</w:t>
                      </w:r>
                      <w:r w:rsidR="002957E8" w:rsidRPr="00B62EDF">
                        <w:rPr>
                          <w:rFonts w:asciiTheme="majorHAnsi" w:hAnsiTheme="majorHAnsi" w:cstheme="majorHAnsi"/>
                          <w:b/>
                          <w:bCs/>
                        </w:rPr>
                        <w:t>esources</w:t>
                      </w:r>
                      <w:r w:rsidR="00B62EDF" w:rsidRPr="00B62EDF">
                        <w:rPr>
                          <w:rFonts w:asciiTheme="majorHAnsi" w:hAnsiTheme="majorHAnsi" w:cstheme="majorHAnsi"/>
                          <w:b/>
                          <w:bCs/>
                        </w:rPr>
                        <w:t xml:space="preserve"> and support tools </w:t>
                      </w:r>
                      <w:r w:rsidR="00C8110D">
                        <w:rPr>
                          <w:rFonts w:asciiTheme="majorHAnsi" w:hAnsiTheme="majorHAnsi" w:cstheme="majorHAnsi"/>
                          <w:b/>
                          <w:bCs/>
                        </w:rPr>
                        <w:t>for FLR implementation</w:t>
                      </w:r>
                      <w:r w:rsidR="002957E8" w:rsidRPr="00B62EDF">
                        <w:rPr>
                          <w:rFonts w:asciiTheme="majorHAnsi" w:hAnsiTheme="majorHAnsi" w:cstheme="majorHAnsi"/>
                          <w:b/>
                          <w:bCs/>
                        </w:rPr>
                        <w:t xml:space="preserve">: </w:t>
                      </w:r>
                    </w:p>
                    <w:p w14:paraId="34DFDB2A" w14:textId="6F7F8ECE" w:rsidR="002957E8" w:rsidRDefault="002957E8"/>
                    <w:p w14:paraId="0B967844" w14:textId="7507C353" w:rsidR="00B62EDF" w:rsidRPr="00B62EDF" w:rsidRDefault="00B62EDF">
                      <w:pPr>
                        <w:rPr>
                          <w:rFonts w:cstheme="majorHAnsi"/>
                          <w:sz w:val="20"/>
                          <w:szCs w:val="20"/>
                        </w:rPr>
                      </w:pPr>
                      <w:r w:rsidRPr="00B62EDF">
                        <w:rPr>
                          <w:rFonts w:cstheme="majorHAnsi"/>
                          <w:sz w:val="20"/>
                          <w:szCs w:val="20"/>
                        </w:rPr>
                        <w:t>Implementing Forest Landscape Restoration</w:t>
                      </w:r>
                      <w:r w:rsidR="00B52BFF">
                        <w:rPr>
                          <w:rFonts w:cstheme="majorHAnsi"/>
                          <w:sz w:val="20"/>
                          <w:szCs w:val="20"/>
                        </w:rPr>
                        <w:t xml:space="preserve"> (FLR)</w:t>
                      </w:r>
                      <w:r w:rsidRPr="00B62EDF">
                        <w:rPr>
                          <w:rFonts w:cstheme="majorHAnsi"/>
                          <w:sz w:val="20"/>
                          <w:szCs w:val="20"/>
                        </w:rPr>
                        <w:t xml:space="preserve"> – A practitioner’s guide</w:t>
                      </w:r>
                    </w:p>
                    <w:p w14:paraId="7529A14B" w14:textId="0A6B146A" w:rsidR="00B62EDF" w:rsidRPr="00B62EDF" w:rsidRDefault="00980900" w:rsidP="00B52BFF">
                      <w:pPr>
                        <w:spacing w:after="240" w:line="360" w:lineRule="auto"/>
                        <w:rPr>
                          <w:rStyle w:val="Kpr"/>
                          <w:rFonts w:asciiTheme="majorHAnsi" w:eastAsia="Malgun Gothic" w:hAnsiTheme="majorHAnsi" w:cstheme="majorHAnsi"/>
                          <w:sz w:val="20"/>
                          <w:szCs w:val="20"/>
                        </w:rPr>
                      </w:pPr>
                      <w:hyperlink r:id="rId31" w:history="1">
                        <w:r w:rsidR="00B62EDF" w:rsidRPr="00B62EDF">
                          <w:rPr>
                            <w:rStyle w:val="Kpr"/>
                            <w:rFonts w:asciiTheme="majorHAnsi" w:eastAsia="Malgun Gothic" w:hAnsiTheme="majorHAnsi" w:cstheme="majorHAnsi"/>
                            <w:sz w:val="20"/>
                            <w:szCs w:val="20"/>
                          </w:rPr>
                          <w:t>https://www.iufro.org/science/special/spdc/netw/flr/flr/pract-guide/</w:t>
                        </w:r>
                      </w:hyperlink>
                    </w:p>
                    <w:p w14:paraId="7D76ABCA" w14:textId="77777777" w:rsidR="00B52BFF" w:rsidRPr="00B52BFF" w:rsidRDefault="00B52BFF" w:rsidP="00B52BFF">
                      <w:pPr>
                        <w:autoSpaceDE w:val="0"/>
                        <w:autoSpaceDN w:val="0"/>
                        <w:adjustRightInd w:val="0"/>
                        <w:rPr>
                          <w:rStyle w:val="Kpr"/>
                          <w:rFonts w:eastAsia="Malgun Gothic Semilight" w:cstheme="majorHAnsi"/>
                          <w:color w:val="000000" w:themeColor="text1"/>
                          <w:sz w:val="20"/>
                          <w:szCs w:val="20"/>
                          <w:u w:val="none"/>
                        </w:rPr>
                      </w:pPr>
                      <w:r w:rsidRPr="00B52BFF">
                        <w:rPr>
                          <w:rStyle w:val="Kpr"/>
                          <w:rFonts w:eastAsia="Malgun Gothic Semilight" w:cstheme="majorHAnsi"/>
                          <w:color w:val="000000" w:themeColor="text1"/>
                          <w:sz w:val="20"/>
                          <w:szCs w:val="20"/>
                          <w:u w:val="none"/>
                        </w:rPr>
                        <w:t>Decision support tools for forest landscape restoration</w:t>
                      </w:r>
                      <w:r>
                        <w:rPr>
                          <w:rStyle w:val="Kpr"/>
                          <w:rFonts w:eastAsia="Malgun Gothic Semilight" w:cstheme="majorHAnsi"/>
                          <w:color w:val="000000" w:themeColor="text1"/>
                          <w:sz w:val="20"/>
                          <w:szCs w:val="20"/>
                          <w:u w:val="none"/>
                        </w:rPr>
                        <w:t xml:space="preserve"> (FLR)</w:t>
                      </w:r>
                    </w:p>
                    <w:p w14:paraId="4CA9529A" w14:textId="77777777" w:rsidR="00B52BFF" w:rsidRPr="00B62EDF" w:rsidRDefault="00980900" w:rsidP="00B52BFF">
                      <w:pPr>
                        <w:autoSpaceDE w:val="0"/>
                        <w:autoSpaceDN w:val="0"/>
                        <w:adjustRightInd w:val="0"/>
                        <w:spacing w:after="240"/>
                        <w:rPr>
                          <w:rStyle w:val="Kpr"/>
                          <w:rFonts w:asciiTheme="majorHAnsi" w:eastAsia="Malgun Gothic Semilight" w:hAnsiTheme="majorHAnsi" w:cstheme="majorHAnsi"/>
                          <w:sz w:val="20"/>
                          <w:szCs w:val="20"/>
                        </w:rPr>
                      </w:pPr>
                      <w:hyperlink r:id="rId32" w:history="1">
                        <w:r w:rsidR="00B52BFF" w:rsidRPr="00326C3B">
                          <w:rPr>
                            <w:rStyle w:val="Kpr"/>
                            <w:rFonts w:asciiTheme="majorHAnsi" w:eastAsia="Malgun Gothic Semilight" w:hAnsiTheme="majorHAnsi" w:cstheme="majorHAnsi"/>
                            <w:sz w:val="20"/>
                            <w:szCs w:val="20"/>
                          </w:rPr>
                          <w:t>https://www.climatelinks.org/sites/default/files/asset/document/2018_CIFOR_Decision-support-tools-for-forest-landscape-restoration.pdf</w:t>
                        </w:r>
                      </w:hyperlink>
                    </w:p>
                    <w:p w14:paraId="5C0D8952" w14:textId="77777777" w:rsidR="00B52BFF" w:rsidRPr="001728CD" w:rsidRDefault="00B52BFF" w:rsidP="00B62EDF">
                      <w:pPr>
                        <w:rPr>
                          <w:rFonts w:cstheme="majorHAnsi"/>
                          <w:sz w:val="20"/>
                          <w:szCs w:val="20"/>
                        </w:rPr>
                      </w:pPr>
                      <w:r w:rsidRPr="001728CD">
                        <w:rPr>
                          <w:rFonts w:cstheme="majorHAnsi"/>
                          <w:sz w:val="20"/>
                          <w:szCs w:val="20"/>
                        </w:rPr>
                        <w:t>Restoration Diagnostic Report – WRI</w:t>
                      </w:r>
                    </w:p>
                    <w:p w14:paraId="11A381A5" w14:textId="3324AF4D" w:rsidR="00B62EDF" w:rsidRPr="0016217A" w:rsidRDefault="00980900" w:rsidP="00B52BFF">
                      <w:pPr>
                        <w:spacing w:after="240"/>
                        <w:rPr>
                          <w:rFonts w:asciiTheme="majorHAnsi" w:eastAsia="Times New Roman" w:hAnsiTheme="majorHAnsi" w:cstheme="majorHAnsi"/>
                          <w:b/>
                          <w:bCs/>
                          <w:sz w:val="20"/>
                          <w:szCs w:val="20"/>
                          <w:lang w:eastAsia="en-GB"/>
                        </w:rPr>
                      </w:pPr>
                      <w:hyperlink r:id="rId33" w:history="1">
                        <w:r w:rsidR="00B52BFF" w:rsidRPr="00326C3B">
                          <w:rPr>
                            <w:rStyle w:val="Kpr"/>
                            <w:rFonts w:asciiTheme="majorHAnsi" w:hAnsiTheme="majorHAnsi" w:cstheme="majorHAnsi"/>
                            <w:sz w:val="20"/>
                            <w:szCs w:val="20"/>
                          </w:rPr>
                          <w:t>https://www.wri.org/research/restoration-diagnostic</w:t>
                        </w:r>
                      </w:hyperlink>
                    </w:p>
                    <w:p w14:paraId="733BB2F6" w14:textId="77777777" w:rsidR="00C97F1D" w:rsidRPr="00C97F1D" w:rsidRDefault="00C97F1D" w:rsidP="00C97F1D">
                      <w:pPr>
                        <w:rPr>
                          <w:rFonts w:cstheme="majorHAnsi"/>
                          <w:sz w:val="20"/>
                          <w:szCs w:val="20"/>
                          <w:lang w:val="en-GB"/>
                        </w:rPr>
                      </w:pPr>
                      <w:r w:rsidRPr="00C97F1D">
                        <w:rPr>
                          <w:rFonts w:cstheme="majorHAnsi"/>
                          <w:sz w:val="20"/>
                          <w:szCs w:val="20"/>
                          <w:lang w:val="en-GB"/>
                        </w:rPr>
                        <w:t>Free E-learning course – Forest Landscape Restoration</w:t>
                      </w:r>
                    </w:p>
                    <w:p w14:paraId="544D8ADE" w14:textId="77777777" w:rsidR="00C97F1D" w:rsidRDefault="00980900" w:rsidP="00C97F1D">
                      <w:pPr>
                        <w:spacing w:after="240"/>
                        <w:rPr>
                          <w:rFonts w:asciiTheme="majorHAnsi" w:hAnsiTheme="majorHAnsi" w:cstheme="majorHAnsi"/>
                          <w:sz w:val="20"/>
                          <w:szCs w:val="20"/>
                          <w:lang w:val="en-GB"/>
                        </w:rPr>
                      </w:pPr>
                      <w:hyperlink r:id="rId34" w:history="1">
                        <w:r w:rsidR="00C97F1D" w:rsidRPr="00326C3B">
                          <w:rPr>
                            <w:rStyle w:val="Kpr"/>
                            <w:rFonts w:asciiTheme="majorHAnsi" w:hAnsiTheme="majorHAnsi" w:cstheme="majorHAnsi"/>
                            <w:sz w:val="20"/>
                            <w:szCs w:val="20"/>
                            <w:lang w:val="en-GB"/>
                          </w:rPr>
                          <w:t>https://elearning.fao.org/course/view.php?id=703</w:t>
                        </w:r>
                      </w:hyperlink>
                    </w:p>
                    <w:p w14:paraId="19875892" w14:textId="77777777" w:rsidR="00B52BFF" w:rsidRDefault="00B52BFF" w:rsidP="00B52BFF">
                      <w:pPr>
                        <w:pStyle w:val="NormalWeb"/>
                        <w:spacing w:before="0" w:beforeAutospacing="0" w:after="0" w:afterAutospacing="0"/>
                        <w:rPr>
                          <w:rFonts w:asciiTheme="minorHAnsi" w:hAnsiTheme="minorHAnsi" w:cstheme="majorHAnsi"/>
                          <w:sz w:val="20"/>
                          <w:szCs w:val="20"/>
                        </w:rPr>
                      </w:pPr>
                      <w:r w:rsidRPr="00B52BFF">
                        <w:rPr>
                          <w:rFonts w:asciiTheme="minorHAnsi" w:hAnsiTheme="minorHAnsi" w:cstheme="majorHAnsi"/>
                          <w:sz w:val="20"/>
                          <w:szCs w:val="20"/>
                        </w:rPr>
                        <w:t>Forest Landscape Assessment Tool (FLAT)</w:t>
                      </w:r>
                    </w:p>
                    <w:p w14:paraId="79CF26BF" w14:textId="5B6078A9" w:rsidR="00B62EDF" w:rsidRPr="00B52BFF" w:rsidRDefault="00980900" w:rsidP="00B52BFF">
                      <w:pPr>
                        <w:pStyle w:val="NormalWeb"/>
                        <w:spacing w:before="0" w:beforeAutospacing="0" w:after="240" w:afterAutospacing="0"/>
                        <w:rPr>
                          <w:rFonts w:asciiTheme="minorHAnsi" w:hAnsiTheme="minorHAnsi" w:cstheme="majorHAnsi"/>
                          <w:sz w:val="20"/>
                          <w:szCs w:val="20"/>
                        </w:rPr>
                      </w:pPr>
                      <w:hyperlink r:id="rId35" w:history="1">
                        <w:r w:rsidR="00B52BFF" w:rsidRPr="00326C3B">
                          <w:rPr>
                            <w:rStyle w:val="Kpr"/>
                            <w:rFonts w:asciiTheme="majorHAnsi" w:hAnsiTheme="majorHAnsi" w:cstheme="majorHAnsi"/>
                            <w:sz w:val="20"/>
                            <w:szCs w:val="20"/>
                          </w:rPr>
                          <w:t>https://www.fs.usda.gov/treesearch/pubs/53245</w:t>
                        </w:r>
                      </w:hyperlink>
                    </w:p>
                    <w:p w14:paraId="5ACDC147" w14:textId="20F4FCCC" w:rsidR="00B52BFF" w:rsidRPr="00E80D87" w:rsidRDefault="00B52BFF" w:rsidP="00B52BFF">
                      <w:pPr>
                        <w:rPr>
                          <w:sz w:val="20"/>
                          <w:szCs w:val="20"/>
                        </w:rPr>
                      </w:pPr>
                      <w:r w:rsidRPr="00E80D87">
                        <w:rPr>
                          <w:sz w:val="20"/>
                          <w:szCs w:val="20"/>
                        </w:rPr>
                        <w:t>Restoration Opportunities Assessment Methodology (ROAM)</w:t>
                      </w:r>
                    </w:p>
                    <w:p w14:paraId="17B28026" w14:textId="3A84D244" w:rsidR="00B62EDF" w:rsidRPr="00B62EDF" w:rsidRDefault="00980900" w:rsidP="00B52BFF">
                      <w:pPr>
                        <w:autoSpaceDE w:val="0"/>
                        <w:autoSpaceDN w:val="0"/>
                        <w:adjustRightInd w:val="0"/>
                        <w:spacing w:after="240"/>
                        <w:rPr>
                          <w:rFonts w:asciiTheme="majorHAnsi" w:eastAsia="Malgun Gothic Semilight" w:hAnsiTheme="majorHAnsi" w:cstheme="majorHAnsi"/>
                          <w:sz w:val="20"/>
                          <w:szCs w:val="20"/>
                        </w:rPr>
                      </w:pPr>
                      <w:hyperlink r:id="rId36" w:history="1">
                        <w:r w:rsidR="00B52BFF" w:rsidRPr="00326C3B">
                          <w:rPr>
                            <w:rStyle w:val="Kpr"/>
                            <w:rFonts w:asciiTheme="majorHAnsi" w:eastAsia="Malgun Gothic Semilight" w:hAnsiTheme="majorHAnsi" w:cstheme="majorHAnsi"/>
                            <w:sz w:val="20"/>
                            <w:szCs w:val="20"/>
                          </w:rPr>
                          <w:t>https://www.iucn.org/theme/forests/our-work/forest-landscape-restoration/restoration-opportunities-assessment-methodology-roam</w:t>
                        </w:r>
                      </w:hyperlink>
                    </w:p>
                    <w:p w14:paraId="1BA442BE" w14:textId="781ABB56" w:rsidR="00B52BFF" w:rsidRPr="00B52BFF" w:rsidRDefault="00B52BFF" w:rsidP="00B52BFF">
                      <w:pPr>
                        <w:autoSpaceDE w:val="0"/>
                        <w:autoSpaceDN w:val="0"/>
                        <w:adjustRightInd w:val="0"/>
                        <w:rPr>
                          <w:rFonts w:cs="Times New Roman"/>
                          <w:sz w:val="20"/>
                          <w:szCs w:val="20"/>
                          <w:lang w:val="en-GB"/>
                        </w:rPr>
                      </w:pPr>
                      <w:r w:rsidRPr="00B52BFF">
                        <w:rPr>
                          <w:rFonts w:cs="Times New Roman"/>
                          <w:sz w:val="20"/>
                          <w:szCs w:val="20"/>
                          <w:lang w:val="en-GB"/>
                        </w:rPr>
                        <w:t>Spatial Planning and Monitoring of Landscape Interventions: Maps to Link People with their Landscapes. A User’s Guide</w:t>
                      </w:r>
                    </w:p>
                    <w:p w14:paraId="6CBA9DA2" w14:textId="4E3E4F9B" w:rsidR="00B52BFF" w:rsidRPr="00B52BFF" w:rsidRDefault="00980900" w:rsidP="00B52BFF">
                      <w:pPr>
                        <w:autoSpaceDE w:val="0"/>
                        <w:autoSpaceDN w:val="0"/>
                        <w:adjustRightInd w:val="0"/>
                        <w:spacing w:after="240"/>
                        <w:rPr>
                          <w:rFonts w:asciiTheme="majorHAnsi" w:hAnsiTheme="majorHAnsi" w:cstheme="majorHAnsi"/>
                          <w:sz w:val="20"/>
                          <w:szCs w:val="20"/>
                          <w:lang w:val="en-GB"/>
                        </w:rPr>
                      </w:pPr>
                      <w:hyperlink r:id="rId37" w:history="1">
                        <w:r w:rsidR="00B52BFF" w:rsidRPr="00B52BFF">
                          <w:rPr>
                            <w:rStyle w:val="Kpr"/>
                            <w:rFonts w:asciiTheme="majorHAnsi" w:hAnsiTheme="majorHAnsi" w:cstheme="majorHAnsi"/>
                            <w:sz w:val="20"/>
                            <w:szCs w:val="20"/>
                            <w:lang w:val="en-GB"/>
                          </w:rPr>
                          <w:t>https://ecoagriculture.org/publication/a-landscape-perspective-on-monitoring-evaluation-for-sustainable-landmanagement/</w:t>
                        </w:r>
                      </w:hyperlink>
                      <w:r w:rsidR="00B52BFF" w:rsidRPr="00B52BFF">
                        <w:rPr>
                          <w:rFonts w:asciiTheme="majorHAnsi" w:hAnsiTheme="majorHAnsi" w:cstheme="majorHAnsi"/>
                          <w:sz w:val="20"/>
                          <w:szCs w:val="20"/>
                          <w:lang w:val="en-GB"/>
                        </w:rPr>
                        <w:t xml:space="preserve"> spatial-planning-and-monitoring-of-landscape-interventions-maps-to-link-people-with-theirlandscapes/</w:t>
                      </w:r>
                    </w:p>
                    <w:p w14:paraId="59EBA844" w14:textId="77777777" w:rsidR="00B52BFF" w:rsidRPr="00B52BFF" w:rsidRDefault="00B52BFF" w:rsidP="00B52BFF">
                      <w:pPr>
                        <w:autoSpaceDE w:val="0"/>
                        <w:autoSpaceDN w:val="0"/>
                        <w:adjustRightInd w:val="0"/>
                        <w:rPr>
                          <w:rFonts w:cs="Times New Roman"/>
                          <w:sz w:val="20"/>
                          <w:szCs w:val="20"/>
                          <w:lang w:val="en-GB"/>
                        </w:rPr>
                      </w:pPr>
                      <w:r w:rsidRPr="00B52BFF">
                        <w:rPr>
                          <w:rFonts w:cs="Times New Roman"/>
                          <w:sz w:val="20"/>
                          <w:szCs w:val="20"/>
                          <w:lang w:val="en-GB"/>
                        </w:rPr>
                        <w:t>FAO Sustainable Financing for Forest and Landscape Restoration</w:t>
                      </w:r>
                    </w:p>
                    <w:p w14:paraId="0F29CD5A" w14:textId="1DC51AD0" w:rsidR="00B52BFF" w:rsidRDefault="00980900" w:rsidP="00B52BFF">
                      <w:pPr>
                        <w:autoSpaceDE w:val="0"/>
                        <w:autoSpaceDN w:val="0"/>
                        <w:adjustRightInd w:val="0"/>
                        <w:spacing w:after="240"/>
                        <w:rPr>
                          <w:rFonts w:asciiTheme="majorHAnsi" w:hAnsiTheme="majorHAnsi" w:cstheme="majorHAnsi"/>
                          <w:sz w:val="20"/>
                          <w:szCs w:val="20"/>
                          <w:lang w:val="en-GB"/>
                        </w:rPr>
                      </w:pPr>
                      <w:hyperlink r:id="rId38" w:history="1">
                        <w:r w:rsidR="00F904B7" w:rsidRPr="00326C3B">
                          <w:rPr>
                            <w:rStyle w:val="Kpr"/>
                            <w:rFonts w:asciiTheme="majorHAnsi" w:hAnsiTheme="majorHAnsi" w:cstheme="majorHAnsi"/>
                            <w:sz w:val="20"/>
                            <w:szCs w:val="20"/>
                            <w:lang w:val="en-GB"/>
                          </w:rPr>
                          <w:t>http://www.fao.org/3/a-i5031e.pdf</w:t>
                        </w:r>
                      </w:hyperlink>
                    </w:p>
                    <w:p w14:paraId="4D8F1333" w14:textId="77777777" w:rsidR="00B52BFF" w:rsidRPr="00B52BFF" w:rsidRDefault="00B52BFF" w:rsidP="00B52BFF">
                      <w:pPr>
                        <w:autoSpaceDE w:val="0"/>
                        <w:autoSpaceDN w:val="0"/>
                        <w:adjustRightInd w:val="0"/>
                        <w:rPr>
                          <w:rFonts w:cs="Times New Roman"/>
                          <w:sz w:val="20"/>
                          <w:szCs w:val="20"/>
                          <w:lang w:val="en-GB"/>
                        </w:rPr>
                      </w:pPr>
                      <w:r w:rsidRPr="00B52BFF">
                        <w:rPr>
                          <w:rFonts w:cs="Times New Roman"/>
                          <w:sz w:val="20"/>
                          <w:szCs w:val="20"/>
                          <w:lang w:val="en-GB"/>
                        </w:rPr>
                        <w:t>IUFRO Forest Landscape Restoration as a Key Component of Climate Change Mitigation and Adaptation</w:t>
                      </w:r>
                    </w:p>
                    <w:p w14:paraId="69AB7DC0" w14:textId="4382FD2C" w:rsidR="00B52BFF" w:rsidRDefault="00980900" w:rsidP="00B52BFF">
                      <w:pPr>
                        <w:autoSpaceDE w:val="0"/>
                        <w:autoSpaceDN w:val="0"/>
                        <w:adjustRightInd w:val="0"/>
                        <w:rPr>
                          <w:rFonts w:asciiTheme="majorHAnsi" w:hAnsiTheme="majorHAnsi" w:cstheme="majorHAnsi"/>
                          <w:sz w:val="20"/>
                          <w:szCs w:val="20"/>
                          <w:lang w:val="en-GB"/>
                        </w:rPr>
                      </w:pPr>
                      <w:hyperlink r:id="rId39" w:history="1">
                        <w:r w:rsidR="00B52BFF" w:rsidRPr="00326C3B">
                          <w:rPr>
                            <w:rStyle w:val="Kpr"/>
                            <w:rFonts w:asciiTheme="majorHAnsi" w:hAnsiTheme="majorHAnsi" w:cstheme="majorHAnsi"/>
                            <w:sz w:val="20"/>
                            <w:szCs w:val="20"/>
                            <w:lang w:val="en-GB"/>
                          </w:rPr>
                          <w:t>http://www.iufro.org/publications/series/world-series/article/2015/12/01/world-series-vol-34-forest-landscaperestoration-as-a-key-component-of-climate-change-mitigation/</w:t>
                        </w:r>
                      </w:hyperlink>
                    </w:p>
                    <w:p w14:paraId="00B522C0" w14:textId="77777777" w:rsidR="00B52BFF" w:rsidRPr="00B52BFF" w:rsidRDefault="00B52BFF" w:rsidP="00B52BFF">
                      <w:pPr>
                        <w:autoSpaceDE w:val="0"/>
                        <w:autoSpaceDN w:val="0"/>
                        <w:adjustRightInd w:val="0"/>
                        <w:rPr>
                          <w:rFonts w:asciiTheme="majorHAnsi" w:hAnsiTheme="majorHAnsi" w:cstheme="majorHAnsi"/>
                          <w:sz w:val="20"/>
                          <w:szCs w:val="20"/>
                          <w:lang w:val="en-GB"/>
                        </w:rPr>
                      </w:pPr>
                    </w:p>
                    <w:p w14:paraId="6D88D1D5" w14:textId="77777777" w:rsidR="00B52BFF" w:rsidRPr="00B52BFF" w:rsidRDefault="00B52BFF" w:rsidP="00B52BFF">
                      <w:pPr>
                        <w:autoSpaceDE w:val="0"/>
                        <w:autoSpaceDN w:val="0"/>
                        <w:adjustRightInd w:val="0"/>
                        <w:rPr>
                          <w:rFonts w:cs="Times New Roman"/>
                          <w:sz w:val="20"/>
                          <w:szCs w:val="20"/>
                          <w:lang w:val="en-GB"/>
                        </w:rPr>
                      </w:pPr>
                      <w:r w:rsidRPr="00B52BFF">
                        <w:rPr>
                          <w:rFonts w:cs="Times New Roman"/>
                          <w:sz w:val="20"/>
                          <w:szCs w:val="20"/>
                          <w:lang w:val="en-GB"/>
                        </w:rPr>
                        <w:t>Attracting Private Investment to Landscape Restoration: A Roadmap</w:t>
                      </w:r>
                    </w:p>
                    <w:p w14:paraId="3EA8B3BB" w14:textId="6B882586" w:rsidR="00C97F1D" w:rsidRDefault="00980900" w:rsidP="00C97F1D">
                      <w:pPr>
                        <w:spacing w:after="240"/>
                        <w:rPr>
                          <w:rFonts w:asciiTheme="majorHAnsi" w:hAnsiTheme="majorHAnsi" w:cstheme="majorHAnsi"/>
                          <w:sz w:val="20"/>
                          <w:szCs w:val="20"/>
                          <w:lang w:val="en-GB"/>
                        </w:rPr>
                      </w:pPr>
                      <w:hyperlink r:id="rId40" w:history="1">
                        <w:r w:rsidR="00B52BFF" w:rsidRPr="00326C3B">
                          <w:rPr>
                            <w:rStyle w:val="Kpr"/>
                            <w:rFonts w:asciiTheme="majorHAnsi" w:hAnsiTheme="majorHAnsi" w:cstheme="majorHAnsi"/>
                            <w:sz w:val="20"/>
                            <w:szCs w:val="20"/>
                            <w:lang w:val="en-GB"/>
                          </w:rPr>
                          <w:t>http://www.wri.org/publication/attracting-private-investment-to-landscape-restoration</w:t>
                        </w:r>
                      </w:hyperlink>
                    </w:p>
                    <w:p w14:paraId="6AA06970" w14:textId="562B831A" w:rsidR="00194100" w:rsidRDefault="00194100" w:rsidP="00194100">
                      <w:pPr>
                        <w:autoSpaceDE w:val="0"/>
                        <w:autoSpaceDN w:val="0"/>
                        <w:adjustRightInd w:val="0"/>
                        <w:rPr>
                          <w:rFonts w:cstheme="majorHAnsi"/>
                          <w:sz w:val="20"/>
                          <w:szCs w:val="20"/>
                        </w:rPr>
                      </w:pPr>
                      <w:r w:rsidRPr="00194100">
                        <w:rPr>
                          <w:rFonts w:cstheme="majorHAnsi"/>
                          <w:sz w:val="20"/>
                          <w:szCs w:val="20"/>
                        </w:rPr>
                        <w:t>National Forest Monitoring System (NFMS)</w:t>
                      </w:r>
                    </w:p>
                    <w:p w14:paraId="5E51602C" w14:textId="1A2ACAC3" w:rsidR="00194100" w:rsidRDefault="00980900" w:rsidP="00194100">
                      <w:pPr>
                        <w:autoSpaceDE w:val="0"/>
                        <w:autoSpaceDN w:val="0"/>
                        <w:adjustRightInd w:val="0"/>
                        <w:spacing w:after="120"/>
                        <w:rPr>
                          <w:rFonts w:cstheme="majorHAnsi"/>
                          <w:sz w:val="20"/>
                          <w:szCs w:val="20"/>
                        </w:rPr>
                      </w:pPr>
                      <w:hyperlink r:id="rId41" w:history="1">
                        <w:r w:rsidR="00194100" w:rsidRPr="009B2C8B">
                          <w:rPr>
                            <w:rStyle w:val="Kpr"/>
                            <w:rFonts w:asciiTheme="majorHAnsi" w:hAnsiTheme="majorHAnsi" w:cstheme="majorHAnsi"/>
                            <w:sz w:val="20"/>
                            <w:szCs w:val="20"/>
                          </w:rPr>
                          <w:t>http://www.fao.org/redd/areas-of-work/national-forest-monitoring-system/en/</w:t>
                        </w:r>
                      </w:hyperlink>
                    </w:p>
                    <w:p w14:paraId="1B0EF568" w14:textId="77777777" w:rsidR="00194100" w:rsidRPr="00E12B00" w:rsidRDefault="00194100" w:rsidP="00194100">
                      <w:pPr>
                        <w:autoSpaceDE w:val="0"/>
                        <w:autoSpaceDN w:val="0"/>
                        <w:adjustRightInd w:val="0"/>
                        <w:rPr>
                          <w:rFonts w:cstheme="majorHAnsi"/>
                          <w:sz w:val="20"/>
                          <w:szCs w:val="20"/>
                        </w:rPr>
                      </w:pPr>
                      <w:r w:rsidRPr="00E12B00">
                        <w:rPr>
                          <w:rFonts w:cstheme="majorHAnsi"/>
                          <w:sz w:val="20"/>
                          <w:szCs w:val="20"/>
                        </w:rPr>
                        <w:t xml:space="preserve">SEPAL – big-data platform for forest and land monitoring </w:t>
                      </w:r>
                    </w:p>
                    <w:p w14:paraId="27E94AC9" w14:textId="77777777" w:rsidR="00194100" w:rsidRDefault="00980900" w:rsidP="00194100">
                      <w:pPr>
                        <w:autoSpaceDE w:val="0"/>
                        <w:autoSpaceDN w:val="0"/>
                        <w:adjustRightInd w:val="0"/>
                        <w:spacing w:after="120"/>
                        <w:rPr>
                          <w:rFonts w:asciiTheme="majorHAnsi" w:hAnsiTheme="majorHAnsi" w:cstheme="majorHAnsi"/>
                          <w:sz w:val="20"/>
                          <w:szCs w:val="20"/>
                        </w:rPr>
                      </w:pPr>
                      <w:hyperlink r:id="rId42" w:history="1">
                        <w:r w:rsidR="00194100" w:rsidRPr="00326C3B">
                          <w:rPr>
                            <w:rStyle w:val="Kpr"/>
                            <w:rFonts w:asciiTheme="majorHAnsi" w:hAnsiTheme="majorHAnsi" w:cstheme="majorHAnsi"/>
                            <w:sz w:val="20"/>
                            <w:szCs w:val="20"/>
                          </w:rPr>
                          <w:t>http://www.fao.org/policy-support/tools-and-publications/resources-details/en/c/1382115/</w:t>
                        </w:r>
                      </w:hyperlink>
                    </w:p>
                    <w:p w14:paraId="3BE6B6BE" w14:textId="77777777" w:rsidR="00194100" w:rsidRPr="00E12B00" w:rsidRDefault="00194100" w:rsidP="00194100">
                      <w:pPr>
                        <w:autoSpaceDE w:val="0"/>
                        <w:autoSpaceDN w:val="0"/>
                        <w:adjustRightInd w:val="0"/>
                        <w:rPr>
                          <w:rFonts w:cstheme="majorHAnsi"/>
                          <w:sz w:val="20"/>
                          <w:szCs w:val="20"/>
                        </w:rPr>
                      </w:pPr>
                      <w:r w:rsidRPr="00E12B00">
                        <w:rPr>
                          <w:rFonts w:cstheme="majorHAnsi"/>
                          <w:sz w:val="20"/>
                          <w:szCs w:val="20"/>
                        </w:rPr>
                        <w:t>Open Foris software tools for implementation of multi-purpose forest inventories</w:t>
                      </w:r>
                    </w:p>
                    <w:p w14:paraId="1CFD79EE" w14:textId="77777777" w:rsidR="00194100" w:rsidRDefault="00980900" w:rsidP="00194100">
                      <w:pPr>
                        <w:autoSpaceDE w:val="0"/>
                        <w:autoSpaceDN w:val="0"/>
                        <w:adjustRightInd w:val="0"/>
                        <w:spacing w:after="120"/>
                        <w:rPr>
                          <w:rFonts w:asciiTheme="majorHAnsi" w:hAnsiTheme="majorHAnsi" w:cstheme="majorHAnsi"/>
                          <w:sz w:val="20"/>
                          <w:szCs w:val="20"/>
                        </w:rPr>
                      </w:pPr>
                      <w:hyperlink r:id="rId43" w:history="1">
                        <w:r w:rsidR="00194100" w:rsidRPr="00E12B00">
                          <w:rPr>
                            <w:rStyle w:val="Kpr"/>
                            <w:rFonts w:asciiTheme="majorHAnsi" w:hAnsiTheme="majorHAnsi" w:cstheme="majorHAnsi"/>
                            <w:sz w:val="20"/>
                            <w:szCs w:val="20"/>
                          </w:rPr>
                          <w:t>http://www.fao.org/forestry/fma/openforis/en/</w:t>
                        </w:r>
                      </w:hyperlink>
                    </w:p>
                    <w:p w14:paraId="58796B6D" w14:textId="77777777" w:rsidR="00194100" w:rsidRPr="00194100" w:rsidRDefault="00194100" w:rsidP="00194100">
                      <w:pPr>
                        <w:autoSpaceDE w:val="0"/>
                        <w:autoSpaceDN w:val="0"/>
                        <w:adjustRightInd w:val="0"/>
                        <w:spacing w:after="120"/>
                        <w:rPr>
                          <w:rFonts w:asciiTheme="majorHAnsi" w:hAnsiTheme="majorHAnsi" w:cstheme="majorHAnsi"/>
                          <w:sz w:val="20"/>
                          <w:szCs w:val="20"/>
                        </w:rPr>
                      </w:pPr>
                    </w:p>
                    <w:p w14:paraId="611480DC" w14:textId="77777777" w:rsidR="00194100" w:rsidRPr="00194100" w:rsidRDefault="00194100" w:rsidP="00C97F1D">
                      <w:pPr>
                        <w:spacing w:after="240"/>
                        <w:rPr>
                          <w:rFonts w:asciiTheme="majorHAnsi" w:hAnsiTheme="majorHAnsi" w:cstheme="majorHAnsi"/>
                          <w:sz w:val="20"/>
                          <w:szCs w:val="20"/>
                        </w:rPr>
                      </w:pPr>
                    </w:p>
                    <w:p w14:paraId="0633EFFE" w14:textId="77777777" w:rsidR="00C97F1D" w:rsidRDefault="00C97F1D" w:rsidP="00C97F1D">
                      <w:pPr>
                        <w:rPr>
                          <w:rFonts w:asciiTheme="majorHAnsi" w:hAnsiTheme="majorHAnsi" w:cstheme="majorHAnsi"/>
                          <w:sz w:val="20"/>
                          <w:szCs w:val="20"/>
                          <w:lang w:val="en-GB"/>
                        </w:rPr>
                      </w:pPr>
                    </w:p>
                    <w:p w14:paraId="3914B56C" w14:textId="77777777" w:rsidR="00B52BFF" w:rsidRPr="00B52BFF" w:rsidRDefault="00B52BFF" w:rsidP="00B52BFF">
                      <w:pPr>
                        <w:rPr>
                          <w:rFonts w:asciiTheme="majorHAnsi" w:hAnsiTheme="majorHAnsi" w:cstheme="majorHAnsi"/>
                          <w:sz w:val="20"/>
                          <w:szCs w:val="20"/>
                          <w:lang w:val="en-GB"/>
                        </w:rPr>
                      </w:pPr>
                    </w:p>
                  </w:txbxContent>
                </v:textbox>
              </v:shape>
            </w:pict>
          </mc:Fallback>
        </mc:AlternateContent>
      </w:r>
    </w:p>
    <w:p w14:paraId="75CDBDCD" w14:textId="77777777" w:rsidR="00203CEF" w:rsidRDefault="00203CEF">
      <w:pPr>
        <w:rPr>
          <w:rFonts w:ascii="Malgun Gothic" w:eastAsia="Malgun Gothic" w:hAnsi="Malgun Gothic"/>
          <w:b/>
          <w:bCs/>
          <w:color w:val="000000" w:themeColor="text1"/>
        </w:rPr>
      </w:pPr>
      <w:r>
        <w:rPr>
          <w:rFonts w:ascii="Malgun Gothic" w:eastAsia="Malgun Gothic" w:hAnsi="Malgun Gothic"/>
          <w:b/>
          <w:bCs/>
          <w:color w:val="000000" w:themeColor="text1"/>
        </w:rPr>
        <w:br w:type="page"/>
      </w:r>
    </w:p>
    <w:p w14:paraId="57C0E93E" w14:textId="0A122979" w:rsidR="00321D45" w:rsidRPr="00793656" w:rsidRDefault="00321D45" w:rsidP="003B04EE">
      <w:pPr>
        <w:pStyle w:val="Balk1"/>
        <w:rPr>
          <w:rFonts w:eastAsia="Malgun Gothic"/>
        </w:rPr>
      </w:pPr>
      <w:bookmarkStart w:id="4" w:name="_Toc79965089"/>
      <w:r w:rsidRPr="00793656">
        <w:rPr>
          <w:rFonts w:eastAsia="Malgun Gothic"/>
        </w:rPr>
        <w:lastRenderedPageBreak/>
        <w:t>Land</w:t>
      </w:r>
      <w:r w:rsidR="00032AAB" w:rsidRPr="00793656">
        <w:rPr>
          <w:rFonts w:eastAsia="Malgun Gothic"/>
        </w:rPr>
        <w:t xml:space="preserve"> Degradation Assessment in Dryl</w:t>
      </w:r>
      <w:r w:rsidR="00D96085" w:rsidRPr="00793656">
        <w:rPr>
          <w:rFonts w:eastAsia="Malgun Gothic"/>
        </w:rPr>
        <w:t>a</w:t>
      </w:r>
      <w:r w:rsidR="00032AAB" w:rsidRPr="00793656">
        <w:rPr>
          <w:rFonts w:eastAsia="Malgun Gothic"/>
        </w:rPr>
        <w:t>nds</w:t>
      </w:r>
      <w:r w:rsidR="00D96085" w:rsidRPr="00793656">
        <w:rPr>
          <w:rFonts w:eastAsia="Malgun Gothic"/>
        </w:rPr>
        <w:t xml:space="preserve"> (LADA)</w:t>
      </w:r>
      <w:bookmarkEnd w:id="4"/>
      <w:r w:rsidR="00D96085" w:rsidRPr="00793656">
        <w:rPr>
          <w:rFonts w:eastAsia="Malgun Gothic"/>
        </w:rPr>
        <w:t xml:space="preserve"> </w:t>
      </w:r>
    </w:p>
    <w:p w14:paraId="57D449C9" w14:textId="2830953E" w:rsidR="00EC0145" w:rsidRPr="00EC0145" w:rsidRDefault="00D73E8E" w:rsidP="003B04EE">
      <w:pPr>
        <w:pStyle w:val="Balk2"/>
      </w:pPr>
      <w:bookmarkStart w:id="5" w:name="_Toc79965090"/>
      <w:r>
        <w:t>The c</w:t>
      </w:r>
      <w:r w:rsidR="00EC0145" w:rsidRPr="00EC0145">
        <w:t>oncept</w:t>
      </w:r>
      <w:bookmarkEnd w:id="5"/>
      <w:r w:rsidR="006D70FB">
        <w:t xml:space="preserve"> </w:t>
      </w:r>
    </w:p>
    <w:p w14:paraId="62BE0F7D" w14:textId="549DCF8E" w:rsidR="00D96085" w:rsidRPr="00CA3E34" w:rsidRDefault="004D3026" w:rsidP="003C5F9C">
      <w:pPr>
        <w:spacing w:after="120"/>
        <w:jc w:val="both"/>
        <w:rPr>
          <w:rFonts w:asciiTheme="majorHAnsi" w:hAnsiTheme="majorHAnsi" w:cstheme="majorHAnsi"/>
          <w:sz w:val="22"/>
          <w:szCs w:val="22"/>
        </w:rPr>
      </w:pPr>
      <w:r>
        <w:rPr>
          <w:rFonts w:asciiTheme="majorHAnsi" w:hAnsiTheme="majorHAnsi" w:cstheme="majorHAnsi"/>
          <w:sz w:val="22"/>
          <w:szCs w:val="22"/>
        </w:rPr>
        <w:t>The Land Degradation Assessment in Drylands project (LADA) executed by FAO with funding from UNEP, GEF and others, assesses the cau</w:t>
      </w:r>
      <w:r w:rsidR="00C96EBC">
        <w:rPr>
          <w:rFonts w:asciiTheme="majorHAnsi" w:hAnsiTheme="majorHAnsi" w:cstheme="majorHAnsi"/>
          <w:sz w:val="22"/>
          <w:szCs w:val="22"/>
        </w:rPr>
        <w:t>s</w:t>
      </w:r>
      <w:r>
        <w:rPr>
          <w:rFonts w:asciiTheme="majorHAnsi" w:hAnsiTheme="majorHAnsi" w:cstheme="majorHAnsi"/>
          <w:sz w:val="22"/>
          <w:szCs w:val="22"/>
        </w:rPr>
        <w:t>es and impacts of land degradation at a global, national and local levels in order to detect hotspots and identify remedial measures.</w:t>
      </w:r>
      <w:r w:rsidR="00C96EBC">
        <w:rPr>
          <w:rFonts w:asciiTheme="majorHAnsi" w:hAnsiTheme="majorHAnsi" w:cstheme="majorHAnsi"/>
          <w:sz w:val="22"/>
          <w:szCs w:val="22"/>
        </w:rPr>
        <w:t xml:space="preserve"> </w:t>
      </w:r>
      <w:r>
        <w:rPr>
          <w:rFonts w:asciiTheme="majorHAnsi" w:hAnsiTheme="majorHAnsi" w:cstheme="majorHAnsi"/>
          <w:sz w:val="22"/>
          <w:szCs w:val="22"/>
        </w:rPr>
        <w:t xml:space="preserve">LADA approaches land degradation as a biophysical, social, economic and environmental issue that must be dealt with through a combination of geo-informational, scientific and local </w:t>
      </w:r>
      <w:r w:rsidR="00C96EBC">
        <w:rPr>
          <w:rFonts w:asciiTheme="majorHAnsi" w:hAnsiTheme="majorHAnsi" w:cstheme="majorHAnsi"/>
          <w:sz w:val="22"/>
          <w:szCs w:val="22"/>
        </w:rPr>
        <w:t>knowledge tools.</w:t>
      </w:r>
      <w:r>
        <w:rPr>
          <w:rFonts w:asciiTheme="majorHAnsi" w:hAnsiTheme="majorHAnsi" w:cstheme="majorHAnsi"/>
          <w:sz w:val="22"/>
          <w:szCs w:val="22"/>
        </w:rPr>
        <w:t xml:space="preserve"> </w:t>
      </w:r>
      <w:r w:rsidR="00D96085" w:rsidRPr="00CA3E34">
        <w:rPr>
          <w:rFonts w:asciiTheme="majorHAnsi" w:hAnsiTheme="majorHAnsi" w:cstheme="majorHAnsi"/>
          <w:sz w:val="22"/>
          <w:szCs w:val="22"/>
        </w:rPr>
        <w:t>LADA is a scientifically-based approach to assessing and mapping land degradation at different spatial scales – small to large – and at various levels – local to global. It was initiated in drylands, but the methods and tools have been developed so as to be widely applicable in other ecosystems and diverse contexts with minimal required adaptation.</w:t>
      </w:r>
    </w:p>
    <w:p w14:paraId="1834C506" w14:textId="77777777" w:rsidR="00EC0145" w:rsidRPr="00CA3E34" w:rsidRDefault="00EC0145" w:rsidP="003C5F9C">
      <w:pPr>
        <w:spacing w:after="120"/>
        <w:jc w:val="both"/>
        <w:rPr>
          <w:rFonts w:asciiTheme="majorHAnsi" w:hAnsiTheme="majorHAnsi" w:cstheme="majorHAnsi"/>
          <w:sz w:val="22"/>
          <w:szCs w:val="22"/>
        </w:rPr>
      </w:pPr>
      <w:r w:rsidRPr="00CA3E34">
        <w:rPr>
          <w:rFonts w:asciiTheme="majorHAnsi" w:hAnsiTheme="majorHAnsi" w:cstheme="majorHAnsi"/>
          <w:sz w:val="22"/>
          <w:szCs w:val="22"/>
        </w:rPr>
        <w:t>LADA’s main objective, using its mapping and assessment tools, is to identify and understand the causes of land degradation and the impacts of land use, including the effectiveness of current/recent responses, thereby enabling adequate and sustainable land management solutions to be devised.</w:t>
      </w:r>
    </w:p>
    <w:p w14:paraId="30650853" w14:textId="5FAF3D2B" w:rsidR="00D96085" w:rsidRDefault="00D96085" w:rsidP="003C5F9C">
      <w:pPr>
        <w:spacing w:after="120"/>
        <w:jc w:val="both"/>
        <w:rPr>
          <w:rFonts w:asciiTheme="majorHAnsi" w:hAnsiTheme="majorHAnsi" w:cstheme="majorHAnsi"/>
          <w:sz w:val="22"/>
          <w:szCs w:val="22"/>
        </w:rPr>
      </w:pPr>
      <w:r w:rsidRPr="00CA3E34">
        <w:rPr>
          <w:rFonts w:asciiTheme="majorHAnsi" w:hAnsiTheme="majorHAnsi" w:cstheme="majorHAnsi"/>
          <w:sz w:val="22"/>
          <w:szCs w:val="22"/>
        </w:rPr>
        <w:t xml:space="preserve">To avoid a negative bias due to a focus only on land degradation, LADA also assesses and maps land improvement or sustainable land management (SLM) using World Overview of Conservation Approaches and Technologies (WOCAT) tools. </w:t>
      </w:r>
    </w:p>
    <w:p w14:paraId="60CA7FFF" w14:textId="001413AD" w:rsidR="003C5F9C" w:rsidRDefault="003C5F9C" w:rsidP="003C5F9C">
      <w:pPr>
        <w:spacing w:after="120"/>
        <w:jc w:val="center"/>
        <w:rPr>
          <w:rFonts w:asciiTheme="majorHAnsi" w:hAnsiTheme="majorHAnsi" w:cstheme="majorHAnsi"/>
          <w:sz w:val="22"/>
          <w:szCs w:val="22"/>
        </w:rPr>
      </w:pPr>
      <w:r>
        <w:rPr>
          <w:rFonts w:ascii="Malgun Gothic" w:eastAsia="Malgun Gothic" w:hAnsi="Malgun Gothic"/>
          <w:b/>
          <w:bCs/>
          <w:noProof/>
          <w:color w:val="000000" w:themeColor="text1"/>
          <w:lang w:val="tr-TR" w:eastAsia="tr-TR"/>
        </w:rPr>
        <mc:AlternateContent>
          <mc:Choice Requires="wps">
            <w:drawing>
              <wp:anchor distT="0" distB="0" distL="114300" distR="114300" simplePos="0" relativeHeight="251706368" behindDoc="0" locked="0" layoutInCell="1" allowOverlap="1" wp14:anchorId="604C05F9" wp14:editId="51A1614B">
                <wp:simplePos x="0" y="0"/>
                <wp:positionH relativeFrom="column">
                  <wp:posOffset>2686556</wp:posOffset>
                </wp:positionH>
                <wp:positionV relativeFrom="paragraph">
                  <wp:posOffset>1467198</wp:posOffset>
                </wp:positionV>
                <wp:extent cx="416459" cy="194319"/>
                <wp:effectExtent l="0" t="0" r="3175" b="0"/>
                <wp:wrapNone/>
                <wp:docPr id="18" name="Text Box 18"/>
                <wp:cNvGraphicFramePr/>
                <a:graphic xmlns:a="http://schemas.openxmlformats.org/drawingml/2006/main">
                  <a:graphicData uri="http://schemas.microsoft.com/office/word/2010/wordprocessingShape">
                    <wps:wsp>
                      <wps:cNvSpPr txBox="1"/>
                      <wps:spPr>
                        <a:xfrm>
                          <a:off x="0" y="0"/>
                          <a:ext cx="416459" cy="194319"/>
                        </a:xfrm>
                        <a:prstGeom prst="rect">
                          <a:avLst/>
                        </a:prstGeom>
                        <a:solidFill>
                          <a:srgbClr val="FDBF28"/>
                        </a:solidFill>
                        <a:ln w="6350">
                          <a:noFill/>
                        </a:ln>
                      </wps:spPr>
                      <wps:txbx>
                        <w:txbxContent>
                          <w:p w14:paraId="68A38529" w14:textId="77777777" w:rsidR="003C5F9C" w:rsidRPr="00231B1C" w:rsidRDefault="003C5F9C" w:rsidP="003C5F9C">
                            <w:pPr>
                              <w:rPr>
                                <w:sz w:val="14"/>
                                <w:szCs w:val="14"/>
                              </w:rPr>
                            </w:pPr>
                            <w:r w:rsidRPr="00231B1C">
                              <w:rPr>
                                <w:sz w:val="14"/>
                                <w:szCs w:val="14"/>
                              </w:rPr>
                              <w:t>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C05F9" id="Text Box 18" o:spid="_x0000_s1033" type="#_x0000_t202" style="position:absolute;left:0;text-align:left;margin-left:211.55pt;margin-top:115.55pt;width:32.8pt;height:15.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" fillcolor="#fdbf28" stroked="f" strokeweight=".5pt">
                <v:textbox>
                  <w:txbxContent>
                    <w:p w14:paraId="68A38529" w14:textId="77777777" w:rsidR="003C5F9C" w:rsidRPr="00231B1C" w:rsidRDefault="003C5F9C" w:rsidP="003C5F9C">
                      <w:pPr>
                        <w:rPr>
                          <w:sz w:val="14"/>
                          <w:szCs w:val="14"/>
                        </w:rPr>
                      </w:pPr>
                      <w:r w:rsidRPr="00231B1C">
                        <w:rPr>
                          <w:sz w:val="14"/>
                          <w:szCs w:val="14"/>
                        </w:rPr>
                        <w:t>map</w:t>
                      </w:r>
                    </w:p>
                  </w:txbxContent>
                </v:textbox>
              </v:shape>
            </w:pict>
          </mc:Fallback>
        </mc:AlternateContent>
      </w:r>
      <w:r>
        <w:rPr>
          <w:rFonts w:asciiTheme="majorHAnsi" w:hAnsiTheme="majorHAnsi" w:cstheme="majorHAnsi"/>
          <w:noProof/>
          <w:color w:val="000000" w:themeColor="text1"/>
          <w:lang w:val="tr-TR" w:eastAsia="tr-TR"/>
        </w:rPr>
        <w:drawing>
          <wp:inline distT="0" distB="0" distL="0" distR="0" wp14:anchorId="70FA6BDB" wp14:editId="5208ADD7">
            <wp:extent cx="3776134" cy="4547298"/>
            <wp:effectExtent l="0" t="0" r="0" b="0"/>
            <wp:docPr id="41" name="Picture 4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Diagram&#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3817266" cy="4596830"/>
                    </a:xfrm>
                    <a:prstGeom prst="rect">
                      <a:avLst/>
                    </a:prstGeom>
                  </pic:spPr>
                </pic:pic>
              </a:graphicData>
            </a:graphic>
          </wp:inline>
        </w:drawing>
      </w:r>
    </w:p>
    <w:p w14:paraId="696FC3DF" w14:textId="6DC7BAEC" w:rsidR="003C5F9C" w:rsidRPr="00C8110D" w:rsidRDefault="003C5F9C" w:rsidP="003C5F9C">
      <w:pPr>
        <w:spacing w:after="120"/>
        <w:jc w:val="center"/>
        <w:rPr>
          <w:rFonts w:asciiTheme="majorHAnsi" w:hAnsiTheme="majorHAnsi" w:cstheme="majorHAnsi"/>
          <w:color w:val="000000" w:themeColor="text1"/>
          <w:sz w:val="18"/>
          <w:szCs w:val="18"/>
        </w:rPr>
      </w:pPr>
      <w:r w:rsidRPr="004F0ED8">
        <w:rPr>
          <w:rFonts w:asciiTheme="majorHAnsi" w:hAnsiTheme="majorHAnsi" w:cstheme="majorHAnsi"/>
          <w:b/>
          <w:bCs/>
          <w:color w:val="000000" w:themeColor="text1"/>
          <w:sz w:val="18"/>
          <w:szCs w:val="18"/>
        </w:rPr>
        <w:t>Fig</w:t>
      </w:r>
      <w:r w:rsidR="00075DD1">
        <w:rPr>
          <w:rFonts w:asciiTheme="majorHAnsi" w:hAnsiTheme="majorHAnsi" w:cstheme="majorHAnsi"/>
          <w:b/>
          <w:bCs/>
          <w:color w:val="000000" w:themeColor="text1"/>
          <w:sz w:val="18"/>
          <w:szCs w:val="18"/>
        </w:rPr>
        <w:t>ure 4</w:t>
      </w:r>
      <w:r w:rsidRPr="004F0ED8">
        <w:rPr>
          <w:rFonts w:asciiTheme="majorHAnsi" w:hAnsiTheme="majorHAnsi" w:cstheme="majorHAnsi"/>
          <w:b/>
          <w:bCs/>
          <w:color w:val="000000" w:themeColor="text1"/>
          <w:sz w:val="18"/>
          <w:szCs w:val="18"/>
        </w:rPr>
        <w:t>.</w:t>
      </w:r>
      <w:r>
        <w:rPr>
          <w:rFonts w:asciiTheme="majorHAnsi" w:hAnsiTheme="majorHAnsi" w:cstheme="majorHAnsi"/>
          <w:color w:val="000000" w:themeColor="text1"/>
          <w:sz w:val="18"/>
          <w:szCs w:val="18"/>
        </w:rPr>
        <w:t xml:space="preserve"> Four key-steps in the implementation of the LADA-WOCAT mapping methodology</w:t>
      </w:r>
    </w:p>
    <w:p w14:paraId="1D43933D" w14:textId="77777777" w:rsidR="003C5F9C" w:rsidRPr="003C5F9C" w:rsidRDefault="003C5F9C" w:rsidP="003C5F9C">
      <w:pPr>
        <w:spacing w:after="120"/>
        <w:jc w:val="center"/>
        <w:rPr>
          <w:rFonts w:asciiTheme="majorHAnsi" w:hAnsiTheme="majorHAnsi" w:cstheme="majorHAnsi"/>
          <w:sz w:val="22"/>
          <w:szCs w:val="22"/>
        </w:rPr>
      </w:pPr>
    </w:p>
    <w:p w14:paraId="232CDBF6" w14:textId="77777777" w:rsidR="003C5F9C" w:rsidRDefault="003C5F9C" w:rsidP="00D96085">
      <w:pPr>
        <w:spacing w:after="120"/>
        <w:rPr>
          <w:rFonts w:asciiTheme="majorHAnsi" w:hAnsiTheme="majorHAnsi" w:cstheme="majorHAnsi"/>
          <w:b/>
          <w:bCs/>
          <w:sz w:val="22"/>
          <w:szCs w:val="22"/>
        </w:rPr>
      </w:pPr>
    </w:p>
    <w:p w14:paraId="0411D13B" w14:textId="7FBA2510" w:rsidR="00EC0145" w:rsidRPr="00EC0145" w:rsidRDefault="00EC0145" w:rsidP="003B04EE">
      <w:pPr>
        <w:pStyle w:val="Balk2"/>
      </w:pPr>
      <w:bookmarkStart w:id="6" w:name="_Toc79965091"/>
      <w:r w:rsidRPr="00EC0145">
        <w:lastRenderedPageBreak/>
        <w:t>Tools for preparation and assessment</w:t>
      </w:r>
      <w:bookmarkEnd w:id="6"/>
    </w:p>
    <w:p w14:paraId="3B773BBD" w14:textId="77777777" w:rsidR="00EC0145" w:rsidRDefault="00EC0145" w:rsidP="003C5F9C">
      <w:pPr>
        <w:spacing w:after="120"/>
        <w:jc w:val="both"/>
        <w:rPr>
          <w:rFonts w:asciiTheme="majorHAnsi" w:hAnsiTheme="majorHAnsi" w:cstheme="majorHAnsi"/>
          <w:sz w:val="22"/>
          <w:szCs w:val="22"/>
        </w:rPr>
      </w:pPr>
      <w:r w:rsidRPr="00CA3E34">
        <w:rPr>
          <w:rFonts w:asciiTheme="majorHAnsi" w:hAnsiTheme="majorHAnsi" w:cstheme="majorHAnsi"/>
          <w:sz w:val="22"/>
          <w:szCs w:val="22"/>
        </w:rPr>
        <w:t>The LADA-WOCAT set of tools and approaches provides balanced information and mapping capabilities on land resources status and trends in any given area, as well as on their causes, impacts and the actual and potential future responses.</w:t>
      </w:r>
    </w:p>
    <w:p w14:paraId="427B7394" w14:textId="77777777" w:rsidR="00EC0145" w:rsidRPr="00EC0145" w:rsidRDefault="00EC0145" w:rsidP="003C5F9C">
      <w:pPr>
        <w:spacing w:after="120"/>
        <w:jc w:val="both"/>
        <w:rPr>
          <w:rFonts w:asciiTheme="majorHAnsi" w:eastAsia="Times New Roman" w:hAnsiTheme="majorHAnsi" w:cstheme="majorHAnsi"/>
          <w:color w:val="000000" w:themeColor="text1"/>
          <w:sz w:val="22"/>
          <w:szCs w:val="22"/>
          <w:lang w:eastAsia="en-GB"/>
        </w:rPr>
      </w:pPr>
      <w:r w:rsidRPr="00EC0145">
        <w:rPr>
          <w:rFonts w:asciiTheme="majorHAnsi" w:eastAsia="Times New Roman" w:hAnsiTheme="majorHAnsi" w:cstheme="majorHAnsi"/>
          <w:color w:val="000000" w:themeColor="text1"/>
          <w:sz w:val="22"/>
          <w:szCs w:val="22"/>
          <w:lang w:eastAsia="en-GB"/>
        </w:rPr>
        <w:t xml:space="preserve">The methodology makes extensive use of </w:t>
      </w:r>
      <w:r w:rsidRPr="00EC0145">
        <w:rPr>
          <w:rFonts w:asciiTheme="majorHAnsi" w:eastAsia="Times New Roman" w:hAnsiTheme="majorHAnsi" w:cstheme="majorHAnsi"/>
          <w:b/>
          <w:bCs/>
          <w:i/>
          <w:iCs/>
          <w:color w:val="000000" w:themeColor="text1"/>
          <w:sz w:val="22"/>
          <w:szCs w:val="22"/>
          <w:lang w:eastAsia="en-GB"/>
        </w:rPr>
        <w:t xml:space="preserve">existing documents and maps </w:t>
      </w:r>
      <w:r w:rsidRPr="00EC0145">
        <w:rPr>
          <w:rFonts w:asciiTheme="majorHAnsi" w:eastAsia="Times New Roman" w:hAnsiTheme="majorHAnsi" w:cstheme="majorHAnsi"/>
          <w:color w:val="000000" w:themeColor="text1"/>
          <w:sz w:val="22"/>
          <w:szCs w:val="22"/>
          <w:lang w:eastAsia="en-GB"/>
        </w:rPr>
        <w:t xml:space="preserve">(GIS layers, high resolution satellite images, socio-economic and land use data etc.) to </w:t>
      </w:r>
      <w:r w:rsidRPr="00EC0145">
        <w:rPr>
          <w:rFonts w:asciiTheme="majorHAnsi" w:eastAsia="Times New Roman" w:hAnsiTheme="majorHAnsi" w:cstheme="majorHAnsi"/>
          <w:b/>
          <w:bCs/>
          <w:i/>
          <w:iCs/>
          <w:color w:val="000000" w:themeColor="text1"/>
          <w:sz w:val="22"/>
          <w:szCs w:val="22"/>
          <w:lang w:eastAsia="en-GB"/>
        </w:rPr>
        <w:t>construct a base map of land use systems</w:t>
      </w:r>
      <w:r w:rsidRPr="00EC0145">
        <w:rPr>
          <w:rFonts w:asciiTheme="majorHAnsi" w:eastAsia="Times New Roman" w:hAnsiTheme="majorHAnsi" w:cstheme="majorHAnsi"/>
          <w:color w:val="000000" w:themeColor="text1"/>
          <w:sz w:val="22"/>
          <w:szCs w:val="22"/>
          <w:lang w:eastAsia="en-GB"/>
        </w:rPr>
        <w:t xml:space="preserve"> in a country. The </w:t>
      </w:r>
      <w:r w:rsidRPr="00EC0145">
        <w:rPr>
          <w:rFonts w:asciiTheme="majorHAnsi" w:eastAsia="Times New Roman" w:hAnsiTheme="majorHAnsi" w:cstheme="majorHAnsi"/>
          <w:b/>
          <w:bCs/>
          <w:i/>
          <w:iCs/>
          <w:color w:val="000000" w:themeColor="text1"/>
          <w:sz w:val="22"/>
          <w:szCs w:val="22"/>
          <w:lang w:eastAsia="en-GB"/>
        </w:rPr>
        <w:t>questionnaire</w:t>
      </w:r>
      <w:r w:rsidRPr="00EC0145">
        <w:rPr>
          <w:rFonts w:asciiTheme="majorHAnsi" w:eastAsia="Times New Roman" w:hAnsiTheme="majorHAnsi" w:cstheme="majorHAnsi"/>
          <w:color w:val="000000" w:themeColor="text1"/>
          <w:sz w:val="22"/>
          <w:szCs w:val="22"/>
          <w:lang w:eastAsia="en-GB"/>
        </w:rPr>
        <w:t xml:space="preserve"> itself is completed during workshops that </w:t>
      </w:r>
      <w:r w:rsidRPr="00EC0145">
        <w:rPr>
          <w:rFonts w:asciiTheme="majorHAnsi" w:eastAsia="Times New Roman" w:hAnsiTheme="majorHAnsi" w:cstheme="majorHAnsi"/>
          <w:b/>
          <w:bCs/>
          <w:i/>
          <w:iCs/>
          <w:color w:val="000000" w:themeColor="text1"/>
          <w:sz w:val="22"/>
          <w:szCs w:val="22"/>
          <w:lang w:eastAsia="en-GB"/>
        </w:rPr>
        <w:t>bring together stakeholders, in particular land users, and a wide range of local technical experts</w:t>
      </w:r>
      <w:r w:rsidRPr="00EC0145">
        <w:rPr>
          <w:rFonts w:asciiTheme="majorHAnsi" w:eastAsia="Times New Roman" w:hAnsiTheme="majorHAnsi" w:cstheme="majorHAnsi"/>
          <w:color w:val="000000" w:themeColor="text1"/>
          <w:sz w:val="22"/>
          <w:szCs w:val="22"/>
          <w:lang w:eastAsia="en-GB"/>
        </w:rPr>
        <w:t>. It focuses on:</w:t>
      </w:r>
    </w:p>
    <w:p w14:paraId="150DBBF3" w14:textId="680D9EF6" w:rsidR="00EC0145" w:rsidRPr="00EC0145" w:rsidRDefault="00EC0145" w:rsidP="003C5F9C">
      <w:pPr>
        <w:spacing w:after="60"/>
        <w:ind w:left="357" w:hanging="357"/>
        <w:jc w:val="both"/>
        <w:rPr>
          <w:rFonts w:asciiTheme="majorHAnsi" w:eastAsia="Times New Roman" w:hAnsiTheme="majorHAnsi" w:cstheme="majorHAnsi"/>
          <w:color w:val="000000" w:themeColor="text1"/>
          <w:sz w:val="22"/>
          <w:szCs w:val="22"/>
          <w:lang w:eastAsia="en-GB"/>
        </w:rPr>
      </w:pPr>
      <w:r w:rsidRPr="00EC0145">
        <w:rPr>
          <w:rFonts w:asciiTheme="majorHAnsi" w:eastAsia="Times New Roman" w:hAnsiTheme="majorHAnsi" w:cstheme="majorHAnsi"/>
          <w:color w:val="000000" w:themeColor="text1"/>
          <w:sz w:val="22"/>
          <w:szCs w:val="22"/>
          <w:lang w:eastAsia="en-GB"/>
        </w:rPr>
        <w:t>(1)  The types of land degradation (soil erosion by wind and water, chemical and physical soil degradation, water resource degradation, biological degradation) that are assessed for extent, degree and rate of change. </w:t>
      </w:r>
    </w:p>
    <w:p w14:paraId="4AF0222F" w14:textId="77777777" w:rsidR="00EC0145" w:rsidRPr="00EC0145" w:rsidRDefault="00EC0145" w:rsidP="003C5F9C">
      <w:pPr>
        <w:spacing w:after="60"/>
        <w:ind w:left="357" w:hanging="357"/>
        <w:jc w:val="both"/>
        <w:rPr>
          <w:rFonts w:asciiTheme="majorHAnsi" w:eastAsia="Times New Roman" w:hAnsiTheme="majorHAnsi" w:cstheme="majorHAnsi"/>
          <w:color w:val="000000" w:themeColor="text1"/>
          <w:sz w:val="22"/>
          <w:szCs w:val="22"/>
          <w:lang w:eastAsia="en-GB"/>
        </w:rPr>
      </w:pPr>
      <w:r w:rsidRPr="00EC0145">
        <w:rPr>
          <w:rFonts w:asciiTheme="majorHAnsi" w:eastAsia="Times New Roman" w:hAnsiTheme="majorHAnsi" w:cstheme="majorHAnsi"/>
          <w:color w:val="000000" w:themeColor="text1"/>
          <w:sz w:val="22"/>
          <w:szCs w:val="22"/>
          <w:lang w:eastAsia="en-GB"/>
        </w:rPr>
        <w:t>(2) Direct causes of land degradation (soil management, crop and rangeland management, deforestation, overgrazing, mining, urbanization, disturbance of the water cycle, natural causes) are described and rated.</w:t>
      </w:r>
    </w:p>
    <w:p w14:paraId="795C34CB" w14:textId="77777777" w:rsidR="00EC0145" w:rsidRPr="00EC0145" w:rsidRDefault="00EC0145" w:rsidP="003C5F9C">
      <w:pPr>
        <w:spacing w:after="60"/>
        <w:ind w:left="357" w:hanging="357"/>
        <w:jc w:val="both"/>
        <w:rPr>
          <w:rFonts w:asciiTheme="majorHAnsi" w:eastAsia="Times New Roman" w:hAnsiTheme="majorHAnsi" w:cstheme="majorHAnsi"/>
          <w:color w:val="000000" w:themeColor="text1"/>
          <w:sz w:val="22"/>
          <w:szCs w:val="22"/>
          <w:lang w:eastAsia="en-GB"/>
        </w:rPr>
      </w:pPr>
      <w:r w:rsidRPr="00EC0145">
        <w:rPr>
          <w:rFonts w:asciiTheme="majorHAnsi" w:eastAsia="Times New Roman" w:hAnsiTheme="majorHAnsi" w:cstheme="majorHAnsi"/>
          <w:color w:val="000000" w:themeColor="text1"/>
          <w:sz w:val="22"/>
          <w:szCs w:val="22"/>
          <w:lang w:eastAsia="en-GB"/>
        </w:rPr>
        <w:t>(3)   Indirect causes of land degradation (population pressure, consumption patterns, land tenure, poverty, labour (un)availability, war and civil unrest, lack of inputs and infrastructure, insufficient education and awareness, governance and prevailing policies) are identified and their influence rated.</w:t>
      </w:r>
    </w:p>
    <w:p w14:paraId="61625A23" w14:textId="77777777" w:rsidR="00EC0145" w:rsidRPr="00EC0145" w:rsidRDefault="00EC0145" w:rsidP="003C5F9C">
      <w:pPr>
        <w:spacing w:after="60"/>
        <w:ind w:left="357" w:hanging="357"/>
        <w:jc w:val="both"/>
        <w:rPr>
          <w:rFonts w:asciiTheme="majorHAnsi" w:eastAsia="Times New Roman" w:hAnsiTheme="majorHAnsi" w:cstheme="majorHAnsi"/>
          <w:color w:val="000000" w:themeColor="text1"/>
          <w:sz w:val="22"/>
          <w:szCs w:val="22"/>
          <w:lang w:eastAsia="en-GB"/>
        </w:rPr>
      </w:pPr>
      <w:r w:rsidRPr="00EC0145">
        <w:rPr>
          <w:rFonts w:asciiTheme="majorHAnsi" w:eastAsia="Times New Roman" w:hAnsiTheme="majorHAnsi" w:cstheme="majorHAnsi"/>
          <w:color w:val="000000" w:themeColor="text1"/>
          <w:sz w:val="22"/>
          <w:szCs w:val="22"/>
          <w:lang w:eastAsia="en-GB"/>
        </w:rPr>
        <w:t>(4)  Impact on ecosystem services (productive services, ecological services, socio-cultural services) is assessed.</w:t>
      </w:r>
    </w:p>
    <w:p w14:paraId="1528DD70" w14:textId="77777777" w:rsidR="00EC0145" w:rsidRPr="00EC0145" w:rsidRDefault="00EC0145" w:rsidP="003C5F9C">
      <w:pPr>
        <w:spacing w:after="60"/>
        <w:ind w:left="357" w:hanging="357"/>
        <w:jc w:val="both"/>
        <w:rPr>
          <w:rFonts w:asciiTheme="majorHAnsi" w:eastAsia="Times New Roman" w:hAnsiTheme="majorHAnsi" w:cstheme="majorHAnsi"/>
          <w:color w:val="000000" w:themeColor="text1"/>
          <w:sz w:val="22"/>
          <w:szCs w:val="22"/>
          <w:lang w:eastAsia="en-GB"/>
        </w:rPr>
      </w:pPr>
      <w:r w:rsidRPr="00EC0145">
        <w:rPr>
          <w:rFonts w:asciiTheme="majorHAnsi" w:eastAsia="Times New Roman" w:hAnsiTheme="majorHAnsi" w:cstheme="majorHAnsi"/>
          <w:color w:val="000000" w:themeColor="text1"/>
          <w:sz w:val="22"/>
          <w:szCs w:val="22"/>
          <w:lang w:eastAsia="en-GB"/>
        </w:rPr>
        <w:t>(5)  Responses: land and water conservation and Sustainable Land Management (description and classification). </w:t>
      </w:r>
    </w:p>
    <w:p w14:paraId="3794F041" w14:textId="5C400C59" w:rsidR="00271AA3" w:rsidRPr="00271AA3" w:rsidRDefault="00EC0145" w:rsidP="003C5F9C">
      <w:pPr>
        <w:spacing w:after="60"/>
        <w:ind w:left="357" w:hanging="357"/>
        <w:jc w:val="both"/>
        <w:rPr>
          <w:rFonts w:asciiTheme="majorHAnsi" w:eastAsia="Times New Roman" w:hAnsiTheme="majorHAnsi" w:cstheme="majorHAnsi"/>
          <w:color w:val="000000" w:themeColor="text1"/>
          <w:sz w:val="22"/>
          <w:szCs w:val="22"/>
          <w:lang w:eastAsia="en-GB"/>
        </w:rPr>
      </w:pPr>
      <w:r w:rsidRPr="00EC0145">
        <w:rPr>
          <w:rFonts w:asciiTheme="majorHAnsi" w:eastAsia="Times New Roman" w:hAnsiTheme="majorHAnsi" w:cstheme="majorHAnsi"/>
          <w:color w:val="000000" w:themeColor="text1"/>
          <w:sz w:val="22"/>
          <w:szCs w:val="22"/>
          <w:lang w:eastAsia="en-GB"/>
        </w:rPr>
        <w:t>(6)   Linking effect and success of responses with issues addressed and provision of recommendations.</w:t>
      </w:r>
    </w:p>
    <w:p w14:paraId="4285CBD5" w14:textId="654C3957" w:rsidR="009675CD" w:rsidRDefault="009675CD" w:rsidP="00D96085">
      <w:pPr>
        <w:rPr>
          <w:rFonts w:asciiTheme="majorHAnsi" w:hAnsiTheme="majorHAnsi" w:cstheme="majorHAnsi"/>
          <w:sz w:val="22"/>
          <w:szCs w:val="22"/>
        </w:rPr>
      </w:pPr>
    </w:p>
    <w:p w14:paraId="18B590AC" w14:textId="4B9942EB" w:rsidR="009675CD" w:rsidRPr="00D96085" w:rsidRDefault="009675CD" w:rsidP="00D96085">
      <w:pPr>
        <w:rPr>
          <w:rFonts w:asciiTheme="majorHAnsi" w:hAnsiTheme="majorHAnsi" w:cstheme="majorHAnsi"/>
          <w:sz w:val="22"/>
          <w:szCs w:val="22"/>
        </w:rPr>
      </w:pPr>
    </w:p>
    <w:p w14:paraId="0F9DF870" w14:textId="1787A3C9" w:rsidR="009675CD" w:rsidRDefault="009675CD" w:rsidP="00321D45">
      <w:pPr>
        <w:pStyle w:val="ListeParagraf"/>
        <w:spacing w:line="360" w:lineRule="auto"/>
        <w:ind w:left="360"/>
        <w:rPr>
          <w:rFonts w:ascii="Malgun Gothic" w:eastAsia="Malgun Gothic" w:hAnsi="Malgun Gothic"/>
          <w:b/>
          <w:bCs/>
          <w:color w:val="000000" w:themeColor="text1"/>
        </w:rPr>
      </w:pPr>
    </w:p>
    <w:p w14:paraId="43FFB683" w14:textId="02D252D2" w:rsidR="009675CD" w:rsidRDefault="009675CD">
      <w:pPr>
        <w:rPr>
          <w:rFonts w:ascii="Malgun Gothic" w:eastAsia="Malgun Gothic" w:hAnsi="Malgun Gothic"/>
          <w:b/>
          <w:bCs/>
          <w:color w:val="000000" w:themeColor="text1"/>
        </w:rPr>
      </w:pPr>
      <w:r>
        <w:rPr>
          <w:rFonts w:ascii="Malgun Gothic" w:eastAsia="Malgun Gothic" w:hAnsi="Malgun Gothic"/>
          <w:b/>
          <w:bCs/>
          <w:color w:val="000000" w:themeColor="text1"/>
        </w:rPr>
        <w:br w:type="page"/>
      </w:r>
    </w:p>
    <w:p w14:paraId="2C790A6F" w14:textId="4EA4FC39" w:rsidR="002A4BA6" w:rsidRDefault="00A40472" w:rsidP="00321D45">
      <w:pPr>
        <w:pStyle w:val="ListeParagraf"/>
        <w:spacing w:line="360" w:lineRule="auto"/>
        <w:ind w:left="360"/>
        <w:rPr>
          <w:rFonts w:ascii="Malgun Gothic" w:eastAsia="Malgun Gothic" w:hAnsi="Malgun Gothic"/>
          <w:b/>
          <w:bCs/>
          <w:color w:val="000000" w:themeColor="text1"/>
        </w:rPr>
      </w:pPr>
      <w:r>
        <w:rPr>
          <w:rFonts w:ascii="Malgun Gothic" w:eastAsia="Malgun Gothic" w:hAnsi="Malgun Gothic"/>
          <w:b/>
          <w:bCs/>
          <w:noProof/>
          <w:color w:val="000000" w:themeColor="text1"/>
          <w:lang w:val="tr-TR" w:eastAsia="tr-TR"/>
        </w:rPr>
        <w:lastRenderedPageBreak/>
        <mc:AlternateContent>
          <mc:Choice Requires="wps">
            <w:drawing>
              <wp:anchor distT="0" distB="0" distL="114300" distR="114300" simplePos="0" relativeHeight="251671552" behindDoc="0" locked="0" layoutInCell="1" allowOverlap="1" wp14:anchorId="7151D569" wp14:editId="0D139EE4">
                <wp:simplePos x="0" y="0"/>
                <wp:positionH relativeFrom="column">
                  <wp:posOffset>-404602</wp:posOffset>
                </wp:positionH>
                <wp:positionV relativeFrom="paragraph">
                  <wp:posOffset>-461246</wp:posOffset>
                </wp:positionV>
                <wp:extent cx="6629188" cy="9265381"/>
                <wp:effectExtent l="0" t="0" r="13335" b="18415"/>
                <wp:wrapNone/>
                <wp:docPr id="37" name="Text Box 37"/>
                <wp:cNvGraphicFramePr/>
                <a:graphic xmlns:a="http://schemas.openxmlformats.org/drawingml/2006/main">
                  <a:graphicData uri="http://schemas.microsoft.com/office/word/2010/wordprocessingShape">
                    <wps:wsp>
                      <wps:cNvSpPr txBox="1"/>
                      <wps:spPr>
                        <a:xfrm>
                          <a:off x="0" y="0"/>
                          <a:ext cx="6629188" cy="9265381"/>
                        </a:xfrm>
                        <a:prstGeom prst="rect">
                          <a:avLst/>
                        </a:prstGeom>
                        <a:solidFill>
                          <a:schemeClr val="lt1"/>
                        </a:solidFill>
                        <a:ln w="6350">
                          <a:solidFill>
                            <a:prstClr val="black"/>
                          </a:solidFill>
                        </a:ln>
                      </wps:spPr>
                      <wps:txbx>
                        <w:txbxContent>
                          <w:p w14:paraId="559AB9EE" w14:textId="7BF24D07" w:rsidR="00667C82" w:rsidRDefault="00667C82">
                            <w:r>
                              <w:rPr>
                                <w:rFonts w:ascii="Malgun Gothic" w:eastAsia="Malgun Gothic" w:hAnsi="Malgun Gothic" w:cs="Times New Roman"/>
                                <w:b/>
                                <w:bCs/>
                                <w:noProof/>
                                <w:color w:val="000000"/>
                                <w:lang w:val="tr-TR" w:eastAsia="tr-TR"/>
                              </w:rPr>
                              <w:drawing>
                                <wp:inline distT="0" distB="0" distL="0" distR="0" wp14:anchorId="07356BA4" wp14:editId="276F20A9">
                                  <wp:extent cx="397510" cy="397510"/>
                                  <wp:effectExtent l="0" t="0" r="0" b="0"/>
                                  <wp:docPr id="38" name="Graphic 38"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94360" cy="494360"/>
                                          </a:xfrm>
                                          <a:prstGeom prst="rect">
                                            <a:avLst/>
                                          </a:prstGeom>
                                        </pic:spPr>
                                      </pic:pic>
                                    </a:graphicData>
                                  </a:graphic>
                                </wp:inline>
                              </w:drawing>
                            </w:r>
                            <w:r w:rsidR="00F00A83" w:rsidRPr="007829C7">
                              <w:rPr>
                                <w:rFonts w:asciiTheme="majorHAnsi" w:hAnsiTheme="majorHAnsi" w:cstheme="majorHAnsi"/>
                                <w:b/>
                                <w:bCs/>
                              </w:rPr>
                              <w:t>Land Use System (LUS)</w:t>
                            </w:r>
                            <w:r w:rsidR="00271AA3" w:rsidRPr="007829C7">
                              <w:rPr>
                                <w:rFonts w:asciiTheme="majorHAnsi" w:hAnsiTheme="majorHAnsi" w:cstheme="majorHAnsi"/>
                                <w:b/>
                                <w:bCs/>
                              </w:rPr>
                              <w:t xml:space="preserve"> mapping</w:t>
                            </w:r>
                          </w:p>
                          <w:p w14:paraId="7810144C" w14:textId="08E38F81" w:rsidR="00F00A83" w:rsidRDefault="00F00A83" w:rsidP="00F00A83">
                            <w:pPr>
                              <w:autoSpaceDE w:val="0"/>
                              <w:autoSpaceDN w:val="0"/>
                              <w:adjustRightInd w:val="0"/>
                              <w:spacing w:after="60"/>
                              <w:rPr>
                                <w:rFonts w:asciiTheme="majorHAnsi" w:hAnsiTheme="majorHAnsi" w:cstheme="majorHAnsi"/>
                                <w:sz w:val="20"/>
                                <w:szCs w:val="20"/>
                                <w:lang w:val="en-GB"/>
                              </w:rPr>
                            </w:pPr>
                          </w:p>
                          <w:p w14:paraId="2910A77C" w14:textId="1A749E59" w:rsidR="00231B1C" w:rsidRPr="0096091D" w:rsidRDefault="00231B1C" w:rsidP="0096091D">
                            <w:pPr>
                              <w:autoSpaceDE w:val="0"/>
                              <w:autoSpaceDN w:val="0"/>
                              <w:adjustRightInd w:val="0"/>
                              <w:spacing w:after="120"/>
                              <w:jc w:val="both"/>
                              <w:rPr>
                                <w:rFonts w:asciiTheme="majorHAnsi" w:hAnsiTheme="majorHAnsi" w:cstheme="majorHAnsi"/>
                                <w:sz w:val="20"/>
                                <w:szCs w:val="20"/>
                                <w:lang w:val="en-GB"/>
                              </w:rPr>
                            </w:pPr>
                            <w:r w:rsidRPr="0019708D">
                              <w:rPr>
                                <w:rFonts w:asciiTheme="majorHAnsi" w:hAnsiTheme="majorHAnsi" w:cstheme="majorHAnsi"/>
                                <w:b/>
                                <w:bCs/>
                                <w:color w:val="000000" w:themeColor="text1"/>
                                <w:sz w:val="20"/>
                                <w:szCs w:val="20"/>
                              </w:rPr>
                              <w:t>Link to TULIP project:</w:t>
                            </w:r>
                            <w:r w:rsidR="000927C1" w:rsidRPr="0019708D">
                              <w:rPr>
                                <w:rFonts w:asciiTheme="majorHAnsi" w:hAnsiTheme="majorHAnsi" w:cstheme="majorHAnsi"/>
                                <w:sz w:val="16"/>
                                <w:szCs w:val="16"/>
                                <w:lang w:val="en-GB"/>
                              </w:rPr>
                              <w:t xml:space="preserve"> </w:t>
                            </w:r>
                            <w:r w:rsidR="000927C1" w:rsidRPr="00F00A83">
                              <w:rPr>
                                <w:rFonts w:asciiTheme="majorHAnsi" w:hAnsiTheme="majorHAnsi" w:cstheme="majorHAnsi"/>
                                <w:sz w:val="20"/>
                                <w:szCs w:val="20"/>
                                <w:lang w:val="en-GB"/>
                              </w:rPr>
                              <w:t>An LUS map is an essential part of the LADA–WOCAT methodology because it acts as the base map and provides unique mapping units for the assessment of L</w:t>
                            </w:r>
                            <w:r w:rsidR="00C5792A">
                              <w:rPr>
                                <w:rFonts w:asciiTheme="majorHAnsi" w:hAnsiTheme="majorHAnsi" w:cstheme="majorHAnsi"/>
                                <w:sz w:val="20"/>
                                <w:szCs w:val="20"/>
                                <w:lang w:val="en-GB"/>
                              </w:rPr>
                              <w:t xml:space="preserve">and </w:t>
                            </w:r>
                            <w:r w:rsidR="000927C1" w:rsidRPr="00F00A83">
                              <w:rPr>
                                <w:rFonts w:asciiTheme="majorHAnsi" w:hAnsiTheme="majorHAnsi" w:cstheme="majorHAnsi"/>
                                <w:sz w:val="20"/>
                                <w:szCs w:val="20"/>
                                <w:lang w:val="en-GB"/>
                              </w:rPr>
                              <w:t>D</w:t>
                            </w:r>
                            <w:r w:rsidR="00C5792A">
                              <w:rPr>
                                <w:rFonts w:asciiTheme="majorHAnsi" w:hAnsiTheme="majorHAnsi" w:cstheme="majorHAnsi"/>
                                <w:sz w:val="20"/>
                                <w:szCs w:val="20"/>
                                <w:lang w:val="en-GB"/>
                              </w:rPr>
                              <w:t>egradation</w:t>
                            </w:r>
                            <w:r w:rsidR="000927C1" w:rsidRPr="00F00A83">
                              <w:rPr>
                                <w:rFonts w:asciiTheme="majorHAnsi" w:hAnsiTheme="majorHAnsi" w:cstheme="majorHAnsi"/>
                                <w:sz w:val="20"/>
                                <w:szCs w:val="20"/>
                                <w:lang w:val="en-GB"/>
                              </w:rPr>
                              <w:t xml:space="preserve"> and S</w:t>
                            </w:r>
                            <w:r w:rsidR="00C5792A">
                              <w:rPr>
                                <w:rFonts w:asciiTheme="majorHAnsi" w:hAnsiTheme="majorHAnsi" w:cstheme="majorHAnsi"/>
                                <w:sz w:val="20"/>
                                <w:szCs w:val="20"/>
                                <w:lang w:val="en-GB"/>
                              </w:rPr>
                              <w:t xml:space="preserve">ustainable </w:t>
                            </w:r>
                            <w:r w:rsidR="000927C1" w:rsidRPr="00F00A83">
                              <w:rPr>
                                <w:rFonts w:asciiTheme="majorHAnsi" w:hAnsiTheme="majorHAnsi" w:cstheme="majorHAnsi"/>
                                <w:sz w:val="20"/>
                                <w:szCs w:val="20"/>
                                <w:lang w:val="en-GB"/>
                              </w:rPr>
                              <w:t>L</w:t>
                            </w:r>
                            <w:r w:rsidR="00C5792A">
                              <w:rPr>
                                <w:rFonts w:asciiTheme="majorHAnsi" w:hAnsiTheme="majorHAnsi" w:cstheme="majorHAnsi"/>
                                <w:sz w:val="20"/>
                                <w:szCs w:val="20"/>
                                <w:lang w:val="en-GB"/>
                              </w:rPr>
                              <w:t xml:space="preserve">and </w:t>
                            </w:r>
                            <w:r w:rsidR="000927C1" w:rsidRPr="00F00A83">
                              <w:rPr>
                                <w:rFonts w:asciiTheme="majorHAnsi" w:hAnsiTheme="majorHAnsi" w:cstheme="majorHAnsi"/>
                                <w:sz w:val="20"/>
                                <w:szCs w:val="20"/>
                                <w:lang w:val="en-GB"/>
                              </w:rPr>
                              <w:t>M</w:t>
                            </w:r>
                            <w:r w:rsidR="00C5792A">
                              <w:rPr>
                                <w:rFonts w:asciiTheme="majorHAnsi" w:hAnsiTheme="majorHAnsi" w:cstheme="majorHAnsi"/>
                                <w:sz w:val="20"/>
                                <w:szCs w:val="20"/>
                                <w:lang w:val="en-GB"/>
                              </w:rPr>
                              <w:t>anagement</w:t>
                            </w:r>
                            <w:r w:rsidR="000927C1" w:rsidRPr="00F00A83">
                              <w:rPr>
                                <w:rFonts w:asciiTheme="majorHAnsi" w:hAnsiTheme="majorHAnsi" w:cstheme="majorHAnsi"/>
                                <w:sz w:val="20"/>
                                <w:szCs w:val="20"/>
                                <w:lang w:val="en-GB"/>
                              </w:rPr>
                              <w:t xml:space="preserve"> variables. The LUS map and assessment outcomes can be used to determine locations for detailed local assessments, among many other uses. The LUS map should not be confused with a land-cover map: an LUS map includes data on land management, inputs and socio-economic conditions, which are not included in land-cover maps. </w:t>
                            </w:r>
                          </w:p>
                          <w:p w14:paraId="71A22670" w14:textId="1AB66461" w:rsidR="0096091D" w:rsidRPr="00CD5238" w:rsidRDefault="00231B1C" w:rsidP="00CD5238">
                            <w:pPr>
                              <w:spacing w:after="120"/>
                              <w:jc w:val="both"/>
                              <w:rPr>
                                <w:rFonts w:asciiTheme="majorHAnsi" w:hAnsiTheme="majorHAnsi" w:cstheme="majorHAnsi"/>
                                <w:color w:val="000000" w:themeColor="text1"/>
                                <w:sz w:val="20"/>
                                <w:szCs w:val="20"/>
                              </w:rPr>
                            </w:pPr>
                            <w:r w:rsidRPr="0019708D">
                              <w:rPr>
                                <w:rFonts w:asciiTheme="majorHAnsi" w:hAnsiTheme="majorHAnsi" w:cstheme="majorHAnsi"/>
                                <w:b/>
                                <w:bCs/>
                                <w:color w:val="000000" w:themeColor="text1"/>
                                <w:sz w:val="20"/>
                                <w:szCs w:val="20"/>
                              </w:rPr>
                              <w:t>Methodology and approach:</w:t>
                            </w:r>
                            <w:r w:rsidRPr="0019708D">
                              <w:rPr>
                                <w:rFonts w:asciiTheme="majorHAnsi" w:hAnsiTheme="majorHAnsi" w:cstheme="majorHAnsi"/>
                                <w:color w:val="000000" w:themeColor="text1"/>
                                <w:sz w:val="20"/>
                                <w:szCs w:val="20"/>
                              </w:rPr>
                              <w:t xml:space="preserve"> </w:t>
                            </w:r>
                            <w:r w:rsidR="00F00A83" w:rsidRPr="00F00A83">
                              <w:rPr>
                                <w:rFonts w:asciiTheme="majorHAnsi" w:hAnsiTheme="majorHAnsi" w:cstheme="majorHAnsi"/>
                                <w:sz w:val="20"/>
                                <w:szCs w:val="20"/>
                                <w:lang w:val="en-GB"/>
                              </w:rPr>
                              <w:t>LUS mapping usually does not involve the collection of new data, but access to specific existing data layers is required</w:t>
                            </w:r>
                            <w:r w:rsidR="003C7981">
                              <w:rPr>
                                <w:rFonts w:asciiTheme="majorHAnsi" w:hAnsiTheme="majorHAnsi" w:cstheme="majorHAnsi"/>
                                <w:sz w:val="20"/>
                                <w:szCs w:val="20"/>
                                <w:lang w:val="en-GB"/>
                              </w:rPr>
                              <w:t xml:space="preserve">. </w:t>
                            </w:r>
                            <w:r w:rsidR="00F00A83" w:rsidRPr="00F00A83">
                              <w:rPr>
                                <w:rFonts w:asciiTheme="majorHAnsi" w:hAnsiTheme="majorHAnsi" w:cstheme="majorHAnsi"/>
                                <w:sz w:val="20"/>
                                <w:szCs w:val="20"/>
                                <w:lang w:val="en-GB"/>
                              </w:rPr>
                              <w:t>Thus, no expertise is required in analysing raw data (e.g. data from remote sensing), although it is necessary to combine spatial data layers and undertake simple data modelling and interpolation.</w:t>
                            </w:r>
                            <w:r w:rsidR="004F0ED8">
                              <w:rPr>
                                <w:rFonts w:asciiTheme="majorHAnsi" w:hAnsiTheme="majorHAnsi" w:cstheme="majorHAnsi"/>
                                <w:sz w:val="20"/>
                                <w:szCs w:val="20"/>
                                <w:lang w:val="en-GB"/>
                              </w:rPr>
                              <w:t xml:space="preserve"> </w:t>
                            </w:r>
                          </w:p>
                          <w:p w14:paraId="26E0D3AA" w14:textId="789ED37E" w:rsidR="0096091D" w:rsidRDefault="0096091D" w:rsidP="0096091D">
                            <w:pPr>
                              <w:autoSpaceDE w:val="0"/>
                              <w:autoSpaceDN w:val="0"/>
                              <w:adjustRightInd w:val="0"/>
                              <w:spacing w:after="120"/>
                              <w:jc w:val="both"/>
                              <w:rPr>
                                <w:rFonts w:asciiTheme="majorHAnsi" w:hAnsiTheme="majorHAnsi" w:cstheme="majorHAnsi"/>
                                <w:sz w:val="20"/>
                                <w:szCs w:val="20"/>
                                <w:lang w:val="en-GB"/>
                              </w:rPr>
                            </w:pPr>
                            <w:r w:rsidRPr="0096091D">
                              <w:rPr>
                                <w:rFonts w:asciiTheme="majorHAnsi" w:hAnsiTheme="majorHAnsi" w:cstheme="majorHAnsi"/>
                                <w:b/>
                                <w:bCs/>
                                <w:sz w:val="20"/>
                                <w:szCs w:val="20"/>
                                <w:lang w:val="en-GB"/>
                              </w:rPr>
                              <w:t>Step 1.</w:t>
                            </w:r>
                            <w:r>
                              <w:rPr>
                                <w:rFonts w:asciiTheme="majorHAnsi" w:hAnsiTheme="majorHAnsi" w:cstheme="majorHAnsi"/>
                                <w:sz w:val="20"/>
                                <w:szCs w:val="20"/>
                                <w:lang w:val="en-GB"/>
                              </w:rPr>
                              <w:t xml:space="preserve"> Awareness and agreement on map characteristics; </w:t>
                            </w:r>
                            <w:r w:rsidRPr="0096091D">
                              <w:rPr>
                                <w:rFonts w:asciiTheme="majorHAnsi" w:hAnsiTheme="majorHAnsi" w:cstheme="majorHAnsi"/>
                                <w:b/>
                                <w:bCs/>
                                <w:sz w:val="20"/>
                                <w:szCs w:val="20"/>
                                <w:lang w:val="en-GB"/>
                              </w:rPr>
                              <w:t>Step 2.</w:t>
                            </w:r>
                            <w:r>
                              <w:rPr>
                                <w:rFonts w:asciiTheme="majorHAnsi" w:hAnsiTheme="majorHAnsi" w:cstheme="majorHAnsi"/>
                                <w:sz w:val="20"/>
                                <w:szCs w:val="20"/>
                                <w:lang w:val="en-GB"/>
                              </w:rPr>
                              <w:t xml:space="preserve"> Financial support; </w:t>
                            </w:r>
                            <w:r w:rsidRPr="0096091D">
                              <w:rPr>
                                <w:rFonts w:asciiTheme="majorHAnsi" w:hAnsiTheme="majorHAnsi" w:cstheme="majorHAnsi"/>
                                <w:b/>
                                <w:bCs/>
                                <w:sz w:val="20"/>
                                <w:szCs w:val="20"/>
                                <w:lang w:val="en-GB"/>
                              </w:rPr>
                              <w:t>Step 3.</w:t>
                            </w:r>
                            <w:r>
                              <w:rPr>
                                <w:rFonts w:asciiTheme="majorHAnsi" w:hAnsiTheme="majorHAnsi" w:cstheme="majorHAnsi"/>
                                <w:sz w:val="20"/>
                                <w:szCs w:val="20"/>
                                <w:lang w:val="en-GB"/>
                              </w:rPr>
                              <w:t xml:space="preserve"> Supporting Structure; </w:t>
                            </w:r>
                            <w:r w:rsidRPr="0096091D">
                              <w:rPr>
                                <w:rFonts w:asciiTheme="majorHAnsi" w:hAnsiTheme="majorHAnsi" w:cstheme="majorHAnsi"/>
                                <w:b/>
                                <w:bCs/>
                                <w:sz w:val="20"/>
                                <w:szCs w:val="20"/>
                                <w:lang w:val="en-GB"/>
                              </w:rPr>
                              <w:t>Step 4.</w:t>
                            </w:r>
                            <w:r>
                              <w:rPr>
                                <w:rFonts w:asciiTheme="majorHAnsi" w:hAnsiTheme="majorHAnsi" w:cstheme="majorHAnsi"/>
                                <w:sz w:val="20"/>
                                <w:szCs w:val="20"/>
                                <w:lang w:val="en-GB"/>
                              </w:rPr>
                              <w:t xml:space="preserve"> Existence of baseline data; </w:t>
                            </w:r>
                            <w:r w:rsidRPr="0096091D">
                              <w:rPr>
                                <w:rFonts w:asciiTheme="majorHAnsi" w:hAnsiTheme="majorHAnsi" w:cstheme="majorHAnsi"/>
                                <w:b/>
                                <w:bCs/>
                                <w:sz w:val="20"/>
                                <w:szCs w:val="20"/>
                                <w:lang w:val="en-GB"/>
                              </w:rPr>
                              <w:t>Step 5.</w:t>
                            </w:r>
                            <w:r>
                              <w:rPr>
                                <w:rFonts w:asciiTheme="majorHAnsi" w:hAnsiTheme="majorHAnsi" w:cstheme="majorHAnsi"/>
                                <w:sz w:val="20"/>
                                <w:szCs w:val="20"/>
                                <w:lang w:val="en-GB"/>
                              </w:rPr>
                              <w:t xml:space="preserve"> Availability of experienced professionals in LUS mapping and the LADA-WOCAT method</w:t>
                            </w:r>
                            <w:r w:rsidRPr="0096091D">
                              <w:rPr>
                                <w:rFonts w:asciiTheme="majorHAnsi" w:hAnsiTheme="majorHAnsi" w:cstheme="majorHAnsi"/>
                                <w:b/>
                                <w:bCs/>
                                <w:sz w:val="20"/>
                                <w:szCs w:val="20"/>
                                <w:lang w:val="en-GB"/>
                              </w:rPr>
                              <w:t>; Step</w:t>
                            </w:r>
                            <w:r>
                              <w:rPr>
                                <w:rFonts w:asciiTheme="majorHAnsi" w:hAnsiTheme="majorHAnsi" w:cstheme="majorHAnsi"/>
                                <w:sz w:val="20"/>
                                <w:szCs w:val="20"/>
                                <w:lang w:val="en-GB"/>
                              </w:rPr>
                              <w:t xml:space="preserve"> </w:t>
                            </w:r>
                            <w:r w:rsidRPr="0096091D">
                              <w:rPr>
                                <w:rFonts w:asciiTheme="majorHAnsi" w:hAnsiTheme="majorHAnsi" w:cstheme="majorHAnsi"/>
                                <w:b/>
                                <w:bCs/>
                                <w:sz w:val="20"/>
                                <w:szCs w:val="20"/>
                                <w:lang w:val="en-GB"/>
                              </w:rPr>
                              <w:t>6.</w:t>
                            </w:r>
                            <w:r>
                              <w:rPr>
                                <w:rFonts w:asciiTheme="majorHAnsi" w:hAnsiTheme="majorHAnsi" w:cstheme="majorHAnsi"/>
                                <w:b/>
                                <w:bCs/>
                                <w:sz w:val="20"/>
                                <w:szCs w:val="20"/>
                                <w:lang w:val="en-GB"/>
                              </w:rPr>
                              <w:t xml:space="preserve"> </w:t>
                            </w:r>
                            <w:r>
                              <w:rPr>
                                <w:rFonts w:asciiTheme="majorHAnsi" w:hAnsiTheme="majorHAnsi" w:cstheme="majorHAnsi"/>
                                <w:sz w:val="20"/>
                                <w:szCs w:val="20"/>
                                <w:lang w:val="en-GB"/>
                              </w:rPr>
                              <w:t xml:space="preserve">Collecting baseline data and making them available for use; </w:t>
                            </w:r>
                            <w:r w:rsidRPr="0096091D">
                              <w:rPr>
                                <w:rFonts w:asciiTheme="majorHAnsi" w:hAnsiTheme="majorHAnsi" w:cstheme="majorHAnsi"/>
                                <w:b/>
                                <w:bCs/>
                                <w:sz w:val="20"/>
                                <w:szCs w:val="20"/>
                                <w:lang w:val="en-GB"/>
                              </w:rPr>
                              <w:t>Step 7.</w:t>
                            </w:r>
                            <w:r>
                              <w:rPr>
                                <w:rFonts w:asciiTheme="majorHAnsi" w:hAnsiTheme="majorHAnsi" w:cstheme="majorHAnsi"/>
                                <w:b/>
                                <w:bCs/>
                                <w:sz w:val="20"/>
                                <w:szCs w:val="20"/>
                                <w:lang w:val="en-GB"/>
                              </w:rPr>
                              <w:t xml:space="preserve"> </w:t>
                            </w:r>
                            <w:r>
                              <w:rPr>
                                <w:rFonts w:asciiTheme="majorHAnsi" w:hAnsiTheme="majorHAnsi" w:cstheme="majorHAnsi"/>
                                <w:sz w:val="20"/>
                                <w:szCs w:val="20"/>
                                <w:lang w:val="en-GB"/>
                              </w:rPr>
                              <w:t>Secure experts to validate data</w:t>
                            </w:r>
                          </w:p>
                          <w:p w14:paraId="0C7BD545" w14:textId="1E9987B7" w:rsidR="00C8110D" w:rsidRDefault="00CD5238" w:rsidP="00CD5238">
                            <w:pPr>
                              <w:autoSpaceDE w:val="0"/>
                              <w:autoSpaceDN w:val="0"/>
                              <w:adjustRightInd w:val="0"/>
                              <w:spacing w:after="60"/>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The development of a base map or “land-use systems” (LUS) map requires participatory actions with the involvement of various entities within the country. It includes data collection and analysis in a GIS environment, and an iterative field-level validation. The LUS map, with its well-defined mapping units, is used as a basis for the assessment of LD and SLM in Step 3. </w:t>
                            </w:r>
                            <w:r w:rsidR="0096091D">
                              <w:rPr>
                                <w:rFonts w:asciiTheme="majorHAnsi" w:hAnsiTheme="majorHAnsi" w:cstheme="majorHAnsi"/>
                                <w:sz w:val="20"/>
                                <w:szCs w:val="20"/>
                                <w:lang w:val="en-GB"/>
                              </w:rPr>
                              <w:t>The preparation of a LUS map can be done by GIS experts in collaboration with other national experts by following the guidance and methodologies set out in FAO.</w:t>
                            </w:r>
                            <w:r w:rsidR="000927C1">
                              <w:rPr>
                                <w:rFonts w:asciiTheme="majorHAnsi" w:hAnsiTheme="majorHAnsi" w:cstheme="majorHAnsi"/>
                                <w:sz w:val="20"/>
                                <w:szCs w:val="20"/>
                                <w:lang w:val="en-GB"/>
                              </w:rPr>
                              <w:t>The technical preparation of the LUS map is an inherently GIS exercise that</w:t>
                            </w:r>
                            <w:r w:rsidR="00C8110D">
                              <w:rPr>
                                <w:rFonts w:asciiTheme="majorHAnsi" w:hAnsiTheme="majorHAnsi" w:cstheme="majorHAnsi"/>
                                <w:sz w:val="20"/>
                                <w:szCs w:val="20"/>
                                <w:lang w:val="en-GB"/>
                              </w:rPr>
                              <w:t xml:space="preserve"> can be done independently by a national GIS unit or with the support of a consultant or an FAO officer. </w:t>
                            </w:r>
                          </w:p>
                          <w:p w14:paraId="22C2B7B4" w14:textId="7EFC0EA0" w:rsidR="000927C1" w:rsidRDefault="000927C1" w:rsidP="0096091D">
                            <w:pPr>
                              <w:autoSpaceDE w:val="0"/>
                              <w:autoSpaceDN w:val="0"/>
                              <w:adjustRightInd w:val="0"/>
                              <w:spacing w:after="240"/>
                              <w:ind w:left="357"/>
                              <w:jc w:val="center"/>
                              <w:rPr>
                                <w:rFonts w:asciiTheme="majorHAnsi" w:hAnsiTheme="majorHAnsi" w:cstheme="majorHAnsi"/>
                                <w:sz w:val="20"/>
                                <w:szCs w:val="20"/>
                                <w:lang w:val="en-GB"/>
                              </w:rPr>
                            </w:pPr>
                            <w:r>
                              <w:rPr>
                                <w:noProof/>
                                <w:lang w:val="tr-TR" w:eastAsia="tr-TR"/>
                              </w:rPr>
                              <w:drawing>
                                <wp:inline distT="0" distB="0" distL="0" distR="0" wp14:anchorId="33355ADB" wp14:editId="5E019D4A">
                                  <wp:extent cx="5688701" cy="4027697"/>
                                  <wp:effectExtent l="0" t="0" r="1270" b="0"/>
                                  <wp:docPr id="19" name="Picture 1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p&#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5721436" cy="4050874"/>
                                          </a:xfrm>
                                          <a:prstGeom prst="rect">
                                            <a:avLst/>
                                          </a:prstGeom>
                                        </pic:spPr>
                                      </pic:pic>
                                    </a:graphicData>
                                  </a:graphic>
                                </wp:inline>
                              </w:drawing>
                            </w:r>
                          </w:p>
                          <w:p w14:paraId="26C9FBCC" w14:textId="12DCF6F5" w:rsidR="0096091D" w:rsidRDefault="0096091D" w:rsidP="0096091D">
                            <w:pPr>
                              <w:autoSpaceDE w:val="0"/>
                              <w:autoSpaceDN w:val="0"/>
                              <w:adjustRightInd w:val="0"/>
                              <w:spacing w:after="240"/>
                              <w:ind w:left="357"/>
                              <w:jc w:val="center"/>
                              <w:rPr>
                                <w:rFonts w:cstheme="majorHAnsi"/>
                                <w:sz w:val="18"/>
                                <w:szCs w:val="18"/>
                                <w:lang w:val="en-GB"/>
                              </w:rPr>
                            </w:pPr>
                            <w:r w:rsidRPr="0096091D">
                              <w:rPr>
                                <w:rFonts w:cstheme="majorHAnsi"/>
                                <w:sz w:val="18"/>
                                <w:szCs w:val="18"/>
                                <w:lang w:val="en-GB"/>
                              </w:rPr>
                              <w:t>Fig</w:t>
                            </w:r>
                            <w:r w:rsidR="00075DD1">
                              <w:rPr>
                                <w:rFonts w:cstheme="majorHAnsi"/>
                                <w:sz w:val="18"/>
                                <w:szCs w:val="18"/>
                                <w:lang w:val="en-GB"/>
                              </w:rPr>
                              <w:t>ure 5</w:t>
                            </w:r>
                            <w:r w:rsidRPr="0096091D">
                              <w:rPr>
                                <w:rFonts w:cstheme="majorHAnsi"/>
                                <w:sz w:val="18"/>
                                <w:szCs w:val="18"/>
                                <w:lang w:val="en-GB"/>
                              </w:rPr>
                              <w:t>. An example of a completed LUS map for Rwanda</w:t>
                            </w:r>
                          </w:p>
                          <w:p w14:paraId="78480BCB" w14:textId="439A1FF5" w:rsidR="0096091D" w:rsidRPr="0096091D" w:rsidRDefault="00C212C9" w:rsidP="0096091D">
                            <w:pPr>
                              <w:autoSpaceDE w:val="0"/>
                              <w:autoSpaceDN w:val="0"/>
                              <w:adjustRightInd w:val="0"/>
                              <w:spacing w:after="240"/>
                              <w:ind w:left="357"/>
                              <w:rPr>
                                <w:rFonts w:asciiTheme="majorHAnsi" w:hAnsiTheme="majorHAnsi" w:cstheme="majorHAnsi"/>
                                <w:sz w:val="20"/>
                                <w:szCs w:val="20"/>
                                <w:lang w:val="en-GB"/>
                              </w:rPr>
                            </w:pPr>
                            <w:r>
                              <w:rPr>
                                <w:rFonts w:asciiTheme="majorHAnsi" w:hAnsiTheme="majorHAnsi" w:cstheme="majorHAnsi"/>
                                <w:sz w:val="20"/>
                                <w:szCs w:val="20"/>
                                <w:lang w:val="en-GB"/>
                              </w:rPr>
                              <w:t>More e</w:t>
                            </w:r>
                            <w:r w:rsidR="0096091D">
                              <w:rPr>
                                <w:rFonts w:asciiTheme="majorHAnsi" w:hAnsiTheme="majorHAnsi" w:cstheme="majorHAnsi"/>
                                <w:sz w:val="20"/>
                                <w:szCs w:val="20"/>
                                <w:lang w:val="en-GB"/>
                              </w:rPr>
                              <w:t xml:space="preserve">xamples of LUS maps can be found on the LADA webpage </w:t>
                            </w:r>
                            <w:r w:rsidR="00C5792A">
                              <w:rPr>
                                <w:rFonts w:asciiTheme="majorHAnsi" w:hAnsiTheme="majorHAnsi" w:cstheme="majorHAnsi"/>
                                <w:sz w:val="20"/>
                                <w:szCs w:val="20"/>
                                <w:lang w:val="en-GB"/>
                              </w:rPr>
                              <w:t>(</w:t>
                            </w:r>
                            <w:hyperlink r:id="rId46" w:history="1">
                              <w:r w:rsidR="00CD5238" w:rsidRPr="00AC3AED">
                                <w:rPr>
                                  <w:rStyle w:val="Kpr"/>
                                  <w:rFonts w:asciiTheme="majorHAnsi" w:hAnsiTheme="majorHAnsi" w:cstheme="majorHAnsi"/>
                                  <w:sz w:val="20"/>
                                  <w:szCs w:val="20"/>
                                  <w:lang w:val="en-GB"/>
                                </w:rPr>
                                <w:t>https://www.wocat.net/library/media/152/</w:t>
                              </w:r>
                            </w:hyperlink>
                            <w:r w:rsidR="00C5792A">
                              <w:rPr>
                                <w:rFonts w:asciiTheme="majorHAnsi" w:hAnsiTheme="majorHAnsi" w:cstheme="majorHAnsi"/>
                                <w:sz w:val="20"/>
                                <w:szCs w:val="20"/>
                                <w:lang w:val="en-GB"/>
                              </w:rPr>
                              <w:t>)</w:t>
                            </w:r>
                            <w:r w:rsidR="00CD5238">
                              <w:rPr>
                                <w:rFonts w:asciiTheme="majorHAnsi" w:hAnsiTheme="majorHAnsi" w:cstheme="majorHAnsi"/>
                                <w:sz w:val="20"/>
                                <w:szCs w:val="20"/>
                                <w:lang w:val="en-GB"/>
                              </w:rPr>
                              <w:t xml:space="preserve"> </w:t>
                            </w:r>
                            <w:r w:rsidR="00C5792A">
                              <w:rPr>
                                <w:rFonts w:asciiTheme="majorHAnsi" w:hAnsiTheme="majorHAnsi" w:cstheme="majorHAnsi"/>
                                <w:sz w:val="20"/>
                                <w:szCs w:val="20"/>
                                <w:lang w:val="en-GB"/>
                              </w:rPr>
                              <w:t>and the KAGERA TAMP webpage (</w:t>
                            </w:r>
                            <w:hyperlink r:id="rId47" w:history="1">
                              <w:r w:rsidR="00C5792A" w:rsidRPr="00AC3AED">
                                <w:rPr>
                                  <w:rStyle w:val="Kpr"/>
                                  <w:rFonts w:asciiTheme="majorHAnsi" w:hAnsiTheme="majorHAnsi" w:cstheme="majorHAnsi"/>
                                  <w:sz w:val="20"/>
                                  <w:szCs w:val="20"/>
                                  <w:lang w:val="en-GB"/>
                                </w:rPr>
                                <w:t>http://www.fao.org/in-action/kagera/activities/mapping/en/</w:t>
                              </w:r>
                            </w:hyperlink>
                            <w:r w:rsidR="00C5792A">
                              <w:rPr>
                                <w:rFonts w:asciiTheme="majorHAnsi" w:hAnsiTheme="majorHAnsi" w:cstheme="majorHAnsi"/>
                                <w:sz w:val="20"/>
                                <w:szCs w:val="20"/>
                                <w:lang w:val="en-GB"/>
                              </w:rPr>
                              <w:t xml:space="preserve">). </w:t>
                            </w:r>
                          </w:p>
                          <w:p w14:paraId="6B6CFC98" w14:textId="77777777" w:rsidR="00C8110D" w:rsidRDefault="00C8110D" w:rsidP="00C8110D">
                            <w:pPr>
                              <w:pStyle w:val="ListeParagraf"/>
                              <w:autoSpaceDE w:val="0"/>
                              <w:autoSpaceDN w:val="0"/>
                              <w:adjustRightInd w:val="0"/>
                              <w:jc w:val="center"/>
                              <w:rPr>
                                <w:rFonts w:asciiTheme="majorHAnsi" w:hAnsiTheme="majorHAnsi" w:cstheme="majorHAnsi"/>
                                <w:b/>
                                <w:bCs/>
                                <w:sz w:val="18"/>
                                <w:szCs w:val="18"/>
                              </w:rPr>
                            </w:pPr>
                          </w:p>
                          <w:p w14:paraId="03B4DCFC" w14:textId="478C462D" w:rsidR="00C8110D" w:rsidRPr="00C8110D" w:rsidRDefault="00C8110D" w:rsidP="00C8110D">
                            <w:pPr>
                              <w:pStyle w:val="ListeParagraf"/>
                              <w:autoSpaceDE w:val="0"/>
                              <w:autoSpaceDN w:val="0"/>
                              <w:adjustRightInd w:val="0"/>
                              <w:jc w:val="right"/>
                              <w:rPr>
                                <w:rFonts w:asciiTheme="majorHAnsi" w:hAnsiTheme="majorHAnsi" w:cstheme="majorHAnsi"/>
                                <w:sz w:val="15"/>
                                <w:szCs w:val="15"/>
                                <w:lang w:val="en-GB"/>
                              </w:rPr>
                            </w:pPr>
                            <w:r w:rsidRPr="00C8110D">
                              <w:rPr>
                                <w:rFonts w:asciiTheme="majorHAnsi" w:hAnsiTheme="majorHAnsi" w:cstheme="majorHAnsi"/>
                                <w:b/>
                                <w:bCs/>
                                <w:sz w:val="18"/>
                                <w:szCs w:val="18"/>
                              </w:rPr>
                              <w:t>Source</w:t>
                            </w:r>
                            <w:r w:rsidRPr="00C8110D">
                              <w:rPr>
                                <w:rFonts w:asciiTheme="majorHAnsi" w:hAnsiTheme="majorHAnsi" w:cstheme="majorHAnsi"/>
                                <w:sz w:val="18"/>
                                <w:szCs w:val="18"/>
                              </w:rPr>
                              <w:t xml:space="preserve">: </w:t>
                            </w:r>
                            <w:r w:rsidRPr="00C8110D">
                              <w:rPr>
                                <w:rFonts w:asciiTheme="majorHAnsi" w:hAnsiTheme="majorHAnsi" w:cstheme="majorHAnsi"/>
                                <w:sz w:val="18"/>
                                <w:szCs w:val="18"/>
                                <w:lang w:val="en-GB"/>
                              </w:rPr>
                              <w:t>Petri, M.; Biancalani, R. and Lindeque, l. 2019. Guidelines for the national assessment and mapping of land degradation and conservation. Rome, FAO. 52 pp. Licence: CC BY-NC-SA 3.0 IGO.</w:t>
                            </w:r>
                          </w:p>
                          <w:p w14:paraId="5794DC9E" w14:textId="77777777" w:rsidR="003C7981" w:rsidRPr="00F00A83" w:rsidRDefault="003C7981" w:rsidP="00F00A83">
                            <w:pPr>
                              <w:autoSpaceDE w:val="0"/>
                              <w:autoSpaceDN w:val="0"/>
                              <w:adjustRightInd w:val="0"/>
                              <w:rPr>
                                <w:rFonts w:asciiTheme="majorHAnsi" w:hAnsiTheme="majorHAnsi" w:cstheme="majorHAnsi"/>
                                <w:sz w:val="20"/>
                                <w:szCs w:val="20"/>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1D569" id="Text Box 37" o:spid="_x0000_s1034" type="#_x0000_t202" style="position:absolute;left:0;text-align:left;margin-left:-31.85pt;margin-top:-36.3pt;width:522pt;height:729.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" fillcolor="white [3201]" strokeweight=".5pt">
                <v:textbox>
                  <w:txbxContent>
                    <w:p w14:paraId="559AB9EE" w14:textId="7BF24D07" w:rsidR="00667C82" w:rsidRDefault="00667C82">
                      <w:r>
                        <w:rPr>
                          <w:rFonts w:ascii="Malgun Gothic" w:eastAsia="Malgun Gothic" w:hAnsi="Malgun Gothic" w:cs="Times New Roman"/>
                          <w:b/>
                          <w:bCs/>
                          <w:noProof/>
                          <w:color w:val="000000"/>
                          <w:lang w:val="tr-TR" w:eastAsia="tr-TR"/>
                        </w:rPr>
                        <w:drawing>
                          <wp:inline distT="0" distB="0" distL="0" distR="0" wp14:anchorId="07356BA4" wp14:editId="276F20A9">
                            <wp:extent cx="397510" cy="397510"/>
                            <wp:effectExtent l="0" t="0" r="0" b="0"/>
                            <wp:docPr id="38" name="Graphic 38"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94360" cy="494360"/>
                                    </a:xfrm>
                                    <a:prstGeom prst="rect">
                                      <a:avLst/>
                                    </a:prstGeom>
                                  </pic:spPr>
                                </pic:pic>
                              </a:graphicData>
                            </a:graphic>
                          </wp:inline>
                        </w:drawing>
                      </w:r>
                      <w:r w:rsidR="00F00A83" w:rsidRPr="007829C7">
                        <w:rPr>
                          <w:rFonts w:asciiTheme="majorHAnsi" w:hAnsiTheme="majorHAnsi" w:cstheme="majorHAnsi"/>
                          <w:b/>
                          <w:bCs/>
                        </w:rPr>
                        <w:t>Land Use System (LUS)</w:t>
                      </w:r>
                      <w:r w:rsidR="00271AA3" w:rsidRPr="007829C7">
                        <w:rPr>
                          <w:rFonts w:asciiTheme="majorHAnsi" w:hAnsiTheme="majorHAnsi" w:cstheme="majorHAnsi"/>
                          <w:b/>
                          <w:bCs/>
                        </w:rPr>
                        <w:t xml:space="preserve"> mapping</w:t>
                      </w:r>
                    </w:p>
                    <w:p w14:paraId="7810144C" w14:textId="08E38F81" w:rsidR="00F00A83" w:rsidRDefault="00F00A83" w:rsidP="00F00A83">
                      <w:pPr>
                        <w:autoSpaceDE w:val="0"/>
                        <w:autoSpaceDN w:val="0"/>
                        <w:adjustRightInd w:val="0"/>
                        <w:spacing w:after="60"/>
                        <w:rPr>
                          <w:rFonts w:asciiTheme="majorHAnsi" w:hAnsiTheme="majorHAnsi" w:cstheme="majorHAnsi"/>
                          <w:sz w:val="20"/>
                          <w:szCs w:val="20"/>
                          <w:lang w:val="en-GB"/>
                        </w:rPr>
                      </w:pPr>
                    </w:p>
                    <w:p w14:paraId="2910A77C" w14:textId="1A749E59" w:rsidR="00231B1C" w:rsidRPr="0096091D" w:rsidRDefault="00231B1C" w:rsidP="0096091D">
                      <w:pPr>
                        <w:autoSpaceDE w:val="0"/>
                        <w:autoSpaceDN w:val="0"/>
                        <w:adjustRightInd w:val="0"/>
                        <w:spacing w:after="120"/>
                        <w:jc w:val="both"/>
                        <w:rPr>
                          <w:rFonts w:asciiTheme="majorHAnsi" w:hAnsiTheme="majorHAnsi" w:cstheme="majorHAnsi"/>
                          <w:sz w:val="20"/>
                          <w:szCs w:val="20"/>
                          <w:lang w:val="en-GB"/>
                        </w:rPr>
                      </w:pPr>
                      <w:r w:rsidRPr="0019708D">
                        <w:rPr>
                          <w:rFonts w:asciiTheme="majorHAnsi" w:hAnsiTheme="majorHAnsi" w:cstheme="majorHAnsi"/>
                          <w:b/>
                          <w:bCs/>
                          <w:color w:val="000000" w:themeColor="text1"/>
                          <w:sz w:val="20"/>
                          <w:szCs w:val="20"/>
                        </w:rPr>
                        <w:t>Link to TULIP project:</w:t>
                      </w:r>
                      <w:r w:rsidR="000927C1" w:rsidRPr="0019708D">
                        <w:rPr>
                          <w:rFonts w:asciiTheme="majorHAnsi" w:hAnsiTheme="majorHAnsi" w:cstheme="majorHAnsi"/>
                          <w:sz w:val="16"/>
                          <w:szCs w:val="16"/>
                          <w:lang w:val="en-GB"/>
                        </w:rPr>
                        <w:t xml:space="preserve"> </w:t>
                      </w:r>
                      <w:r w:rsidR="000927C1" w:rsidRPr="00F00A83">
                        <w:rPr>
                          <w:rFonts w:asciiTheme="majorHAnsi" w:hAnsiTheme="majorHAnsi" w:cstheme="majorHAnsi"/>
                          <w:sz w:val="20"/>
                          <w:szCs w:val="20"/>
                          <w:lang w:val="en-GB"/>
                        </w:rPr>
                        <w:t>An LUS map is an essential part of the LADA–WOCAT methodology because it acts as the base map and provides unique mapping units for the assessment of L</w:t>
                      </w:r>
                      <w:r w:rsidR="00C5792A">
                        <w:rPr>
                          <w:rFonts w:asciiTheme="majorHAnsi" w:hAnsiTheme="majorHAnsi" w:cstheme="majorHAnsi"/>
                          <w:sz w:val="20"/>
                          <w:szCs w:val="20"/>
                          <w:lang w:val="en-GB"/>
                        </w:rPr>
                        <w:t xml:space="preserve">and </w:t>
                      </w:r>
                      <w:r w:rsidR="000927C1" w:rsidRPr="00F00A83">
                        <w:rPr>
                          <w:rFonts w:asciiTheme="majorHAnsi" w:hAnsiTheme="majorHAnsi" w:cstheme="majorHAnsi"/>
                          <w:sz w:val="20"/>
                          <w:szCs w:val="20"/>
                          <w:lang w:val="en-GB"/>
                        </w:rPr>
                        <w:t>D</w:t>
                      </w:r>
                      <w:r w:rsidR="00C5792A">
                        <w:rPr>
                          <w:rFonts w:asciiTheme="majorHAnsi" w:hAnsiTheme="majorHAnsi" w:cstheme="majorHAnsi"/>
                          <w:sz w:val="20"/>
                          <w:szCs w:val="20"/>
                          <w:lang w:val="en-GB"/>
                        </w:rPr>
                        <w:t>egradation</w:t>
                      </w:r>
                      <w:r w:rsidR="000927C1" w:rsidRPr="00F00A83">
                        <w:rPr>
                          <w:rFonts w:asciiTheme="majorHAnsi" w:hAnsiTheme="majorHAnsi" w:cstheme="majorHAnsi"/>
                          <w:sz w:val="20"/>
                          <w:szCs w:val="20"/>
                          <w:lang w:val="en-GB"/>
                        </w:rPr>
                        <w:t xml:space="preserve"> and S</w:t>
                      </w:r>
                      <w:r w:rsidR="00C5792A">
                        <w:rPr>
                          <w:rFonts w:asciiTheme="majorHAnsi" w:hAnsiTheme="majorHAnsi" w:cstheme="majorHAnsi"/>
                          <w:sz w:val="20"/>
                          <w:szCs w:val="20"/>
                          <w:lang w:val="en-GB"/>
                        </w:rPr>
                        <w:t xml:space="preserve">ustainable </w:t>
                      </w:r>
                      <w:r w:rsidR="000927C1" w:rsidRPr="00F00A83">
                        <w:rPr>
                          <w:rFonts w:asciiTheme="majorHAnsi" w:hAnsiTheme="majorHAnsi" w:cstheme="majorHAnsi"/>
                          <w:sz w:val="20"/>
                          <w:szCs w:val="20"/>
                          <w:lang w:val="en-GB"/>
                        </w:rPr>
                        <w:t>L</w:t>
                      </w:r>
                      <w:r w:rsidR="00C5792A">
                        <w:rPr>
                          <w:rFonts w:asciiTheme="majorHAnsi" w:hAnsiTheme="majorHAnsi" w:cstheme="majorHAnsi"/>
                          <w:sz w:val="20"/>
                          <w:szCs w:val="20"/>
                          <w:lang w:val="en-GB"/>
                        </w:rPr>
                        <w:t xml:space="preserve">and </w:t>
                      </w:r>
                      <w:r w:rsidR="000927C1" w:rsidRPr="00F00A83">
                        <w:rPr>
                          <w:rFonts w:asciiTheme="majorHAnsi" w:hAnsiTheme="majorHAnsi" w:cstheme="majorHAnsi"/>
                          <w:sz w:val="20"/>
                          <w:szCs w:val="20"/>
                          <w:lang w:val="en-GB"/>
                        </w:rPr>
                        <w:t>M</w:t>
                      </w:r>
                      <w:r w:rsidR="00C5792A">
                        <w:rPr>
                          <w:rFonts w:asciiTheme="majorHAnsi" w:hAnsiTheme="majorHAnsi" w:cstheme="majorHAnsi"/>
                          <w:sz w:val="20"/>
                          <w:szCs w:val="20"/>
                          <w:lang w:val="en-GB"/>
                        </w:rPr>
                        <w:t>anagement</w:t>
                      </w:r>
                      <w:r w:rsidR="000927C1" w:rsidRPr="00F00A83">
                        <w:rPr>
                          <w:rFonts w:asciiTheme="majorHAnsi" w:hAnsiTheme="majorHAnsi" w:cstheme="majorHAnsi"/>
                          <w:sz w:val="20"/>
                          <w:szCs w:val="20"/>
                          <w:lang w:val="en-GB"/>
                        </w:rPr>
                        <w:t xml:space="preserve"> variables. The LUS map and assessment outcomes can be used to determine locations for detailed local assessments, among many other uses. The LUS map should not be confused with a land-cover map: an LUS map includes data on land management, inputs and socio-economic conditions, which are not included in land-cover maps. </w:t>
                      </w:r>
                    </w:p>
                    <w:p w14:paraId="71A22670" w14:textId="1AB66461" w:rsidR="0096091D" w:rsidRPr="00CD5238" w:rsidRDefault="00231B1C" w:rsidP="00CD5238">
                      <w:pPr>
                        <w:spacing w:after="120"/>
                        <w:jc w:val="both"/>
                        <w:rPr>
                          <w:rFonts w:asciiTheme="majorHAnsi" w:hAnsiTheme="majorHAnsi" w:cstheme="majorHAnsi"/>
                          <w:color w:val="000000" w:themeColor="text1"/>
                          <w:sz w:val="20"/>
                          <w:szCs w:val="20"/>
                        </w:rPr>
                      </w:pPr>
                      <w:r w:rsidRPr="0019708D">
                        <w:rPr>
                          <w:rFonts w:asciiTheme="majorHAnsi" w:hAnsiTheme="majorHAnsi" w:cstheme="majorHAnsi"/>
                          <w:b/>
                          <w:bCs/>
                          <w:color w:val="000000" w:themeColor="text1"/>
                          <w:sz w:val="20"/>
                          <w:szCs w:val="20"/>
                        </w:rPr>
                        <w:t>Methodology and approach:</w:t>
                      </w:r>
                      <w:r w:rsidRPr="0019708D">
                        <w:rPr>
                          <w:rFonts w:asciiTheme="majorHAnsi" w:hAnsiTheme="majorHAnsi" w:cstheme="majorHAnsi"/>
                          <w:color w:val="000000" w:themeColor="text1"/>
                          <w:sz w:val="20"/>
                          <w:szCs w:val="20"/>
                        </w:rPr>
                        <w:t xml:space="preserve"> </w:t>
                      </w:r>
                      <w:r w:rsidR="00F00A83" w:rsidRPr="00F00A83">
                        <w:rPr>
                          <w:rFonts w:asciiTheme="majorHAnsi" w:hAnsiTheme="majorHAnsi" w:cstheme="majorHAnsi"/>
                          <w:sz w:val="20"/>
                          <w:szCs w:val="20"/>
                          <w:lang w:val="en-GB"/>
                        </w:rPr>
                        <w:t>LUS mapping usually does not involve the collection of new data, but access to specific existing data layers is required</w:t>
                      </w:r>
                      <w:r w:rsidR="003C7981">
                        <w:rPr>
                          <w:rFonts w:asciiTheme="majorHAnsi" w:hAnsiTheme="majorHAnsi" w:cstheme="majorHAnsi"/>
                          <w:sz w:val="20"/>
                          <w:szCs w:val="20"/>
                          <w:lang w:val="en-GB"/>
                        </w:rPr>
                        <w:t xml:space="preserve">. </w:t>
                      </w:r>
                      <w:r w:rsidR="00F00A83" w:rsidRPr="00F00A83">
                        <w:rPr>
                          <w:rFonts w:asciiTheme="majorHAnsi" w:hAnsiTheme="majorHAnsi" w:cstheme="majorHAnsi"/>
                          <w:sz w:val="20"/>
                          <w:szCs w:val="20"/>
                          <w:lang w:val="en-GB"/>
                        </w:rPr>
                        <w:t>Thus, no expertise is required in analysing raw data (e.g. data from remote sensing), although it is necessary to combine spatial data layers and undertake simple data modelling and interpolation.</w:t>
                      </w:r>
                      <w:r w:rsidR="004F0ED8">
                        <w:rPr>
                          <w:rFonts w:asciiTheme="majorHAnsi" w:hAnsiTheme="majorHAnsi" w:cstheme="majorHAnsi"/>
                          <w:sz w:val="20"/>
                          <w:szCs w:val="20"/>
                          <w:lang w:val="en-GB"/>
                        </w:rPr>
                        <w:t xml:space="preserve"> </w:t>
                      </w:r>
                    </w:p>
                    <w:p w14:paraId="26E0D3AA" w14:textId="789ED37E" w:rsidR="0096091D" w:rsidRDefault="0096091D" w:rsidP="0096091D">
                      <w:pPr>
                        <w:autoSpaceDE w:val="0"/>
                        <w:autoSpaceDN w:val="0"/>
                        <w:adjustRightInd w:val="0"/>
                        <w:spacing w:after="120"/>
                        <w:jc w:val="both"/>
                        <w:rPr>
                          <w:rFonts w:asciiTheme="majorHAnsi" w:hAnsiTheme="majorHAnsi" w:cstheme="majorHAnsi"/>
                          <w:sz w:val="20"/>
                          <w:szCs w:val="20"/>
                          <w:lang w:val="en-GB"/>
                        </w:rPr>
                      </w:pPr>
                      <w:r w:rsidRPr="0096091D">
                        <w:rPr>
                          <w:rFonts w:asciiTheme="majorHAnsi" w:hAnsiTheme="majorHAnsi" w:cstheme="majorHAnsi"/>
                          <w:b/>
                          <w:bCs/>
                          <w:sz w:val="20"/>
                          <w:szCs w:val="20"/>
                          <w:lang w:val="en-GB"/>
                        </w:rPr>
                        <w:t>Step 1.</w:t>
                      </w:r>
                      <w:r>
                        <w:rPr>
                          <w:rFonts w:asciiTheme="majorHAnsi" w:hAnsiTheme="majorHAnsi" w:cstheme="majorHAnsi"/>
                          <w:sz w:val="20"/>
                          <w:szCs w:val="20"/>
                          <w:lang w:val="en-GB"/>
                        </w:rPr>
                        <w:t xml:space="preserve"> Awareness and agreement on map characteristics; </w:t>
                      </w:r>
                      <w:r w:rsidRPr="0096091D">
                        <w:rPr>
                          <w:rFonts w:asciiTheme="majorHAnsi" w:hAnsiTheme="majorHAnsi" w:cstheme="majorHAnsi"/>
                          <w:b/>
                          <w:bCs/>
                          <w:sz w:val="20"/>
                          <w:szCs w:val="20"/>
                          <w:lang w:val="en-GB"/>
                        </w:rPr>
                        <w:t>Step 2.</w:t>
                      </w:r>
                      <w:r>
                        <w:rPr>
                          <w:rFonts w:asciiTheme="majorHAnsi" w:hAnsiTheme="majorHAnsi" w:cstheme="majorHAnsi"/>
                          <w:sz w:val="20"/>
                          <w:szCs w:val="20"/>
                          <w:lang w:val="en-GB"/>
                        </w:rPr>
                        <w:t xml:space="preserve"> Financial support; </w:t>
                      </w:r>
                      <w:r w:rsidRPr="0096091D">
                        <w:rPr>
                          <w:rFonts w:asciiTheme="majorHAnsi" w:hAnsiTheme="majorHAnsi" w:cstheme="majorHAnsi"/>
                          <w:b/>
                          <w:bCs/>
                          <w:sz w:val="20"/>
                          <w:szCs w:val="20"/>
                          <w:lang w:val="en-GB"/>
                        </w:rPr>
                        <w:t>Step 3.</w:t>
                      </w:r>
                      <w:r>
                        <w:rPr>
                          <w:rFonts w:asciiTheme="majorHAnsi" w:hAnsiTheme="majorHAnsi" w:cstheme="majorHAnsi"/>
                          <w:sz w:val="20"/>
                          <w:szCs w:val="20"/>
                          <w:lang w:val="en-GB"/>
                        </w:rPr>
                        <w:t xml:space="preserve"> Supporting Structure; </w:t>
                      </w:r>
                      <w:r w:rsidRPr="0096091D">
                        <w:rPr>
                          <w:rFonts w:asciiTheme="majorHAnsi" w:hAnsiTheme="majorHAnsi" w:cstheme="majorHAnsi"/>
                          <w:b/>
                          <w:bCs/>
                          <w:sz w:val="20"/>
                          <w:szCs w:val="20"/>
                          <w:lang w:val="en-GB"/>
                        </w:rPr>
                        <w:t>Step 4.</w:t>
                      </w:r>
                      <w:r>
                        <w:rPr>
                          <w:rFonts w:asciiTheme="majorHAnsi" w:hAnsiTheme="majorHAnsi" w:cstheme="majorHAnsi"/>
                          <w:sz w:val="20"/>
                          <w:szCs w:val="20"/>
                          <w:lang w:val="en-GB"/>
                        </w:rPr>
                        <w:t xml:space="preserve"> Existence of baseline data; </w:t>
                      </w:r>
                      <w:r w:rsidRPr="0096091D">
                        <w:rPr>
                          <w:rFonts w:asciiTheme="majorHAnsi" w:hAnsiTheme="majorHAnsi" w:cstheme="majorHAnsi"/>
                          <w:b/>
                          <w:bCs/>
                          <w:sz w:val="20"/>
                          <w:szCs w:val="20"/>
                          <w:lang w:val="en-GB"/>
                        </w:rPr>
                        <w:t>Step 5.</w:t>
                      </w:r>
                      <w:r>
                        <w:rPr>
                          <w:rFonts w:asciiTheme="majorHAnsi" w:hAnsiTheme="majorHAnsi" w:cstheme="majorHAnsi"/>
                          <w:sz w:val="20"/>
                          <w:szCs w:val="20"/>
                          <w:lang w:val="en-GB"/>
                        </w:rPr>
                        <w:t xml:space="preserve"> Availability of experienced professionals in LUS mapping and the LADA-WOCAT method</w:t>
                      </w:r>
                      <w:r w:rsidRPr="0096091D">
                        <w:rPr>
                          <w:rFonts w:asciiTheme="majorHAnsi" w:hAnsiTheme="majorHAnsi" w:cstheme="majorHAnsi"/>
                          <w:b/>
                          <w:bCs/>
                          <w:sz w:val="20"/>
                          <w:szCs w:val="20"/>
                          <w:lang w:val="en-GB"/>
                        </w:rPr>
                        <w:t>; Step</w:t>
                      </w:r>
                      <w:r>
                        <w:rPr>
                          <w:rFonts w:asciiTheme="majorHAnsi" w:hAnsiTheme="majorHAnsi" w:cstheme="majorHAnsi"/>
                          <w:sz w:val="20"/>
                          <w:szCs w:val="20"/>
                          <w:lang w:val="en-GB"/>
                        </w:rPr>
                        <w:t xml:space="preserve"> </w:t>
                      </w:r>
                      <w:r w:rsidRPr="0096091D">
                        <w:rPr>
                          <w:rFonts w:asciiTheme="majorHAnsi" w:hAnsiTheme="majorHAnsi" w:cstheme="majorHAnsi"/>
                          <w:b/>
                          <w:bCs/>
                          <w:sz w:val="20"/>
                          <w:szCs w:val="20"/>
                          <w:lang w:val="en-GB"/>
                        </w:rPr>
                        <w:t>6.</w:t>
                      </w:r>
                      <w:r>
                        <w:rPr>
                          <w:rFonts w:asciiTheme="majorHAnsi" w:hAnsiTheme="majorHAnsi" w:cstheme="majorHAnsi"/>
                          <w:b/>
                          <w:bCs/>
                          <w:sz w:val="20"/>
                          <w:szCs w:val="20"/>
                          <w:lang w:val="en-GB"/>
                        </w:rPr>
                        <w:t xml:space="preserve"> </w:t>
                      </w:r>
                      <w:r>
                        <w:rPr>
                          <w:rFonts w:asciiTheme="majorHAnsi" w:hAnsiTheme="majorHAnsi" w:cstheme="majorHAnsi"/>
                          <w:sz w:val="20"/>
                          <w:szCs w:val="20"/>
                          <w:lang w:val="en-GB"/>
                        </w:rPr>
                        <w:t xml:space="preserve">Collecting baseline data and making them available for use; </w:t>
                      </w:r>
                      <w:r w:rsidRPr="0096091D">
                        <w:rPr>
                          <w:rFonts w:asciiTheme="majorHAnsi" w:hAnsiTheme="majorHAnsi" w:cstheme="majorHAnsi"/>
                          <w:b/>
                          <w:bCs/>
                          <w:sz w:val="20"/>
                          <w:szCs w:val="20"/>
                          <w:lang w:val="en-GB"/>
                        </w:rPr>
                        <w:t>Step 7.</w:t>
                      </w:r>
                      <w:r>
                        <w:rPr>
                          <w:rFonts w:asciiTheme="majorHAnsi" w:hAnsiTheme="majorHAnsi" w:cstheme="majorHAnsi"/>
                          <w:b/>
                          <w:bCs/>
                          <w:sz w:val="20"/>
                          <w:szCs w:val="20"/>
                          <w:lang w:val="en-GB"/>
                        </w:rPr>
                        <w:t xml:space="preserve"> </w:t>
                      </w:r>
                      <w:r>
                        <w:rPr>
                          <w:rFonts w:asciiTheme="majorHAnsi" w:hAnsiTheme="majorHAnsi" w:cstheme="majorHAnsi"/>
                          <w:sz w:val="20"/>
                          <w:szCs w:val="20"/>
                          <w:lang w:val="en-GB"/>
                        </w:rPr>
                        <w:t>Secure experts to validate data</w:t>
                      </w:r>
                    </w:p>
                    <w:p w14:paraId="0C7BD545" w14:textId="1E9987B7" w:rsidR="00C8110D" w:rsidRDefault="00CD5238" w:rsidP="00CD5238">
                      <w:pPr>
                        <w:autoSpaceDE w:val="0"/>
                        <w:autoSpaceDN w:val="0"/>
                        <w:adjustRightInd w:val="0"/>
                        <w:spacing w:after="60"/>
                        <w:jc w:val="both"/>
                        <w:rPr>
                          <w:rFonts w:asciiTheme="majorHAnsi" w:hAnsiTheme="majorHAnsi" w:cstheme="majorHAnsi"/>
                          <w:sz w:val="20"/>
                          <w:szCs w:val="20"/>
                          <w:lang w:val="en-GB"/>
                        </w:rPr>
                      </w:pPr>
                      <w:r>
                        <w:rPr>
                          <w:rFonts w:asciiTheme="majorHAnsi" w:hAnsiTheme="majorHAnsi" w:cstheme="majorHAnsi"/>
                          <w:sz w:val="20"/>
                          <w:szCs w:val="20"/>
                          <w:lang w:val="en-GB"/>
                        </w:rPr>
                        <w:t xml:space="preserve">The development of a base map or “land-use systems” (LUS) map requires participatory actions with the involvement of various entities within the country. It includes data collection and analysis in a GIS environment, and an iterative field-level validation. The LUS map, with its well-defined mapping units, is used as a basis for the assessment of LD and SLM in Step 3. </w:t>
                      </w:r>
                      <w:r w:rsidR="0096091D">
                        <w:rPr>
                          <w:rFonts w:asciiTheme="majorHAnsi" w:hAnsiTheme="majorHAnsi" w:cstheme="majorHAnsi"/>
                          <w:sz w:val="20"/>
                          <w:szCs w:val="20"/>
                          <w:lang w:val="en-GB"/>
                        </w:rPr>
                        <w:t>The preparation of a LUS map can be done by GIS experts in collaboration with other national experts by following the guidance and methodologies set out in FAO.</w:t>
                      </w:r>
                      <w:r w:rsidR="000927C1">
                        <w:rPr>
                          <w:rFonts w:asciiTheme="majorHAnsi" w:hAnsiTheme="majorHAnsi" w:cstheme="majorHAnsi"/>
                          <w:sz w:val="20"/>
                          <w:szCs w:val="20"/>
                          <w:lang w:val="en-GB"/>
                        </w:rPr>
                        <w:t>The technical preparation of the LUS map is an inherently GIS exercise that</w:t>
                      </w:r>
                      <w:r w:rsidR="00C8110D">
                        <w:rPr>
                          <w:rFonts w:asciiTheme="majorHAnsi" w:hAnsiTheme="majorHAnsi" w:cstheme="majorHAnsi"/>
                          <w:sz w:val="20"/>
                          <w:szCs w:val="20"/>
                          <w:lang w:val="en-GB"/>
                        </w:rPr>
                        <w:t xml:space="preserve"> can be done independently by a national GIS unit or with the support of a consultant or an FAO officer. </w:t>
                      </w:r>
                    </w:p>
                    <w:p w14:paraId="22C2B7B4" w14:textId="7EFC0EA0" w:rsidR="000927C1" w:rsidRDefault="000927C1" w:rsidP="0096091D">
                      <w:pPr>
                        <w:autoSpaceDE w:val="0"/>
                        <w:autoSpaceDN w:val="0"/>
                        <w:adjustRightInd w:val="0"/>
                        <w:spacing w:after="240"/>
                        <w:ind w:left="357"/>
                        <w:jc w:val="center"/>
                        <w:rPr>
                          <w:rFonts w:asciiTheme="majorHAnsi" w:hAnsiTheme="majorHAnsi" w:cstheme="majorHAnsi"/>
                          <w:sz w:val="20"/>
                          <w:szCs w:val="20"/>
                          <w:lang w:val="en-GB"/>
                        </w:rPr>
                      </w:pPr>
                      <w:r>
                        <w:rPr>
                          <w:noProof/>
                          <w:lang w:val="tr-TR" w:eastAsia="tr-TR"/>
                        </w:rPr>
                        <w:drawing>
                          <wp:inline distT="0" distB="0" distL="0" distR="0" wp14:anchorId="33355ADB" wp14:editId="5E019D4A">
                            <wp:extent cx="5688701" cy="4027697"/>
                            <wp:effectExtent l="0" t="0" r="1270" b="0"/>
                            <wp:docPr id="19" name="Picture 19"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Map&#10;&#10;Description automatically generated"/>
                                    <pic:cNvPicPr/>
                                  </pic:nvPicPr>
                                  <pic:blipFill>
                                    <a:blip r:embed="rId45">
                                      <a:extLst>
                                        <a:ext uri="{28A0092B-C50C-407E-A947-70E740481C1C}">
                                          <a14:useLocalDpi xmlns:a14="http://schemas.microsoft.com/office/drawing/2010/main" val="0"/>
                                        </a:ext>
                                      </a:extLst>
                                    </a:blip>
                                    <a:stretch>
                                      <a:fillRect/>
                                    </a:stretch>
                                  </pic:blipFill>
                                  <pic:spPr>
                                    <a:xfrm>
                                      <a:off x="0" y="0"/>
                                      <a:ext cx="5721436" cy="4050874"/>
                                    </a:xfrm>
                                    <a:prstGeom prst="rect">
                                      <a:avLst/>
                                    </a:prstGeom>
                                  </pic:spPr>
                                </pic:pic>
                              </a:graphicData>
                            </a:graphic>
                          </wp:inline>
                        </w:drawing>
                      </w:r>
                    </w:p>
                    <w:p w14:paraId="26C9FBCC" w14:textId="12DCF6F5" w:rsidR="0096091D" w:rsidRDefault="0096091D" w:rsidP="0096091D">
                      <w:pPr>
                        <w:autoSpaceDE w:val="0"/>
                        <w:autoSpaceDN w:val="0"/>
                        <w:adjustRightInd w:val="0"/>
                        <w:spacing w:after="240"/>
                        <w:ind w:left="357"/>
                        <w:jc w:val="center"/>
                        <w:rPr>
                          <w:rFonts w:cstheme="majorHAnsi"/>
                          <w:sz w:val="18"/>
                          <w:szCs w:val="18"/>
                          <w:lang w:val="en-GB"/>
                        </w:rPr>
                      </w:pPr>
                      <w:r w:rsidRPr="0096091D">
                        <w:rPr>
                          <w:rFonts w:cstheme="majorHAnsi"/>
                          <w:sz w:val="18"/>
                          <w:szCs w:val="18"/>
                          <w:lang w:val="en-GB"/>
                        </w:rPr>
                        <w:t>Fig</w:t>
                      </w:r>
                      <w:r w:rsidR="00075DD1">
                        <w:rPr>
                          <w:rFonts w:cstheme="majorHAnsi"/>
                          <w:sz w:val="18"/>
                          <w:szCs w:val="18"/>
                          <w:lang w:val="en-GB"/>
                        </w:rPr>
                        <w:t>ure 5</w:t>
                      </w:r>
                      <w:r w:rsidRPr="0096091D">
                        <w:rPr>
                          <w:rFonts w:cstheme="majorHAnsi"/>
                          <w:sz w:val="18"/>
                          <w:szCs w:val="18"/>
                          <w:lang w:val="en-GB"/>
                        </w:rPr>
                        <w:t>. An example of a completed LUS map for Rwanda</w:t>
                      </w:r>
                    </w:p>
                    <w:p w14:paraId="78480BCB" w14:textId="439A1FF5" w:rsidR="0096091D" w:rsidRPr="0096091D" w:rsidRDefault="00C212C9" w:rsidP="0096091D">
                      <w:pPr>
                        <w:autoSpaceDE w:val="0"/>
                        <w:autoSpaceDN w:val="0"/>
                        <w:adjustRightInd w:val="0"/>
                        <w:spacing w:after="240"/>
                        <w:ind w:left="357"/>
                        <w:rPr>
                          <w:rFonts w:asciiTheme="majorHAnsi" w:hAnsiTheme="majorHAnsi" w:cstheme="majorHAnsi"/>
                          <w:sz w:val="20"/>
                          <w:szCs w:val="20"/>
                          <w:lang w:val="en-GB"/>
                        </w:rPr>
                      </w:pPr>
                      <w:r>
                        <w:rPr>
                          <w:rFonts w:asciiTheme="majorHAnsi" w:hAnsiTheme="majorHAnsi" w:cstheme="majorHAnsi"/>
                          <w:sz w:val="20"/>
                          <w:szCs w:val="20"/>
                          <w:lang w:val="en-GB"/>
                        </w:rPr>
                        <w:t>More e</w:t>
                      </w:r>
                      <w:r w:rsidR="0096091D">
                        <w:rPr>
                          <w:rFonts w:asciiTheme="majorHAnsi" w:hAnsiTheme="majorHAnsi" w:cstheme="majorHAnsi"/>
                          <w:sz w:val="20"/>
                          <w:szCs w:val="20"/>
                          <w:lang w:val="en-GB"/>
                        </w:rPr>
                        <w:t xml:space="preserve">xamples of LUS maps can be found on the LADA webpage </w:t>
                      </w:r>
                      <w:r w:rsidR="00C5792A">
                        <w:rPr>
                          <w:rFonts w:asciiTheme="majorHAnsi" w:hAnsiTheme="majorHAnsi" w:cstheme="majorHAnsi"/>
                          <w:sz w:val="20"/>
                          <w:szCs w:val="20"/>
                          <w:lang w:val="en-GB"/>
                        </w:rPr>
                        <w:t>(</w:t>
                      </w:r>
                      <w:hyperlink r:id="rId48" w:history="1">
                        <w:r w:rsidR="00CD5238" w:rsidRPr="00AC3AED">
                          <w:rPr>
                            <w:rStyle w:val="Kpr"/>
                            <w:rFonts w:asciiTheme="majorHAnsi" w:hAnsiTheme="majorHAnsi" w:cstheme="majorHAnsi"/>
                            <w:sz w:val="20"/>
                            <w:szCs w:val="20"/>
                            <w:lang w:val="en-GB"/>
                          </w:rPr>
                          <w:t>https://www.wocat.net/library/media/152/</w:t>
                        </w:r>
                      </w:hyperlink>
                      <w:r w:rsidR="00C5792A">
                        <w:rPr>
                          <w:rFonts w:asciiTheme="majorHAnsi" w:hAnsiTheme="majorHAnsi" w:cstheme="majorHAnsi"/>
                          <w:sz w:val="20"/>
                          <w:szCs w:val="20"/>
                          <w:lang w:val="en-GB"/>
                        </w:rPr>
                        <w:t>)</w:t>
                      </w:r>
                      <w:r w:rsidR="00CD5238">
                        <w:rPr>
                          <w:rFonts w:asciiTheme="majorHAnsi" w:hAnsiTheme="majorHAnsi" w:cstheme="majorHAnsi"/>
                          <w:sz w:val="20"/>
                          <w:szCs w:val="20"/>
                          <w:lang w:val="en-GB"/>
                        </w:rPr>
                        <w:t xml:space="preserve"> </w:t>
                      </w:r>
                      <w:r w:rsidR="00C5792A">
                        <w:rPr>
                          <w:rFonts w:asciiTheme="majorHAnsi" w:hAnsiTheme="majorHAnsi" w:cstheme="majorHAnsi"/>
                          <w:sz w:val="20"/>
                          <w:szCs w:val="20"/>
                          <w:lang w:val="en-GB"/>
                        </w:rPr>
                        <w:t>and the KAGERA TAMP webpage (</w:t>
                      </w:r>
                      <w:hyperlink r:id="rId49" w:history="1">
                        <w:r w:rsidR="00C5792A" w:rsidRPr="00AC3AED">
                          <w:rPr>
                            <w:rStyle w:val="Kpr"/>
                            <w:rFonts w:asciiTheme="majorHAnsi" w:hAnsiTheme="majorHAnsi" w:cstheme="majorHAnsi"/>
                            <w:sz w:val="20"/>
                            <w:szCs w:val="20"/>
                            <w:lang w:val="en-GB"/>
                          </w:rPr>
                          <w:t>http://www.fao.org/in-action/kagera/activities/mapping/en/</w:t>
                        </w:r>
                      </w:hyperlink>
                      <w:r w:rsidR="00C5792A">
                        <w:rPr>
                          <w:rFonts w:asciiTheme="majorHAnsi" w:hAnsiTheme="majorHAnsi" w:cstheme="majorHAnsi"/>
                          <w:sz w:val="20"/>
                          <w:szCs w:val="20"/>
                          <w:lang w:val="en-GB"/>
                        </w:rPr>
                        <w:t xml:space="preserve">). </w:t>
                      </w:r>
                    </w:p>
                    <w:p w14:paraId="6B6CFC98" w14:textId="77777777" w:rsidR="00C8110D" w:rsidRDefault="00C8110D" w:rsidP="00C8110D">
                      <w:pPr>
                        <w:pStyle w:val="ListeParagraf"/>
                        <w:autoSpaceDE w:val="0"/>
                        <w:autoSpaceDN w:val="0"/>
                        <w:adjustRightInd w:val="0"/>
                        <w:jc w:val="center"/>
                        <w:rPr>
                          <w:rFonts w:asciiTheme="majorHAnsi" w:hAnsiTheme="majorHAnsi" w:cstheme="majorHAnsi"/>
                          <w:b/>
                          <w:bCs/>
                          <w:sz w:val="18"/>
                          <w:szCs w:val="18"/>
                        </w:rPr>
                      </w:pPr>
                    </w:p>
                    <w:p w14:paraId="03B4DCFC" w14:textId="478C462D" w:rsidR="00C8110D" w:rsidRPr="00C8110D" w:rsidRDefault="00C8110D" w:rsidP="00C8110D">
                      <w:pPr>
                        <w:pStyle w:val="ListeParagraf"/>
                        <w:autoSpaceDE w:val="0"/>
                        <w:autoSpaceDN w:val="0"/>
                        <w:adjustRightInd w:val="0"/>
                        <w:jc w:val="right"/>
                        <w:rPr>
                          <w:rFonts w:asciiTheme="majorHAnsi" w:hAnsiTheme="majorHAnsi" w:cstheme="majorHAnsi"/>
                          <w:sz w:val="15"/>
                          <w:szCs w:val="15"/>
                          <w:lang w:val="en-GB"/>
                        </w:rPr>
                      </w:pPr>
                      <w:r w:rsidRPr="00C8110D">
                        <w:rPr>
                          <w:rFonts w:asciiTheme="majorHAnsi" w:hAnsiTheme="majorHAnsi" w:cstheme="majorHAnsi"/>
                          <w:b/>
                          <w:bCs/>
                          <w:sz w:val="18"/>
                          <w:szCs w:val="18"/>
                        </w:rPr>
                        <w:t>Source</w:t>
                      </w:r>
                      <w:r w:rsidRPr="00C8110D">
                        <w:rPr>
                          <w:rFonts w:asciiTheme="majorHAnsi" w:hAnsiTheme="majorHAnsi" w:cstheme="majorHAnsi"/>
                          <w:sz w:val="18"/>
                          <w:szCs w:val="18"/>
                        </w:rPr>
                        <w:t xml:space="preserve">: </w:t>
                      </w:r>
                      <w:r w:rsidRPr="00C8110D">
                        <w:rPr>
                          <w:rFonts w:asciiTheme="majorHAnsi" w:hAnsiTheme="majorHAnsi" w:cstheme="majorHAnsi"/>
                          <w:sz w:val="18"/>
                          <w:szCs w:val="18"/>
                          <w:lang w:val="en-GB"/>
                        </w:rPr>
                        <w:t>Petri, M.; Biancalani, R. and Lindeque, l. 2019. Guidelines for the national assessment and mapping of land degradation and conservation. Rome, FAO. 52 pp. Licence: CC BY-NC-SA 3.0 IGO.</w:t>
                      </w:r>
                    </w:p>
                    <w:p w14:paraId="5794DC9E" w14:textId="77777777" w:rsidR="003C7981" w:rsidRPr="00F00A83" w:rsidRDefault="003C7981" w:rsidP="00F00A83">
                      <w:pPr>
                        <w:autoSpaceDE w:val="0"/>
                        <w:autoSpaceDN w:val="0"/>
                        <w:adjustRightInd w:val="0"/>
                        <w:rPr>
                          <w:rFonts w:asciiTheme="majorHAnsi" w:hAnsiTheme="majorHAnsi" w:cstheme="majorHAnsi"/>
                          <w:sz w:val="20"/>
                          <w:szCs w:val="20"/>
                          <w:lang w:val="en-GB"/>
                        </w:rPr>
                      </w:pPr>
                    </w:p>
                  </w:txbxContent>
                </v:textbox>
              </v:shape>
            </w:pict>
          </mc:Fallback>
        </mc:AlternateContent>
      </w:r>
    </w:p>
    <w:p w14:paraId="0DAB3BD6" w14:textId="21F25494" w:rsidR="002A4BA6" w:rsidRDefault="002A4BA6">
      <w:pPr>
        <w:rPr>
          <w:rFonts w:ascii="Malgun Gothic" w:eastAsia="Malgun Gothic" w:hAnsi="Malgun Gothic"/>
          <w:b/>
          <w:bCs/>
          <w:color w:val="000000" w:themeColor="text1"/>
        </w:rPr>
      </w:pPr>
      <w:r>
        <w:rPr>
          <w:rFonts w:ascii="Malgun Gothic" w:eastAsia="Malgun Gothic" w:hAnsi="Malgun Gothic"/>
          <w:b/>
          <w:bCs/>
          <w:color w:val="000000" w:themeColor="text1"/>
        </w:rPr>
        <w:br w:type="page"/>
      </w:r>
    </w:p>
    <w:p w14:paraId="6702FCD3" w14:textId="4D262350" w:rsidR="00C8110D" w:rsidRDefault="00C8110D" w:rsidP="00321D45">
      <w:pPr>
        <w:pStyle w:val="ListeParagraf"/>
        <w:spacing w:line="360" w:lineRule="auto"/>
        <w:ind w:left="360"/>
        <w:rPr>
          <w:rFonts w:ascii="Malgun Gothic" w:eastAsia="Malgun Gothic" w:hAnsi="Malgun Gothic"/>
          <w:b/>
          <w:bCs/>
          <w:color w:val="000000" w:themeColor="text1"/>
        </w:rPr>
      </w:pPr>
      <w:r>
        <w:rPr>
          <w:rFonts w:ascii="Malgun Gothic" w:eastAsia="Malgun Gothic" w:hAnsi="Malgun Gothic"/>
          <w:b/>
          <w:bCs/>
          <w:noProof/>
          <w:color w:val="000000" w:themeColor="text1"/>
          <w:lang w:val="tr-TR" w:eastAsia="tr-TR"/>
        </w:rPr>
        <w:lastRenderedPageBreak/>
        <mc:AlternateContent>
          <mc:Choice Requires="wps">
            <w:drawing>
              <wp:anchor distT="0" distB="0" distL="114300" distR="114300" simplePos="0" relativeHeight="251670528" behindDoc="0" locked="0" layoutInCell="1" allowOverlap="1" wp14:anchorId="300E1C05" wp14:editId="7CFB9AC5">
                <wp:simplePos x="0" y="0"/>
                <wp:positionH relativeFrom="column">
                  <wp:posOffset>-469900</wp:posOffset>
                </wp:positionH>
                <wp:positionV relativeFrom="paragraph">
                  <wp:posOffset>-307930</wp:posOffset>
                </wp:positionV>
                <wp:extent cx="6628765" cy="8181047"/>
                <wp:effectExtent l="0" t="0" r="13335" b="10795"/>
                <wp:wrapNone/>
                <wp:docPr id="35" name="Text Box 35"/>
                <wp:cNvGraphicFramePr/>
                <a:graphic xmlns:a="http://schemas.openxmlformats.org/drawingml/2006/main">
                  <a:graphicData uri="http://schemas.microsoft.com/office/word/2010/wordprocessingShape">
                    <wps:wsp>
                      <wps:cNvSpPr txBox="1"/>
                      <wps:spPr>
                        <a:xfrm>
                          <a:off x="0" y="0"/>
                          <a:ext cx="6628765" cy="8181047"/>
                        </a:xfrm>
                        <a:prstGeom prst="rect">
                          <a:avLst/>
                        </a:prstGeom>
                        <a:solidFill>
                          <a:schemeClr val="lt1"/>
                        </a:solidFill>
                        <a:ln w="6350">
                          <a:solidFill>
                            <a:prstClr val="black"/>
                          </a:solidFill>
                        </a:ln>
                      </wps:spPr>
                      <wps:txbx>
                        <w:txbxContent>
                          <w:p w14:paraId="466F222D" w14:textId="5E7554E4" w:rsidR="009675CD" w:rsidRDefault="009675CD" w:rsidP="00301EA0">
                            <w:pPr>
                              <w:spacing w:after="240"/>
                              <w:rPr>
                                <w:sz w:val="22"/>
                                <w:szCs w:val="22"/>
                              </w:rPr>
                            </w:pPr>
                            <w:r>
                              <w:rPr>
                                <w:rFonts w:ascii="Malgun Gothic" w:eastAsia="Malgun Gothic" w:hAnsi="Malgun Gothic" w:cs="Times New Roman"/>
                                <w:b/>
                                <w:bCs/>
                                <w:noProof/>
                                <w:color w:val="000000"/>
                                <w:lang w:val="tr-TR" w:eastAsia="tr-TR"/>
                              </w:rPr>
                              <w:drawing>
                                <wp:inline distT="0" distB="0" distL="0" distR="0" wp14:anchorId="72376689" wp14:editId="526585A3">
                                  <wp:extent cx="397933" cy="397933"/>
                                  <wp:effectExtent l="0" t="0" r="0" b="0"/>
                                  <wp:docPr id="36" name="Graphic 36"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t xml:space="preserve"> </w:t>
                            </w:r>
                            <w:r w:rsidRPr="007829C7">
                              <w:rPr>
                                <w:rFonts w:asciiTheme="majorHAnsi" w:hAnsiTheme="majorHAnsi" w:cstheme="majorHAnsi"/>
                                <w:b/>
                                <w:bCs/>
                              </w:rPr>
                              <w:t xml:space="preserve">LADA/WOCAT </w:t>
                            </w:r>
                            <w:r w:rsidR="00DF050B">
                              <w:rPr>
                                <w:rFonts w:asciiTheme="majorHAnsi" w:hAnsiTheme="majorHAnsi" w:cstheme="majorHAnsi"/>
                                <w:b/>
                                <w:bCs/>
                              </w:rPr>
                              <w:t>Questionnaire for Mapping (QM</w:t>
                            </w:r>
                            <w:r w:rsidR="00301EA0">
                              <w:rPr>
                                <w:rFonts w:asciiTheme="majorHAnsi" w:hAnsiTheme="majorHAnsi" w:cstheme="majorHAnsi"/>
                                <w:b/>
                                <w:bCs/>
                              </w:rPr>
                              <w:t>) assessment tool</w:t>
                            </w:r>
                          </w:p>
                          <w:p w14:paraId="1C7975D5" w14:textId="2DD57568" w:rsidR="0019708D" w:rsidRPr="0019708D" w:rsidRDefault="0019708D" w:rsidP="00BF092C">
                            <w:pPr>
                              <w:spacing w:after="60"/>
                              <w:jc w:val="both"/>
                              <w:rPr>
                                <w:rFonts w:asciiTheme="majorHAnsi" w:hAnsiTheme="majorHAnsi" w:cstheme="majorHAnsi"/>
                                <w:sz w:val="20"/>
                                <w:szCs w:val="20"/>
                              </w:rPr>
                            </w:pPr>
                            <w:r w:rsidRPr="0019708D">
                              <w:rPr>
                                <w:rFonts w:asciiTheme="majorHAnsi" w:hAnsiTheme="majorHAnsi" w:cstheme="majorHAnsi"/>
                                <w:b/>
                                <w:bCs/>
                                <w:sz w:val="20"/>
                                <w:szCs w:val="20"/>
                              </w:rPr>
                              <w:t>Link to TULIP Project:</w:t>
                            </w:r>
                            <w:r>
                              <w:rPr>
                                <w:rFonts w:asciiTheme="majorHAnsi" w:hAnsiTheme="majorHAnsi" w:cstheme="majorHAnsi"/>
                                <w:b/>
                                <w:bCs/>
                                <w:sz w:val="20"/>
                                <w:szCs w:val="20"/>
                              </w:rPr>
                              <w:t xml:space="preserve"> </w:t>
                            </w:r>
                            <w:r w:rsidR="0041768E">
                              <w:rPr>
                                <w:rFonts w:asciiTheme="majorHAnsi" w:hAnsiTheme="majorHAnsi" w:cstheme="majorHAnsi"/>
                                <w:sz w:val="20"/>
                                <w:szCs w:val="20"/>
                              </w:rPr>
                              <w:t>The Q</w:t>
                            </w:r>
                            <w:r w:rsidR="00301EA0">
                              <w:rPr>
                                <w:rFonts w:asciiTheme="majorHAnsi" w:hAnsiTheme="majorHAnsi" w:cstheme="majorHAnsi"/>
                                <w:sz w:val="20"/>
                                <w:szCs w:val="20"/>
                              </w:rPr>
                              <w:t xml:space="preserve">uestionnaire for </w:t>
                            </w:r>
                            <w:r w:rsidR="0041768E">
                              <w:rPr>
                                <w:rFonts w:asciiTheme="majorHAnsi" w:hAnsiTheme="majorHAnsi" w:cstheme="majorHAnsi"/>
                                <w:sz w:val="20"/>
                                <w:szCs w:val="20"/>
                              </w:rPr>
                              <w:t>M</w:t>
                            </w:r>
                            <w:r w:rsidR="00301EA0">
                              <w:rPr>
                                <w:rFonts w:asciiTheme="majorHAnsi" w:hAnsiTheme="majorHAnsi" w:cstheme="majorHAnsi"/>
                                <w:sz w:val="20"/>
                                <w:szCs w:val="20"/>
                              </w:rPr>
                              <w:t>apping</w:t>
                            </w:r>
                            <w:r w:rsidR="0041768E">
                              <w:rPr>
                                <w:rFonts w:asciiTheme="majorHAnsi" w:hAnsiTheme="majorHAnsi" w:cstheme="majorHAnsi"/>
                                <w:sz w:val="20"/>
                                <w:szCs w:val="20"/>
                              </w:rPr>
                              <w:t xml:space="preserve"> methodology is scale-independent, in other words, the same methodology can equally be applied nationally and at the scale of a single farm.</w:t>
                            </w:r>
                            <w:r w:rsidR="00301EA0">
                              <w:rPr>
                                <w:rFonts w:asciiTheme="majorHAnsi" w:hAnsiTheme="majorHAnsi" w:cstheme="majorHAnsi"/>
                                <w:sz w:val="20"/>
                                <w:szCs w:val="20"/>
                              </w:rPr>
                              <w:t xml:space="preserve"> The QM is a complementary tool for land degradation assessment based on LUS maps.</w:t>
                            </w:r>
                            <w:r w:rsidR="00BF092C">
                              <w:rPr>
                                <w:rFonts w:asciiTheme="majorHAnsi" w:hAnsiTheme="majorHAnsi" w:cstheme="majorHAnsi"/>
                                <w:sz w:val="20"/>
                                <w:szCs w:val="20"/>
                              </w:rPr>
                              <w:t xml:space="preserve"> </w:t>
                            </w:r>
                          </w:p>
                          <w:p w14:paraId="73E2DE81" w14:textId="0CF8C225" w:rsidR="00E4246A" w:rsidRDefault="0019708D" w:rsidP="00E4246A">
                            <w:pPr>
                              <w:spacing w:after="120"/>
                              <w:jc w:val="both"/>
                              <w:rPr>
                                <w:rFonts w:asciiTheme="majorHAnsi" w:hAnsiTheme="majorHAnsi" w:cstheme="majorHAnsi"/>
                                <w:sz w:val="20"/>
                                <w:szCs w:val="20"/>
                              </w:rPr>
                            </w:pPr>
                            <w:r>
                              <w:rPr>
                                <w:rFonts w:asciiTheme="majorHAnsi" w:hAnsiTheme="majorHAnsi" w:cstheme="majorHAnsi"/>
                                <w:b/>
                                <w:bCs/>
                                <w:sz w:val="20"/>
                                <w:szCs w:val="20"/>
                              </w:rPr>
                              <w:t xml:space="preserve">Methodology and approach: </w:t>
                            </w:r>
                            <w:r w:rsidR="00301EA0">
                              <w:rPr>
                                <w:rFonts w:asciiTheme="majorHAnsi" w:hAnsiTheme="majorHAnsi" w:cstheme="majorHAnsi"/>
                                <w:sz w:val="20"/>
                                <w:szCs w:val="20"/>
                              </w:rPr>
                              <w:t>The QM approach is an internationally accepted methodology and was developed over many years with inputs from many countries and institutions. Recently, the United Nations Convention to Combat Desertification identified the QM methodology as “best practice”.</w:t>
                            </w:r>
                            <w:r w:rsidR="00301EA0" w:rsidRPr="00301EA0">
                              <w:rPr>
                                <w:rFonts w:asciiTheme="majorHAnsi" w:hAnsiTheme="majorHAnsi" w:cstheme="majorHAnsi"/>
                                <w:sz w:val="20"/>
                                <w:szCs w:val="20"/>
                              </w:rPr>
                              <w:t xml:space="preserve"> </w:t>
                            </w:r>
                            <w:r w:rsidR="00301EA0">
                              <w:rPr>
                                <w:rFonts w:asciiTheme="majorHAnsi" w:hAnsiTheme="majorHAnsi" w:cstheme="majorHAnsi"/>
                                <w:sz w:val="20"/>
                                <w:szCs w:val="20"/>
                              </w:rPr>
                              <w:t>The foundation of the QM methodology is the LUS map and cannot be performed without an LUS map with clearly defined, well-recognized mapping units.</w:t>
                            </w:r>
                            <w:r w:rsidR="00057C0E">
                              <w:rPr>
                                <w:rFonts w:asciiTheme="majorHAnsi" w:hAnsiTheme="majorHAnsi" w:cstheme="majorHAnsi"/>
                                <w:sz w:val="20"/>
                                <w:szCs w:val="20"/>
                              </w:rPr>
                              <w:t xml:space="preserve"> </w:t>
                            </w:r>
                            <w:r w:rsidR="00BF092C">
                              <w:rPr>
                                <w:rFonts w:asciiTheme="majorHAnsi" w:hAnsiTheme="majorHAnsi" w:cstheme="majorHAnsi"/>
                                <w:sz w:val="20"/>
                                <w:szCs w:val="20"/>
                              </w:rPr>
                              <w:t xml:space="preserve">The amount of information collected through the National Land Uses System and QM inventory associated with it is extremely rich and can be used to construct maps that illustrate the various characteristics, pressures, causes and impacts of each degradation type or </w:t>
                            </w:r>
                            <w:r w:rsidR="00075DD1">
                              <w:rPr>
                                <w:rFonts w:asciiTheme="majorHAnsi" w:hAnsiTheme="majorHAnsi" w:cstheme="majorHAnsi"/>
                                <w:sz w:val="20"/>
                                <w:szCs w:val="20"/>
                              </w:rPr>
                              <w:t>o</w:t>
                            </w:r>
                            <w:r w:rsidR="00BF092C">
                              <w:rPr>
                                <w:rFonts w:asciiTheme="majorHAnsi" w:hAnsiTheme="majorHAnsi" w:cstheme="majorHAnsi"/>
                                <w:sz w:val="20"/>
                                <w:szCs w:val="20"/>
                              </w:rPr>
                              <w:t>f each land use system within an administrative unit or, nationally. It also allows the construction of Driving Forces-Pressures-State-Impacts-Responses (DPSIR) indicators for each of the LUS/admin unit combinations and finally it allows statistical correlations to be determined between, for example, the extent of land degradation and the poverty level or land tenure security. The latter techniques can also be applied to verify the accuracy of the answers to the questionnaire. For instance, if poverty is mentioned as a driver in QM, this should correspond to a similar range in the poverty levels attached to the administrative unit.</w:t>
                            </w:r>
                          </w:p>
                          <w:p w14:paraId="0D558402" w14:textId="38D58F2F" w:rsidR="00E4246A" w:rsidRDefault="00E4246A" w:rsidP="00E4246A">
                            <w:pPr>
                              <w:spacing w:after="120"/>
                              <w:jc w:val="both"/>
                              <w:rPr>
                                <w:rFonts w:asciiTheme="majorHAnsi" w:hAnsiTheme="majorHAnsi" w:cstheme="majorHAnsi"/>
                                <w:sz w:val="20"/>
                                <w:szCs w:val="20"/>
                              </w:rPr>
                            </w:pPr>
                            <w:r w:rsidRPr="00E4246A">
                              <w:rPr>
                                <w:rFonts w:asciiTheme="majorHAnsi" w:eastAsia="Times New Roman" w:hAnsiTheme="majorHAnsi" w:cstheme="majorHAnsi"/>
                                <w:sz w:val="20"/>
                                <w:szCs w:val="20"/>
                                <w:lang w:eastAsia="en-GB"/>
                              </w:rPr>
                              <w:t xml:space="preserve">Direct maps are prepared by a simple join between GIS and QM results. This is the case of data that have a “one to one” relation with the GIS layer “LUS per administrative units”, i.e. area or intensity trend, % of area degraded or under conservation measures, complete list of degradation types or purpose of conservation measures, start or end year of conservation measures, recommendation. Those data can be </w:t>
                            </w:r>
                            <w:r w:rsidRPr="00E4246A">
                              <w:rPr>
                                <w:rFonts w:asciiTheme="majorHAnsi" w:hAnsiTheme="majorHAnsi" w:cstheme="majorHAnsi"/>
                                <w:sz w:val="20"/>
                                <w:szCs w:val="20"/>
                              </w:rPr>
                              <w:t>used as simple indicators and after the join to the GIS layer, a map can be prepared without any additional input, except eventual reclassification for numerical data (see Figure Below)</w:t>
                            </w:r>
                            <w:r>
                              <w:rPr>
                                <w:rFonts w:asciiTheme="majorHAnsi" w:hAnsiTheme="majorHAnsi" w:cstheme="majorHAnsi"/>
                                <w:sz w:val="20"/>
                                <w:szCs w:val="20"/>
                              </w:rPr>
                              <w:t>.</w:t>
                            </w:r>
                          </w:p>
                          <w:p w14:paraId="4445BD2D" w14:textId="71F9690E" w:rsidR="00E4246A" w:rsidRPr="00E4246A" w:rsidRDefault="00E4246A" w:rsidP="00E4246A">
                            <w:pPr>
                              <w:pStyle w:val="NormalWeb"/>
                              <w:jc w:val="center"/>
                              <w:rPr>
                                <w:rFonts w:asciiTheme="majorHAnsi" w:hAnsiTheme="majorHAnsi" w:cstheme="majorHAnsi"/>
                              </w:rPr>
                            </w:pPr>
                            <w:r>
                              <w:rPr>
                                <w:rFonts w:asciiTheme="majorHAnsi" w:hAnsiTheme="majorHAnsi" w:cstheme="majorHAnsi"/>
                                <w:noProof/>
                                <w:lang w:val="tr-TR" w:eastAsia="tr-TR"/>
                              </w:rPr>
                              <w:drawing>
                                <wp:inline distT="0" distB="0" distL="0" distR="0" wp14:anchorId="5FB78B9C" wp14:editId="5766D427">
                                  <wp:extent cx="5324560" cy="3285780"/>
                                  <wp:effectExtent l="0" t="0" r="0" b="3810"/>
                                  <wp:docPr id="25" name="Picture 2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10;&#10;Description automatically generated with medium confidence"/>
                                          <pic:cNvPicPr/>
                                        </pic:nvPicPr>
                                        <pic:blipFill>
                                          <a:blip r:embed="rId50">
                                            <a:extLst>
                                              <a:ext uri="{28A0092B-C50C-407E-A947-70E740481C1C}">
                                                <a14:useLocalDpi xmlns:a14="http://schemas.microsoft.com/office/drawing/2010/main" val="0"/>
                                              </a:ext>
                                            </a:extLst>
                                          </a:blip>
                                          <a:stretch>
                                            <a:fillRect/>
                                          </a:stretch>
                                        </pic:blipFill>
                                        <pic:spPr>
                                          <a:xfrm>
                                            <a:off x="0" y="0"/>
                                            <a:ext cx="5391737" cy="3327235"/>
                                          </a:xfrm>
                                          <a:prstGeom prst="rect">
                                            <a:avLst/>
                                          </a:prstGeom>
                                        </pic:spPr>
                                      </pic:pic>
                                    </a:graphicData>
                                  </a:graphic>
                                </wp:inline>
                              </w:drawing>
                            </w:r>
                          </w:p>
                          <w:p w14:paraId="711EE6E9" w14:textId="39586F03" w:rsidR="00B86770" w:rsidRPr="00B86770" w:rsidRDefault="00E4246A" w:rsidP="00E4246A">
                            <w:pPr>
                              <w:spacing w:after="120"/>
                              <w:jc w:val="center"/>
                              <w:rPr>
                                <w:rFonts w:cstheme="majorHAnsi"/>
                                <w:sz w:val="18"/>
                                <w:szCs w:val="18"/>
                              </w:rPr>
                            </w:pPr>
                            <w:r>
                              <w:rPr>
                                <w:rFonts w:cstheme="majorHAnsi"/>
                                <w:sz w:val="18"/>
                                <w:szCs w:val="18"/>
                              </w:rPr>
                              <w:t>Figure</w:t>
                            </w:r>
                            <w:r w:rsidR="00B86770" w:rsidRPr="00B86770">
                              <w:rPr>
                                <w:rFonts w:cstheme="majorHAnsi"/>
                                <w:sz w:val="18"/>
                                <w:szCs w:val="18"/>
                              </w:rPr>
                              <w:t xml:space="preserve"> </w:t>
                            </w:r>
                            <w:r w:rsidR="00075DD1">
                              <w:rPr>
                                <w:rFonts w:cstheme="majorHAnsi"/>
                                <w:sz w:val="18"/>
                                <w:szCs w:val="18"/>
                              </w:rPr>
                              <w:t>6</w:t>
                            </w:r>
                            <w:r w:rsidR="00B86770" w:rsidRPr="00B86770">
                              <w:rPr>
                                <w:rFonts w:cstheme="majorHAnsi"/>
                                <w:sz w:val="18"/>
                                <w:szCs w:val="18"/>
                              </w:rPr>
                              <w:t xml:space="preserve">. </w:t>
                            </w:r>
                            <w:r>
                              <w:rPr>
                                <w:rFonts w:cstheme="majorHAnsi"/>
                                <w:sz w:val="18"/>
                                <w:szCs w:val="18"/>
                              </w:rPr>
                              <w:t>Degree of land degradation in Cuba</w:t>
                            </w:r>
                            <w:r w:rsidR="002E1D00">
                              <w:rPr>
                                <w:rFonts w:cstheme="majorHAnsi"/>
                                <w:sz w:val="18"/>
                                <w:szCs w:val="18"/>
                              </w:rPr>
                              <w:t xml:space="preserve"> based on LUS maps integrated with obtained data from QM approach</w:t>
                            </w:r>
                          </w:p>
                          <w:p w14:paraId="315ADC4C" w14:textId="023472C2" w:rsidR="00057C0E" w:rsidRDefault="00057C0E" w:rsidP="00667C82">
                            <w:pPr>
                              <w:spacing w:after="60"/>
                              <w:rPr>
                                <w:rFonts w:asciiTheme="majorHAnsi" w:hAnsiTheme="majorHAnsi" w:cstheme="majorHAnsi"/>
                                <w:b/>
                                <w:bCs/>
                                <w:sz w:val="20"/>
                                <w:szCs w:val="20"/>
                              </w:rPr>
                            </w:pPr>
                          </w:p>
                          <w:p w14:paraId="5C474B2D" w14:textId="17D622B3" w:rsidR="00667C82" w:rsidRPr="00667C82" w:rsidRDefault="00667C82" w:rsidP="00667C82">
                            <w:pPr>
                              <w:autoSpaceDE w:val="0"/>
                              <w:autoSpaceDN w:val="0"/>
                              <w:adjustRightInd w:val="0"/>
                              <w:jc w:val="right"/>
                              <w:rPr>
                                <w:rFonts w:asciiTheme="majorHAnsi" w:hAnsiTheme="majorHAnsi" w:cstheme="majorHAnsi"/>
                                <w:sz w:val="15"/>
                                <w:szCs w:val="15"/>
                                <w:lang w:val="en-GB"/>
                              </w:rPr>
                            </w:pPr>
                            <w:r w:rsidRPr="00667C82">
                              <w:rPr>
                                <w:rFonts w:asciiTheme="majorHAnsi" w:hAnsiTheme="majorHAnsi" w:cstheme="majorHAnsi"/>
                                <w:b/>
                                <w:bCs/>
                                <w:sz w:val="18"/>
                                <w:szCs w:val="18"/>
                              </w:rPr>
                              <w:t>Source</w:t>
                            </w:r>
                            <w:r w:rsidRPr="00667C82">
                              <w:rPr>
                                <w:rFonts w:asciiTheme="majorHAnsi" w:hAnsiTheme="majorHAnsi" w:cstheme="majorHAnsi"/>
                                <w:sz w:val="18"/>
                                <w:szCs w:val="18"/>
                              </w:rPr>
                              <w:t xml:space="preserve">: </w:t>
                            </w:r>
                            <w:r w:rsidRPr="00667C82">
                              <w:rPr>
                                <w:rFonts w:asciiTheme="majorHAnsi" w:hAnsiTheme="majorHAnsi" w:cstheme="majorHAnsi"/>
                                <w:sz w:val="18"/>
                                <w:szCs w:val="18"/>
                                <w:lang w:val="en-GB"/>
                              </w:rPr>
                              <w:t>Petri, M.; Biancalani, R. and Lindeque, l. 2019. Guidelines for the national assessment and mapping of land degradation and conservation. Rome, FAO. 52 pp. Licence: CC BY-NC-SA 3.0 IGO.</w:t>
                            </w:r>
                          </w:p>
                          <w:p w14:paraId="0E6F03CB" w14:textId="77777777" w:rsidR="004A264D" w:rsidRPr="009675CD" w:rsidRDefault="004A264D" w:rsidP="004A264D">
                            <w:pPr>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E1C05" id="Text Box 35" o:spid="_x0000_s1035" type="#_x0000_t202" style="position:absolute;left:0;text-align:left;margin-left:-37pt;margin-top:-24.25pt;width:521.95pt;height:64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" fillcolor="white [3201]" strokeweight=".5pt">
                <v:textbox>
                  <w:txbxContent>
                    <w:p w14:paraId="466F222D" w14:textId="5E7554E4" w:rsidR="009675CD" w:rsidRDefault="009675CD" w:rsidP="00301EA0">
                      <w:pPr>
                        <w:spacing w:after="240"/>
                        <w:rPr>
                          <w:sz w:val="22"/>
                          <w:szCs w:val="22"/>
                        </w:rPr>
                      </w:pPr>
                      <w:r>
                        <w:rPr>
                          <w:rFonts w:ascii="Malgun Gothic" w:eastAsia="Malgun Gothic" w:hAnsi="Malgun Gothic" w:cs="Times New Roman"/>
                          <w:b/>
                          <w:bCs/>
                          <w:noProof/>
                          <w:color w:val="000000"/>
                          <w:lang w:val="tr-TR" w:eastAsia="tr-TR"/>
                        </w:rPr>
                        <w:drawing>
                          <wp:inline distT="0" distB="0" distL="0" distR="0" wp14:anchorId="72376689" wp14:editId="526585A3">
                            <wp:extent cx="397933" cy="397933"/>
                            <wp:effectExtent l="0" t="0" r="0" b="0"/>
                            <wp:docPr id="36" name="Graphic 36"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t xml:space="preserve"> </w:t>
                      </w:r>
                      <w:r w:rsidRPr="007829C7">
                        <w:rPr>
                          <w:rFonts w:asciiTheme="majorHAnsi" w:hAnsiTheme="majorHAnsi" w:cstheme="majorHAnsi"/>
                          <w:b/>
                          <w:bCs/>
                        </w:rPr>
                        <w:t xml:space="preserve">LADA/WOCAT </w:t>
                      </w:r>
                      <w:r w:rsidR="00DF050B">
                        <w:rPr>
                          <w:rFonts w:asciiTheme="majorHAnsi" w:hAnsiTheme="majorHAnsi" w:cstheme="majorHAnsi"/>
                          <w:b/>
                          <w:bCs/>
                        </w:rPr>
                        <w:t>Questionnaire for Mapping (QM</w:t>
                      </w:r>
                      <w:r w:rsidR="00301EA0">
                        <w:rPr>
                          <w:rFonts w:asciiTheme="majorHAnsi" w:hAnsiTheme="majorHAnsi" w:cstheme="majorHAnsi"/>
                          <w:b/>
                          <w:bCs/>
                        </w:rPr>
                        <w:t>) assessment tool</w:t>
                      </w:r>
                    </w:p>
                    <w:p w14:paraId="1C7975D5" w14:textId="2DD57568" w:rsidR="0019708D" w:rsidRPr="0019708D" w:rsidRDefault="0019708D" w:rsidP="00BF092C">
                      <w:pPr>
                        <w:spacing w:after="60"/>
                        <w:jc w:val="both"/>
                        <w:rPr>
                          <w:rFonts w:asciiTheme="majorHAnsi" w:hAnsiTheme="majorHAnsi" w:cstheme="majorHAnsi"/>
                          <w:sz w:val="20"/>
                          <w:szCs w:val="20"/>
                        </w:rPr>
                      </w:pPr>
                      <w:r w:rsidRPr="0019708D">
                        <w:rPr>
                          <w:rFonts w:asciiTheme="majorHAnsi" w:hAnsiTheme="majorHAnsi" w:cstheme="majorHAnsi"/>
                          <w:b/>
                          <w:bCs/>
                          <w:sz w:val="20"/>
                          <w:szCs w:val="20"/>
                        </w:rPr>
                        <w:t>Link to TULIP Project:</w:t>
                      </w:r>
                      <w:r>
                        <w:rPr>
                          <w:rFonts w:asciiTheme="majorHAnsi" w:hAnsiTheme="majorHAnsi" w:cstheme="majorHAnsi"/>
                          <w:b/>
                          <w:bCs/>
                          <w:sz w:val="20"/>
                          <w:szCs w:val="20"/>
                        </w:rPr>
                        <w:t xml:space="preserve"> </w:t>
                      </w:r>
                      <w:r w:rsidR="0041768E">
                        <w:rPr>
                          <w:rFonts w:asciiTheme="majorHAnsi" w:hAnsiTheme="majorHAnsi" w:cstheme="majorHAnsi"/>
                          <w:sz w:val="20"/>
                          <w:szCs w:val="20"/>
                        </w:rPr>
                        <w:t>The Q</w:t>
                      </w:r>
                      <w:r w:rsidR="00301EA0">
                        <w:rPr>
                          <w:rFonts w:asciiTheme="majorHAnsi" w:hAnsiTheme="majorHAnsi" w:cstheme="majorHAnsi"/>
                          <w:sz w:val="20"/>
                          <w:szCs w:val="20"/>
                        </w:rPr>
                        <w:t xml:space="preserve">uestionnaire for </w:t>
                      </w:r>
                      <w:r w:rsidR="0041768E">
                        <w:rPr>
                          <w:rFonts w:asciiTheme="majorHAnsi" w:hAnsiTheme="majorHAnsi" w:cstheme="majorHAnsi"/>
                          <w:sz w:val="20"/>
                          <w:szCs w:val="20"/>
                        </w:rPr>
                        <w:t>M</w:t>
                      </w:r>
                      <w:r w:rsidR="00301EA0">
                        <w:rPr>
                          <w:rFonts w:asciiTheme="majorHAnsi" w:hAnsiTheme="majorHAnsi" w:cstheme="majorHAnsi"/>
                          <w:sz w:val="20"/>
                          <w:szCs w:val="20"/>
                        </w:rPr>
                        <w:t>apping</w:t>
                      </w:r>
                      <w:r w:rsidR="0041768E">
                        <w:rPr>
                          <w:rFonts w:asciiTheme="majorHAnsi" w:hAnsiTheme="majorHAnsi" w:cstheme="majorHAnsi"/>
                          <w:sz w:val="20"/>
                          <w:szCs w:val="20"/>
                        </w:rPr>
                        <w:t xml:space="preserve"> methodology is scale-independent, in other words, the same methodology can equally be applied nationally and at the scale of a single farm.</w:t>
                      </w:r>
                      <w:r w:rsidR="00301EA0">
                        <w:rPr>
                          <w:rFonts w:asciiTheme="majorHAnsi" w:hAnsiTheme="majorHAnsi" w:cstheme="majorHAnsi"/>
                          <w:sz w:val="20"/>
                          <w:szCs w:val="20"/>
                        </w:rPr>
                        <w:t xml:space="preserve"> The QM is a complementary tool for land degradation assessment based on LUS maps.</w:t>
                      </w:r>
                      <w:r w:rsidR="00BF092C">
                        <w:rPr>
                          <w:rFonts w:asciiTheme="majorHAnsi" w:hAnsiTheme="majorHAnsi" w:cstheme="majorHAnsi"/>
                          <w:sz w:val="20"/>
                          <w:szCs w:val="20"/>
                        </w:rPr>
                        <w:t xml:space="preserve"> </w:t>
                      </w:r>
                    </w:p>
                    <w:p w14:paraId="73E2DE81" w14:textId="0CF8C225" w:rsidR="00E4246A" w:rsidRDefault="0019708D" w:rsidP="00E4246A">
                      <w:pPr>
                        <w:spacing w:after="120"/>
                        <w:jc w:val="both"/>
                        <w:rPr>
                          <w:rFonts w:asciiTheme="majorHAnsi" w:hAnsiTheme="majorHAnsi" w:cstheme="majorHAnsi"/>
                          <w:sz w:val="20"/>
                          <w:szCs w:val="20"/>
                        </w:rPr>
                      </w:pPr>
                      <w:r>
                        <w:rPr>
                          <w:rFonts w:asciiTheme="majorHAnsi" w:hAnsiTheme="majorHAnsi" w:cstheme="majorHAnsi"/>
                          <w:b/>
                          <w:bCs/>
                          <w:sz w:val="20"/>
                          <w:szCs w:val="20"/>
                        </w:rPr>
                        <w:t xml:space="preserve">Methodology and approach: </w:t>
                      </w:r>
                      <w:r w:rsidR="00301EA0">
                        <w:rPr>
                          <w:rFonts w:asciiTheme="majorHAnsi" w:hAnsiTheme="majorHAnsi" w:cstheme="majorHAnsi"/>
                          <w:sz w:val="20"/>
                          <w:szCs w:val="20"/>
                        </w:rPr>
                        <w:t>The QM approach is an internationally accepted methodology and was developed over many years with inputs from many countries and institutions. Recently, the United Nations Convention to Combat Desertification identified the QM methodology as “best practice”.</w:t>
                      </w:r>
                      <w:r w:rsidR="00301EA0" w:rsidRPr="00301EA0">
                        <w:rPr>
                          <w:rFonts w:asciiTheme="majorHAnsi" w:hAnsiTheme="majorHAnsi" w:cstheme="majorHAnsi"/>
                          <w:sz w:val="20"/>
                          <w:szCs w:val="20"/>
                        </w:rPr>
                        <w:t xml:space="preserve"> </w:t>
                      </w:r>
                      <w:r w:rsidR="00301EA0">
                        <w:rPr>
                          <w:rFonts w:asciiTheme="majorHAnsi" w:hAnsiTheme="majorHAnsi" w:cstheme="majorHAnsi"/>
                          <w:sz w:val="20"/>
                          <w:szCs w:val="20"/>
                        </w:rPr>
                        <w:t>The foundation of the QM methodology is the LUS map and cannot be performed without an LUS map with clearly defined, well-recognized mapping units.</w:t>
                      </w:r>
                      <w:r w:rsidR="00057C0E">
                        <w:rPr>
                          <w:rFonts w:asciiTheme="majorHAnsi" w:hAnsiTheme="majorHAnsi" w:cstheme="majorHAnsi"/>
                          <w:sz w:val="20"/>
                          <w:szCs w:val="20"/>
                        </w:rPr>
                        <w:t xml:space="preserve"> </w:t>
                      </w:r>
                      <w:r w:rsidR="00BF092C">
                        <w:rPr>
                          <w:rFonts w:asciiTheme="majorHAnsi" w:hAnsiTheme="majorHAnsi" w:cstheme="majorHAnsi"/>
                          <w:sz w:val="20"/>
                          <w:szCs w:val="20"/>
                        </w:rPr>
                        <w:t xml:space="preserve">The amount of information collected through the National Land Uses System and QM inventory associated with it is extremely rich and can be used to construct maps that illustrate the various characteristics, pressures, causes and impacts of each degradation type or </w:t>
                      </w:r>
                      <w:r w:rsidR="00075DD1">
                        <w:rPr>
                          <w:rFonts w:asciiTheme="majorHAnsi" w:hAnsiTheme="majorHAnsi" w:cstheme="majorHAnsi"/>
                          <w:sz w:val="20"/>
                          <w:szCs w:val="20"/>
                        </w:rPr>
                        <w:t>o</w:t>
                      </w:r>
                      <w:r w:rsidR="00BF092C">
                        <w:rPr>
                          <w:rFonts w:asciiTheme="majorHAnsi" w:hAnsiTheme="majorHAnsi" w:cstheme="majorHAnsi"/>
                          <w:sz w:val="20"/>
                          <w:szCs w:val="20"/>
                        </w:rPr>
                        <w:t>f each land use system within an administrative unit or, nationally. It also allows the construction of Driving Forces-Pressures-State-Impacts-Responses (DPSIR) indicators for each of the LUS/admin unit combinations and finally it allows statistical correlations to be determined between, for example, the extent of land degradation and the poverty level or land tenure security. The latter techniques can also be applied to verify the accuracy of the answers to the questionnaire. For instance, if poverty is mentioned as a driver in QM, this should correspond to a similar range in the poverty levels attached to the administrative unit.</w:t>
                      </w:r>
                    </w:p>
                    <w:p w14:paraId="0D558402" w14:textId="38D58F2F" w:rsidR="00E4246A" w:rsidRDefault="00E4246A" w:rsidP="00E4246A">
                      <w:pPr>
                        <w:spacing w:after="120"/>
                        <w:jc w:val="both"/>
                        <w:rPr>
                          <w:rFonts w:asciiTheme="majorHAnsi" w:hAnsiTheme="majorHAnsi" w:cstheme="majorHAnsi"/>
                          <w:sz w:val="20"/>
                          <w:szCs w:val="20"/>
                        </w:rPr>
                      </w:pPr>
                      <w:r w:rsidRPr="00E4246A">
                        <w:rPr>
                          <w:rFonts w:asciiTheme="majorHAnsi" w:eastAsia="Times New Roman" w:hAnsiTheme="majorHAnsi" w:cstheme="majorHAnsi"/>
                          <w:sz w:val="20"/>
                          <w:szCs w:val="20"/>
                          <w:lang w:eastAsia="en-GB"/>
                        </w:rPr>
                        <w:t xml:space="preserve">Direct maps are prepared by a simple join between GIS and QM results. This is the case of data that have a “one to one” relation with the GIS layer “LUS per administrative units”, i.e. area or intensity trend, % of area degraded or under conservation measures, complete list of degradation types or purpose of conservation measures, start or end year of conservation measures, recommendation. Those data can be </w:t>
                      </w:r>
                      <w:r w:rsidRPr="00E4246A">
                        <w:rPr>
                          <w:rFonts w:asciiTheme="majorHAnsi" w:hAnsiTheme="majorHAnsi" w:cstheme="majorHAnsi"/>
                          <w:sz w:val="20"/>
                          <w:szCs w:val="20"/>
                        </w:rPr>
                        <w:t>used as simple indicators and after the join to the GIS layer, a map can be prepared without any additional input, except eventual reclassification for numerical data (see Figure Below)</w:t>
                      </w:r>
                      <w:r>
                        <w:rPr>
                          <w:rFonts w:asciiTheme="majorHAnsi" w:hAnsiTheme="majorHAnsi" w:cstheme="majorHAnsi"/>
                          <w:sz w:val="20"/>
                          <w:szCs w:val="20"/>
                        </w:rPr>
                        <w:t>.</w:t>
                      </w:r>
                    </w:p>
                    <w:p w14:paraId="4445BD2D" w14:textId="71F9690E" w:rsidR="00E4246A" w:rsidRPr="00E4246A" w:rsidRDefault="00E4246A" w:rsidP="00E4246A">
                      <w:pPr>
                        <w:pStyle w:val="NormalWeb"/>
                        <w:jc w:val="center"/>
                        <w:rPr>
                          <w:rFonts w:asciiTheme="majorHAnsi" w:hAnsiTheme="majorHAnsi" w:cstheme="majorHAnsi"/>
                        </w:rPr>
                      </w:pPr>
                      <w:r>
                        <w:rPr>
                          <w:rFonts w:asciiTheme="majorHAnsi" w:hAnsiTheme="majorHAnsi" w:cstheme="majorHAnsi"/>
                          <w:noProof/>
                          <w:lang w:val="tr-TR" w:eastAsia="tr-TR"/>
                        </w:rPr>
                        <w:drawing>
                          <wp:inline distT="0" distB="0" distL="0" distR="0" wp14:anchorId="5FB78B9C" wp14:editId="5766D427">
                            <wp:extent cx="5324560" cy="3285780"/>
                            <wp:effectExtent l="0" t="0" r="0" b="3810"/>
                            <wp:docPr id="25" name="Picture 25" descr="Char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Chart&#10;&#10;Description automatically generated with medium confidence"/>
                                    <pic:cNvPicPr/>
                                  </pic:nvPicPr>
                                  <pic:blipFill>
                                    <a:blip r:embed="rId50">
                                      <a:extLst>
                                        <a:ext uri="{28A0092B-C50C-407E-A947-70E740481C1C}">
                                          <a14:useLocalDpi xmlns:a14="http://schemas.microsoft.com/office/drawing/2010/main" val="0"/>
                                        </a:ext>
                                      </a:extLst>
                                    </a:blip>
                                    <a:stretch>
                                      <a:fillRect/>
                                    </a:stretch>
                                  </pic:blipFill>
                                  <pic:spPr>
                                    <a:xfrm>
                                      <a:off x="0" y="0"/>
                                      <a:ext cx="5391737" cy="3327235"/>
                                    </a:xfrm>
                                    <a:prstGeom prst="rect">
                                      <a:avLst/>
                                    </a:prstGeom>
                                  </pic:spPr>
                                </pic:pic>
                              </a:graphicData>
                            </a:graphic>
                          </wp:inline>
                        </w:drawing>
                      </w:r>
                    </w:p>
                    <w:p w14:paraId="711EE6E9" w14:textId="39586F03" w:rsidR="00B86770" w:rsidRPr="00B86770" w:rsidRDefault="00E4246A" w:rsidP="00E4246A">
                      <w:pPr>
                        <w:spacing w:after="120"/>
                        <w:jc w:val="center"/>
                        <w:rPr>
                          <w:rFonts w:cstheme="majorHAnsi"/>
                          <w:sz w:val="18"/>
                          <w:szCs w:val="18"/>
                        </w:rPr>
                      </w:pPr>
                      <w:r>
                        <w:rPr>
                          <w:rFonts w:cstheme="majorHAnsi"/>
                          <w:sz w:val="18"/>
                          <w:szCs w:val="18"/>
                        </w:rPr>
                        <w:t>Figure</w:t>
                      </w:r>
                      <w:r w:rsidR="00B86770" w:rsidRPr="00B86770">
                        <w:rPr>
                          <w:rFonts w:cstheme="majorHAnsi"/>
                          <w:sz w:val="18"/>
                          <w:szCs w:val="18"/>
                        </w:rPr>
                        <w:t xml:space="preserve"> </w:t>
                      </w:r>
                      <w:r w:rsidR="00075DD1">
                        <w:rPr>
                          <w:rFonts w:cstheme="majorHAnsi"/>
                          <w:sz w:val="18"/>
                          <w:szCs w:val="18"/>
                        </w:rPr>
                        <w:t>6</w:t>
                      </w:r>
                      <w:r w:rsidR="00B86770" w:rsidRPr="00B86770">
                        <w:rPr>
                          <w:rFonts w:cstheme="majorHAnsi"/>
                          <w:sz w:val="18"/>
                          <w:szCs w:val="18"/>
                        </w:rPr>
                        <w:t xml:space="preserve">. </w:t>
                      </w:r>
                      <w:r>
                        <w:rPr>
                          <w:rFonts w:cstheme="majorHAnsi"/>
                          <w:sz w:val="18"/>
                          <w:szCs w:val="18"/>
                        </w:rPr>
                        <w:t>Degree of land degradation in Cuba</w:t>
                      </w:r>
                      <w:r w:rsidR="002E1D00">
                        <w:rPr>
                          <w:rFonts w:cstheme="majorHAnsi"/>
                          <w:sz w:val="18"/>
                          <w:szCs w:val="18"/>
                        </w:rPr>
                        <w:t xml:space="preserve"> based on LUS maps integrated with obtained data from QM approach</w:t>
                      </w:r>
                    </w:p>
                    <w:p w14:paraId="315ADC4C" w14:textId="023472C2" w:rsidR="00057C0E" w:rsidRDefault="00057C0E" w:rsidP="00667C82">
                      <w:pPr>
                        <w:spacing w:after="60"/>
                        <w:rPr>
                          <w:rFonts w:asciiTheme="majorHAnsi" w:hAnsiTheme="majorHAnsi" w:cstheme="majorHAnsi"/>
                          <w:b/>
                          <w:bCs/>
                          <w:sz w:val="20"/>
                          <w:szCs w:val="20"/>
                        </w:rPr>
                      </w:pPr>
                    </w:p>
                    <w:p w14:paraId="5C474B2D" w14:textId="17D622B3" w:rsidR="00667C82" w:rsidRPr="00667C82" w:rsidRDefault="00667C82" w:rsidP="00667C82">
                      <w:pPr>
                        <w:autoSpaceDE w:val="0"/>
                        <w:autoSpaceDN w:val="0"/>
                        <w:adjustRightInd w:val="0"/>
                        <w:jc w:val="right"/>
                        <w:rPr>
                          <w:rFonts w:asciiTheme="majorHAnsi" w:hAnsiTheme="majorHAnsi" w:cstheme="majorHAnsi"/>
                          <w:sz w:val="15"/>
                          <w:szCs w:val="15"/>
                          <w:lang w:val="en-GB"/>
                        </w:rPr>
                      </w:pPr>
                      <w:r w:rsidRPr="00667C82">
                        <w:rPr>
                          <w:rFonts w:asciiTheme="majorHAnsi" w:hAnsiTheme="majorHAnsi" w:cstheme="majorHAnsi"/>
                          <w:b/>
                          <w:bCs/>
                          <w:sz w:val="18"/>
                          <w:szCs w:val="18"/>
                        </w:rPr>
                        <w:t>Source</w:t>
                      </w:r>
                      <w:r w:rsidRPr="00667C82">
                        <w:rPr>
                          <w:rFonts w:asciiTheme="majorHAnsi" w:hAnsiTheme="majorHAnsi" w:cstheme="majorHAnsi"/>
                          <w:sz w:val="18"/>
                          <w:szCs w:val="18"/>
                        </w:rPr>
                        <w:t xml:space="preserve">: </w:t>
                      </w:r>
                      <w:r w:rsidRPr="00667C82">
                        <w:rPr>
                          <w:rFonts w:asciiTheme="majorHAnsi" w:hAnsiTheme="majorHAnsi" w:cstheme="majorHAnsi"/>
                          <w:sz w:val="18"/>
                          <w:szCs w:val="18"/>
                          <w:lang w:val="en-GB"/>
                        </w:rPr>
                        <w:t>Petri, M.; Biancalani, R. and Lindeque, l. 2019. Guidelines for the national assessment and mapping of land degradation and conservation. Rome, FAO. 52 pp. Licence: CC BY-NC-SA 3.0 IGO.</w:t>
                      </w:r>
                    </w:p>
                    <w:p w14:paraId="0E6F03CB" w14:textId="77777777" w:rsidR="004A264D" w:rsidRPr="009675CD" w:rsidRDefault="004A264D" w:rsidP="004A264D">
                      <w:pPr>
                        <w:rPr>
                          <w:rFonts w:asciiTheme="majorHAnsi" w:hAnsiTheme="majorHAnsi" w:cstheme="majorHAnsi"/>
                          <w:sz w:val="20"/>
                          <w:szCs w:val="20"/>
                        </w:rPr>
                      </w:pPr>
                    </w:p>
                  </w:txbxContent>
                </v:textbox>
              </v:shape>
            </w:pict>
          </mc:Fallback>
        </mc:AlternateContent>
      </w:r>
    </w:p>
    <w:p w14:paraId="2F38B367" w14:textId="77777777" w:rsidR="00C8110D" w:rsidRDefault="00C8110D" w:rsidP="00321D45">
      <w:pPr>
        <w:pStyle w:val="ListeParagraf"/>
        <w:spacing w:line="360" w:lineRule="auto"/>
        <w:ind w:left="360"/>
        <w:rPr>
          <w:rFonts w:ascii="Malgun Gothic" w:eastAsia="Malgun Gothic" w:hAnsi="Malgun Gothic"/>
          <w:b/>
          <w:bCs/>
          <w:color w:val="000000" w:themeColor="text1"/>
        </w:rPr>
      </w:pPr>
    </w:p>
    <w:p w14:paraId="584651E4" w14:textId="0F44CF5D" w:rsidR="00321D45" w:rsidRPr="00EC0145" w:rsidRDefault="00321D45" w:rsidP="00321D45">
      <w:pPr>
        <w:spacing w:line="360" w:lineRule="auto"/>
        <w:rPr>
          <w:rFonts w:ascii="Malgun Gothic" w:eastAsia="Malgun Gothic" w:hAnsi="Malgun Gothic"/>
          <w:b/>
          <w:bCs/>
          <w:color w:val="000000" w:themeColor="text1"/>
        </w:rPr>
      </w:pPr>
    </w:p>
    <w:p w14:paraId="3C3CD8F6" w14:textId="048E9D8F" w:rsidR="00CA3E34" w:rsidRPr="00A40472" w:rsidRDefault="00321D45" w:rsidP="00A40472">
      <w:pPr>
        <w:rPr>
          <w:rFonts w:ascii="Malgun Gothic" w:eastAsia="Malgun Gothic" w:hAnsi="Malgun Gothic"/>
          <w:b/>
          <w:bCs/>
          <w:color w:val="000000" w:themeColor="text1"/>
        </w:rPr>
      </w:pPr>
      <w:r w:rsidRPr="00EC0145">
        <w:rPr>
          <w:rFonts w:ascii="Malgun Gothic" w:eastAsia="Malgun Gothic" w:hAnsi="Malgun Gothic"/>
          <w:b/>
          <w:bCs/>
          <w:color w:val="000000" w:themeColor="text1"/>
        </w:rPr>
        <w:br w:type="page"/>
      </w:r>
    </w:p>
    <w:p w14:paraId="439B7217" w14:textId="6E3F3BE1" w:rsidR="00BF092C" w:rsidRDefault="00BF092C" w:rsidP="00B569C5">
      <w:pPr>
        <w:autoSpaceDE w:val="0"/>
        <w:autoSpaceDN w:val="0"/>
        <w:adjustRightInd w:val="0"/>
        <w:rPr>
          <w:rFonts w:ascii="Times New Roman" w:hAnsi="Times New Roman" w:cs="Times New Roman"/>
          <w:b/>
          <w:bCs/>
          <w:color w:val="000000"/>
          <w:lang w:val="en-GB"/>
        </w:rPr>
      </w:pPr>
      <w:r>
        <w:rPr>
          <w:rFonts w:ascii="Malgun Gothic" w:eastAsia="Malgun Gothic" w:hAnsi="Malgun Gothic"/>
          <w:b/>
          <w:bCs/>
          <w:noProof/>
          <w:color w:val="000000" w:themeColor="text1"/>
          <w:lang w:val="tr-TR" w:eastAsia="tr-TR"/>
        </w:rPr>
        <w:lastRenderedPageBreak/>
        <mc:AlternateContent>
          <mc:Choice Requires="wps">
            <w:drawing>
              <wp:anchor distT="0" distB="0" distL="114300" distR="114300" simplePos="0" relativeHeight="251672576" behindDoc="0" locked="0" layoutInCell="1" allowOverlap="1" wp14:anchorId="1B597BA7" wp14:editId="71C693D5">
                <wp:simplePos x="0" y="0"/>
                <wp:positionH relativeFrom="column">
                  <wp:posOffset>-368351</wp:posOffset>
                </wp:positionH>
                <wp:positionV relativeFrom="paragraph">
                  <wp:posOffset>48777</wp:posOffset>
                </wp:positionV>
                <wp:extent cx="6628554" cy="4902200"/>
                <wp:effectExtent l="0" t="0" r="13970" b="12700"/>
                <wp:wrapNone/>
                <wp:docPr id="40" name="Text Box 40"/>
                <wp:cNvGraphicFramePr/>
                <a:graphic xmlns:a="http://schemas.openxmlformats.org/drawingml/2006/main">
                  <a:graphicData uri="http://schemas.microsoft.com/office/word/2010/wordprocessingShape">
                    <wps:wsp>
                      <wps:cNvSpPr txBox="1"/>
                      <wps:spPr>
                        <a:xfrm>
                          <a:off x="0" y="0"/>
                          <a:ext cx="6628554" cy="4902200"/>
                        </a:xfrm>
                        <a:prstGeom prst="rect">
                          <a:avLst/>
                        </a:prstGeom>
                        <a:solidFill>
                          <a:schemeClr val="lt1"/>
                        </a:solidFill>
                        <a:ln w="6350">
                          <a:solidFill>
                            <a:prstClr val="black"/>
                          </a:solidFill>
                        </a:ln>
                      </wps:spPr>
                      <wps:txbx>
                        <w:txbxContent>
                          <w:p w14:paraId="5F2963BA" w14:textId="5CB8BECA" w:rsidR="00C8110D" w:rsidRDefault="007B3A4A" w:rsidP="004F0ED8">
                            <w:pPr>
                              <w:spacing w:after="240"/>
                              <w:rPr>
                                <w:rFonts w:asciiTheme="majorHAnsi" w:hAnsiTheme="majorHAnsi" w:cstheme="majorHAnsi"/>
                                <w:b/>
                                <w:bCs/>
                              </w:rPr>
                            </w:pPr>
                            <w:r>
                              <w:rPr>
                                <w:rFonts w:asciiTheme="majorHAnsi" w:hAnsiTheme="majorHAnsi" w:cstheme="majorHAnsi"/>
                                <w:b/>
                                <w:bCs/>
                                <w:noProof/>
                                <w:lang w:val="tr-TR" w:eastAsia="tr-TR"/>
                              </w:rPr>
                              <w:drawing>
                                <wp:inline distT="0" distB="0" distL="0" distR="0" wp14:anchorId="7D908F5D" wp14:editId="68DB7510">
                                  <wp:extent cx="397510" cy="405980"/>
                                  <wp:effectExtent l="0" t="0" r="0" b="635"/>
                                  <wp:docPr id="21" name="Graphic 21" descr="Tree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Tree With Roots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10284" cy="419026"/>
                                          </a:xfrm>
                                          <a:prstGeom prst="rect">
                                            <a:avLst/>
                                          </a:prstGeom>
                                        </pic:spPr>
                                      </pic:pic>
                                    </a:graphicData>
                                  </a:graphic>
                                </wp:inline>
                              </w:drawing>
                            </w:r>
                            <w:r>
                              <w:rPr>
                                <w:rFonts w:asciiTheme="majorHAnsi" w:hAnsiTheme="majorHAnsi" w:cstheme="majorHAnsi"/>
                                <w:b/>
                                <w:bCs/>
                              </w:rPr>
                              <w:t xml:space="preserve">  </w:t>
                            </w:r>
                            <w:r w:rsidR="00C8110D" w:rsidRPr="00B62EDF">
                              <w:rPr>
                                <w:rFonts w:asciiTheme="majorHAnsi" w:hAnsiTheme="majorHAnsi" w:cstheme="majorHAnsi"/>
                                <w:b/>
                                <w:bCs/>
                              </w:rPr>
                              <w:t xml:space="preserve">Useful </w:t>
                            </w:r>
                            <w:r w:rsidR="00C8110D">
                              <w:rPr>
                                <w:rFonts w:asciiTheme="majorHAnsi" w:hAnsiTheme="majorHAnsi" w:cstheme="majorHAnsi"/>
                                <w:b/>
                                <w:bCs/>
                              </w:rPr>
                              <w:t>r</w:t>
                            </w:r>
                            <w:r w:rsidR="00C8110D" w:rsidRPr="00B62EDF">
                              <w:rPr>
                                <w:rFonts w:asciiTheme="majorHAnsi" w:hAnsiTheme="majorHAnsi" w:cstheme="majorHAnsi"/>
                                <w:b/>
                                <w:bCs/>
                              </w:rPr>
                              <w:t xml:space="preserve">esources and support tools </w:t>
                            </w:r>
                            <w:r w:rsidR="00C8110D">
                              <w:rPr>
                                <w:rFonts w:asciiTheme="majorHAnsi" w:hAnsiTheme="majorHAnsi" w:cstheme="majorHAnsi"/>
                                <w:b/>
                                <w:bCs/>
                              </w:rPr>
                              <w:t>for LADA:</w:t>
                            </w:r>
                          </w:p>
                          <w:p w14:paraId="65788BFD" w14:textId="0DF2262B" w:rsidR="004D3026" w:rsidRDefault="004D3026" w:rsidP="004F0ED8">
                            <w:pPr>
                              <w:rPr>
                                <w:rFonts w:cstheme="majorHAnsi"/>
                                <w:sz w:val="20"/>
                                <w:szCs w:val="20"/>
                              </w:rPr>
                            </w:pPr>
                            <w:r>
                              <w:rPr>
                                <w:rFonts w:cstheme="majorHAnsi"/>
                                <w:sz w:val="20"/>
                                <w:szCs w:val="20"/>
                              </w:rPr>
                              <w:t>FAO-LADA project description (WOCAT)</w:t>
                            </w:r>
                          </w:p>
                          <w:p w14:paraId="02F214C7" w14:textId="7A5BCAB6" w:rsidR="004D3026" w:rsidRDefault="00980900" w:rsidP="004D3026">
                            <w:pPr>
                              <w:spacing w:after="240"/>
                              <w:rPr>
                                <w:rFonts w:cstheme="majorHAnsi"/>
                                <w:sz w:val="20"/>
                                <w:szCs w:val="20"/>
                              </w:rPr>
                            </w:pPr>
                            <w:hyperlink r:id="rId51" w:history="1">
                              <w:r w:rsidR="004D3026" w:rsidRPr="00AC3AED">
                                <w:rPr>
                                  <w:rStyle w:val="Kpr"/>
                                  <w:rFonts w:cstheme="majorHAnsi"/>
                                  <w:sz w:val="20"/>
                                  <w:szCs w:val="20"/>
                                </w:rPr>
                                <w:t>https://www.wocat.net/en/projects-and-countries/projects/land-degradation-assessment-drylands-fao-lada</w:t>
                              </w:r>
                            </w:hyperlink>
                          </w:p>
                          <w:p w14:paraId="71EA1A19" w14:textId="155898FE" w:rsidR="004F0ED8" w:rsidRPr="00E12B00" w:rsidRDefault="004F0ED8" w:rsidP="004F0ED8">
                            <w:pPr>
                              <w:rPr>
                                <w:rFonts w:cstheme="majorHAnsi"/>
                                <w:sz w:val="20"/>
                                <w:szCs w:val="20"/>
                              </w:rPr>
                            </w:pPr>
                            <w:r w:rsidRPr="00E12B00">
                              <w:rPr>
                                <w:rFonts w:cstheme="majorHAnsi"/>
                                <w:sz w:val="20"/>
                                <w:szCs w:val="20"/>
                              </w:rPr>
                              <w:t>LADA-WOCAT QM evaluation tool - FAO</w:t>
                            </w:r>
                          </w:p>
                          <w:p w14:paraId="1982E17D" w14:textId="456EF1FF" w:rsidR="00C8110D" w:rsidRPr="00E12B00" w:rsidRDefault="00980900" w:rsidP="006D70FB">
                            <w:pPr>
                              <w:spacing w:after="240"/>
                              <w:rPr>
                                <w:rFonts w:asciiTheme="majorHAnsi" w:hAnsiTheme="majorHAnsi" w:cstheme="majorHAnsi"/>
                                <w:sz w:val="20"/>
                                <w:szCs w:val="20"/>
                              </w:rPr>
                            </w:pPr>
                            <w:hyperlink r:id="rId52" w:history="1">
                              <w:r w:rsidR="004F0ED8" w:rsidRPr="00E12B00">
                                <w:rPr>
                                  <w:rStyle w:val="Kpr"/>
                                  <w:rFonts w:asciiTheme="majorHAnsi" w:hAnsiTheme="majorHAnsi" w:cstheme="majorHAnsi"/>
                                  <w:sz w:val="20"/>
                                  <w:szCs w:val="20"/>
                                </w:rPr>
                                <w:t>http://www.fao.org/land-water/land/land-governance/land-resources-planning toolbox/category/details/en/c/1197596/</w:t>
                              </w:r>
                            </w:hyperlink>
                          </w:p>
                          <w:p w14:paraId="4F9B560E" w14:textId="59375A45" w:rsidR="00C8110D" w:rsidRPr="00E12B00" w:rsidRDefault="00C8110D" w:rsidP="00C8110D">
                            <w:pPr>
                              <w:autoSpaceDE w:val="0"/>
                              <w:autoSpaceDN w:val="0"/>
                              <w:adjustRightInd w:val="0"/>
                              <w:rPr>
                                <w:rFonts w:cstheme="majorHAnsi"/>
                                <w:sz w:val="20"/>
                                <w:szCs w:val="20"/>
                                <w:lang w:val="en-GB"/>
                              </w:rPr>
                            </w:pPr>
                            <w:r w:rsidRPr="00E12B00">
                              <w:rPr>
                                <w:rFonts w:cstheme="majorHAnsi"/>
                                <w:sz w:val="20"/>
                                <w:szCs w:val="20"/>
                                <w:lang w:val="en-GB"/>
                              </w:rPr>
                              <w:t xml:space="preserve">Land degradation assessment in drylands: mapping land use systems at global and regional scales for land degradation assessment analysis. </w:t>
                            </w:r>
                          </w:p>
                          <w:p w14:paraId="7A41038E" w14:textId="1457EAC0" w:rsidR="004F0ED8" w:rsidRPr="00E12B00" w:rsidRDefault="004F0ED8" w:rsidP="006D70FB">
                            <w:pPr>
                              <w:autoSpaceDE w:val="0"/>
                              <w:autoSpaceDN w:val="0"/>
                              <w:adjustRightInd w:val="0"/>
                              <w:spacing w:after="240"/>
                              <w:rPr>
                                <w:rFonts w:asciiTheme="majorHAnsi" w:hAnsiTheme="majorHAnsi" w:cstheme="majorHAnsi"/>
                                <w:sz w:val="20"/>
                                <w:szCs w:val="20"/>
                                <w:lang w:val="en-GB"/>
                              </w:rPr>
                            </w:pPr>
                            <w:r w:rsidRPr="00E12B00">
                              <w:rPr>
                                <w:rFonts w:asciiTheme="majorHAnsi" w:hAnsiTheme="majorHAnsi" w:cstheme="majorHAnsi"/>
                                <w:sz w:val="20"/>
                                <w:szCs w:val="20"/>
                                <w:lang w:val="en-GB"/>
                              </w:rPr>
                              <w:t>http://</w:t>
                            </w:r>
                            <w:hyperlink r:id="rId53" w:history="1">
                              <w:r w:rsidRPr="00E12B00">
                                <w:rPr>
                                  <w:rStyle w:val="Kpr"/>
                                  <w:rFonts w:asciiTheme="majorHAnsi" w:hAnsiTheme="majorHAnsi" w:cstheme="majorHAnsi"/>
                                  <w:sz w:val="20"/>
                                  <w:szCs w:val="20"/>
                                  <w:lang w:val="en-GB"/>
                                </w:rPr>
                                <w:t>www.fao.org/docrep/017/i3242e/i3242e.pdf</w:t>
                              </w:r>
                            </w:hyperlink>
                          </w:p>
                          <w:p w14:paraId="04A21BDF" w14:textId="2951EEE3" w:rsidR="00C8110D" w:rsidRPr="00E12B00" w:rsidRDefault="00C8110D" w:rsidP="00C8110D">
                            <w:pPr>
                              <w:autoSpaceDE w:val="0"/>
                              <w:autoSpaceDN w:val="0"/>
                              <w:adjustRightInd w:val="0"/>
                              <w:rPr>
                                <w:rFonts w:cstheme="majorHAnsi"/>
                                <w:sz w:val="20"/>
                                <w:szCs w:val="20"/>
                                <w:lang w:val="en-GB"/>
                              </w:rPr>
                            </w:pPr>
                            <w:r w:rsidRPr="00E12B00">
                              <w:rPr>
                                <w:rFonts w:cstheme="majorHAnsi"/>
                                <w:sz w:val="20"/>
                                <w:szCs w:val="20"/>
                                <w:lang w:val="en-GB"/>
                              </w:rPr>
                              <w:t>Land degradation assessment in drylands: methodology and results.</w:t>
                            </w:r>
                          </w:p>
                          <w:p w14:paraId="5A13F488" w14:textId="42911D1A" w:rsidR="00C8110D" w:rsidRPr="00E12B00" w:rsidRDefault="00980900" w:rsidP="006D70FB">
                            <w:pPr>
                              <w:autoSpaceDE w:val="0"/>
                              <w:autoSpaceDN w:val="0"/>
                              <w:adjustRightInd w:val="0"/>
                              <w:spacing w:after="240"/>
                              <w:rPr>
                                <w:rFonts w:asciiTheme="majorHAnsi" w:hAnsiTheme="majorHAnsi" w:cstheme="majorHAnsi"/>
                                <w:sz w:val="20"/>
                                <w:szCs w:val="20"/>
                                <w:lang w:val="en-GB"/>
                              </w:rPr>
                            </w:pPr>
                            <w:hyperlink r:id="rId54" w:history="1">
                              <w:r w:rsidR="004F0ED8" w:rsidRPr="00E12B00">
                                <w:rPr>
                                  <w:rStyle w:val="Kpr"/>
                                  <w:rFonts w:asciiTheme="majorHAnsi" w:hAnsiTheme="majorHAnsi" w:cstheme="majorHAnsi"/>
                                  <w:sz w:val="20"/>
                                  <w:szCs w:val="20"/>
                                  <w:lang w:val="en-GB"/>
                                </w:rPr>
                                <w:t>http://www.fao.org/3/a-i3241e.pdf</w:t>
                              </w:r>
                            </w:hyperlink>
                          </w:p>
                          <w:p w14:paraId="16B8D809" w14:textId="77777777" w:rsidR="004F0ED8" w:rsidRPr="00E12B00" w:rsidRDefault="00C8110D" w:rsidP="00C8110D">
                            <w:pPr>
                              <w:autoSpaceDE w:val="0"/>
                              <w:autoSpaceDN w:val="0"/>
                              <w:adjustRightInd w:val="0"/>
                              <w:rPr>
                                <w:rFonts w:cstheme="majorHAnsi"/>
                                <w:sz w:val="20"/>
                                <w:szCs w:val="20"/>
                                <w:lang w:val="en-GB"/>
                              </w:rPr>
                            </w:pPr>
                            <w:r w:rsidRPr="00E12B00">
                              <w:rPr>
                                <w:rFonts w:cstheme="majorHAnsi"/>
                                <w:sz w:val="20"/>
                                <w:szCs w:val="20"/>
                                <w:lang w:val="en-GB"/>
                              </w:rPr>
                              <w:t>Questionnaire for mapping land degradation and sustainable land management (QM</w:t>
                            </w:r>
                            <w:r w:rsidR="004F0ED8" w:rsidRPr="00E12B00">
                              <w:rPr>
                                <w:rFonts w:cstheme="majorHAnsi"/>
                                <w:sz w:val="20"/>
                                <w:szCs w:val="20"/>
                                <w:lang w:val="en-GB"/>
                              </w:rPr>
                              <w:t>)</w:t>
                            </w:r>
                          </w:p>
                          <w:p w14:paraId="4A98D9ED" w14:textId="05A0A3BB" w:rsidR="00C8110D" w:rsidRPr="00E12B00" w:rsidRDefault="00980900" w:rsidP="006D70FB">
                            <w:pPr>
                              <w:autoSpaceDE w:val="0"/>
                              <w:autoSpaceDN w:val="0"/>
                              <w:adjustRightInd w:val="0"/>
                              <w:spacing w:after="240"/>
                              <w:rPr>
                                <w:rFonts w:asciiTheme="majorHAnsi" w:hAnsiTheme="majorHAnsi" w:cstheme="majorHAnsi"/>
                                <w:sz w:val="20"/>
                                <w:szCs w:val="20"/>
                                <w:lang w:val="en-GB"/>
                              </w:rPr>
                            </w:pPr>
                            <w:hyperlink r:id="rId55" w:history="1">
                              <w:r w:rsidR="004F0ED8" w:rsidRPr="00E12B00">
                                <w:rPr>
                                  <w:rStyle w:val="Kpr"/>
                                  <w:rFonts w:asciiTheme="majorHAnsi" w:hAnsiTheme="majorHAnsi" w:cstheme="majorHAnsi"/>
                                  <w:sz w:val="20"/>
                                  <w:szCs w:val="20"/>
                                  <w:lang w:val="en-GB"/>
                                </w:rPr>
                                <w:t>http://www.fao.org/docrep/017/i3240e/i3240e.pdf</w:t>
                              </w:r>
                            </w:hyperlink>
                          </w:p>
                          <w:p w14:paraId="56036959" w14:textId="267C0C3B" w:rsidR="00225A67" w:rsidRPr="00E12B00" w:rsidRDefault="00225A67" w:rsidP="00225A67">
                            <w:pPr>
                              <w:autoSpaceDE w:val="0"/>
                              <w:autoSpaceDN w:val="0"/>
                              <w:adjustRightInd w:val="0"/>
                              <w:rPr>
                                <w:rFonts w:cstheme="majorHAnsi"/>
                                <w:sz w:val="20"/>
                                <w:szCs w:val="20"/>
                                <w:lang w:val="en-GB"/>
                              </w:rPr>
                            </w:pPr>
                            <w:r w:rsidRPr="00E12B00">
                              <w:rPr>
                                <w:rFonts w:cstheme="majorHAnsi"/>
                                <w:sz w:val="20"/>
                                <w:szCs w:val="20"/>
                                <w:lang w:val="en-GB"/>
                              </w:rPr>
                              <w:t>Global Land Degradation Information System (GLADIS)</w:t>
                            </w:r>
                          </w:p>
                          <w:p w14:paraId="41A39460" w14:textId="655AF586" w:rsidR="0055251A" w:rsidRPr="00E12B00" w:rsidRDefault="00980900" w:rsidP="006D70FB">
                            <w:pPr>
                              <w:autoSpaceDE w:val="0"/>
                              <w:autoSpaceDN w:val="0"/>
                              <w:adjustRightInd w:val="0"/>
                              <w:spacing w:after="240"/>
                              <w:rPr>
                                <w:rFonts w:asciiTheme="majorHAnsi" w:hAnsiTheme="majorHAnsi" w:cstheme="majorHAnsi"/>
                                <w:sz w:val="20"/>
                                <w:szCs w:val="20"/>
                                <w:lang w:val="en-GB"/>
                              </w:rPr>
                            </w:pPr>
                            <w:hyperlink r:id="rId56" w:history="1">
                              <w:r w:rsidR="00225A67" w:rsidRPr="00E12B00">
                                <w:rPr>
                                  <w:rStyle w:val="Kpr"/>
                                  <w:rFonts w:asciiTheme="majorHAnsi" w:hAnsiTheme="majorHAnsi" w:cstheme="majorHAnsi"/>
                                  <w:sz w:val="20"/>
                                  <w:szCs w:val="20"/>
                                  <w:lang w:val="en-GB"/>
                                </w:rPr>
                                <w:t>http://www.fao.org/sustainable-forest-management/toolbox/tools/tool-detail/en/c/411197/</w:t>
                              </w:r>
                            </w:hyperlink>
                          </w:p>
                          <w:p w14:paraId="79BDF8F0" w14:textId="77777777" w:rsidR="006D70FB" w:rsidRPr="00E12B00" w:rsidRDefault="00225A67" w:rsidP="006D70FB">
                            <w:pPr>
                              <w:autoSpaceDE w:val="0"/>
                              <w:autoSpaceDN w:val="0"/>
                              <w:adjustRightInd w:val="0"/>
                              <w:rPr>
                                <w:rFonts w:cstheme="majorHAnsi"/>
                                <w:sz w:val="20"/>
                                <w:szCs w:val="20"/>
                                <w:lang w:val="en-GB"/>
                              </w:rPr>
                            </w:pPr>
                            <w:r w:rsidRPr="00E12B00">
                              <w:rPr>
                                <w:rFonts w:cstheme="majorHAnsi"/>
                                <w:sz w:val="20"/>
                                <w:szCs w:val="20"/>
                                <w:lang w:val="en-GB"/>
                              </w:rPr>
                              <w:t xml:space="preserve">Earthmap </w:t>
                            </w:r>
                            <w:r w:rsidR="006D70FB" w:rsidRPr="00E12B00">
                              <w:rPr>
                                <w:rFonts w:cstheme="majorHAnsi"/>
                                <w:sz w:val="20"/>
                                <w:szCs w:val="20"/>
                                <w:lang w:val="en-GB"/>
                              </w:rPr>
                              <w:t xml:space="preserve">cost-effective tool for </w:t>
                            </w:r>
                            <w:r w:rsidRPr="00E12B00">
                              <w:rPr>
                                <w:rFonts w:cstheme="majorHAnsi"/>
                                <w:sz w:val="20"/>
                                <w:szCs w:val="20"/>
                                <w:lang w:val="en-GB"/>
                              </w:rPr>
                              <w:t>investment planning</w:t>
                            </w:r>
                          </w:p>
                          <w:p w14:paraId="37E6696F" w14:textId="65C961E8" w:rsidR="00225A67" w:rsidRPr="00E12B00" w:rsidRDefault="00980900" w:rsidP="006D70FB">
                            <w:pPr>
                              <w:autoSpaceDE w:val="0"/>
                              <w:autoSpaceDN w:val="0"/>
                              <w:adjustRightInd w:val="0"/>
                              <w:spacing w:after="240"/>
                              <w:rPr>
                                <w:rFonts w:asciiTheme="majorHAnsi" w:hAnsiTheme="majorHAnsi" w:cstheme="majorHAnsi"/>
                                <w:sz w:val="20"/>
                                <w:szCs w:val="20"/>
                                <w:lang w:val="en-GB"/>
                              </w:rPr>
                            </w:pPr>
                            <w:hyperlink r:id="rId57" w:history="1">
                              <w:r w:rsidR="00225A67" w:rsidRPr="00E12B00">
                                <w:rPr>
                                  <w:rStyle w:val="Kpr"/>
                                  <w:rFonts w:asciiTheme="majorHAnsi" w:hAnsiTheme="majorHAnsi" w:cstheme="majorHAnsi"/>
                                  <w:sz w:val="20"/>
                                  <w:szCs w:val="20"/>
                                  <w:lang w:val="en-GB"/>
                                </w:rPr>
                                <w:t>http://www.fao.org/support-to-investment/our-work/success-story-detail/en/c/1306176/</w:t>
                              </w:r>
                            </w:hyperlink>
                          </w:p>
                          <w:p w14:paraId="5FB619B0" w14:textId="48FF0091" w:rsidR="007F5380" w:rsidRPr="00E12B00" w:rsidRDefault="00225A67" w:rsidP="007F5380">
                            <w:pPr>
                              <w:rPr>
                                <w:rFonts w:cstheme="majorHAnsi"/>
                                <w:sz w:val="20"/>
                                <w:szCs w:val="20"/>
                                <w:lang w:val="en-GB"/>
                              </w:rPr>
                            </w:pPr>
                            <w:r w:rsidRPr="00E12B00">
                              <w:rPr>
                                <w:rFonts w:cstheme="majorHAnsi"/>
                                <w:sz w:val="20"/>
                                <w:szCs w:val="20"/>
                                <w:lang w:val="en-GB"/>
                              </w:rPr>
                              <w:t>Hand</w:t>
                            </w:r>
                            <w:r w:rsidR="007B3A4A">
                              <w:rPr>
                                <w:rFonts w:cstheme="majorHAnsi"/>
                                <w:sz w:val="20"/>
                                <w:szCs w:val="20"/>
                                <w:lang w:val="en-GB"/>
                              </w:rPr>
                              <w:t>-</w:t>
                            </w:r>
                            <w:r w:rsidRPr="00E12B00">
                              <w:rPr>
                                <w:rFonts w:cstheme="majorHAnsi"/>
                                <w:sz w:val="20"/>
                                <w:szCs w:val="20"/>
                                <w:lang w:val="en-GB"/>
                              </w:rPr>
                              <w:t>in</w:t>
                            </w:r>
                            <w:r w:rsidR="007B3A4A">
                              <w:rPr>
                                <w:rFonts w:cstheme="majorHAnsi"/>
                                <w:sz w:val="20"/>
                                <w:szCs w:val="20"/>
                                <w:lang w:val="en-GB"/>
                              </w:rPr>
                              <w:t>-</w:t>
                            </w:r>
                            <w:r w:rsidRPr="00E12B00">
                              <w:rPr>
                                <w:rFonts w:cstheme="majorHAnsi"/>
                                <w:sz w:val="20"/>
                                <w:szCs w:val="20"/>
                                <w:lang w:val="en-GB"/>
                              </w:rPr>
                              <w:t xml:space="preserve">Hand geospatial platform </w:t>
                            </w:r>
                            <w:r w:rsidR="006D70FB" w:rsidRPr="00E12B00">
                              <w:rPr>
                                <w:rFonts w:cstheme="majorHAnsi"/>
                                <w:sz w:val="20"/>
                                <w:szCs w:val="20"/>
                                <w:lang w:val="en-GB"/>
                              </w:rPr>
                              <w:t>(HiH GS) investment</w:t>
                            </w:r>
                            <w:r w:rsidR="006D70FB" w:rsidRPr="00E12B00">
                              <w:rPr>
                                <w:rFonts w:asciiTheme="majorHAnsi" w:hAnsiTheme="majorHAnsi" w:cstheme="majorHAnsi"/>
                                <w:sz w:val="20"/>
                                <w:szCs w:val="20"/>
                                <w:lang w:val="en-GB"/>
                              </w:rPr>
                              <w:t xml:space="preserve"> </w:t>
                            </w:r>
                            <w:r w:rsidR="006D70FB" w:rsidRPr="00E12B00">
                              <w:rPr>
                                <w:rFonts w:cstheme="majorHAnsi"/>
                                <w:sz w:val="20"/>
                                <w:szCs w:val="20"/>
                                <w:lang w:val="en-GB"/>
                              </w:rPr>
                              <w:t>planning</w:t>
                            </w:r>
                          </w:p>
                          <w:p w14:paraId="6271D7EA" w14:textId="076CC8EB" w:rsidR="00225A67" w:rsidRPr="00E12B00" w:rsidRDefault="00980900" w:rsidP="006D70FB">
                            <w:pPr>
                              <w:spacing w:after="240"/>
                              <w:rPr>
                                <w:rFonts w:asciiTheme="majorHAnsi" w:hAnsiTheme="majorHAnsi" w:cstheme="majorHAnsi"/>
                                <w:sz w:val="20"/>
                                <w:szCs w:val="20"/>
                                <w:lang w:val="en-GB"/>
                              </w:rPr>
                            </w:pPr>
                            <w:hyperlink r:id="rId58" w:history="1">
                              <w:r w:rsidR="007F5380" w:rsidRPr="00E12B00">
                                <w:rPr>
                                  <w:rStyle w:val="Kpr"/>
                                  <w:rFonts w:asciiTheme="majorHAnsi" w:hAnsiTheme="majorHAnsi" w:cstheme="majorHAnsi"/>
                                  <w:sz w:val="20"/>
                                  <w:szCs w:val="20"/>
                                  <w:lang w:val="en-GB"/>
                                </w:rPr>
                                <w:t>http://www.fao.org/hih-geospatial-platform/en/</w:t>
                              </w:r>
                            </w:hyperlink>
                          </w:p>
                          <w:p w14:paraId="6C8EFDDE" w14:textId="77777777" w:rsidR="00194100" w:rsidRPr="007B3A4A" w:rsidRDefault="00194100" w:rsidP="00E12B00">
                            <w:pPr>
                              <w:autoSpaceDE w:val="0"/>
                              <w:autoSpaceDN w:val="0"/>
                              <w:adjustRightInd w:val="0"/>
                              <w:spacing w:after="120"/>
                              <w:rPr>
                                <w:rFonts w:asciiTheme="majorHAnsi" w:hAnsiTheme="majorHAnsi" w:cstheme="majorHAnsi"/>
                                <w:sz w:val="20"/>
                                <w:szCs w:val="20"/>
                              </w:rPr>
                            </w:pPr>
                          </w:p>
                          <w:p w14:paraId="3054CCE4" w14:textId="77777777" w:rsidR="00E12B00" w:rsidRPr="00E12B00" w:rsidRDefault="00E12B00" w:rsidP="004F0ED8">
                            <w:pPr>
                              <w:autoSpaceDE w:val="0"/>
                              <w:autoSpaceDN w:val="0"/>
                              <w:adjustRightInd w:val="0"/>
                              <w:spacing w:after="120"/>
                              <w:rPr>
                                <w:rFonts w:asciiTheme="majorHAnsi" w:hAnsiTheme="majorHAnsi" w:cstheme="majorHAnsi"/>
                                <w:sz w:val="22"/>
                                <w:szCs w:val="22"/>
                              </w:rPr>
                            </w:pPr>
                          </w:p>
                          <w:p w14:paraId="70FA9061" w14:textId="77777777" w:rsidR="004F0ED8" w:rsidRPr="00464D96" w:rsidRDefault="004F0ED8" w:rsidP="00E12B00">
                            <w:pPr>
                              <w:jc w:val="center"/>
                              <w:rPr>
                                <w:rFonts w:asciiTheme="majorHAnsi" w:hAnsiTheme="majorHAnsi" w:cstheme="majorHAnsi"/>
                                <w:sz w:val="21"/>
                                <w:szCs w:val="21"/>
                                <w:lang w:val="en-GB"/>
                              </w:rPr>
                            </w:pPr>
                          </w:p>
                          <w:p w14:paraId="63EDCC37" w14:textId="77777777" w:rsidR="00C8110D" w:rsidRPr="00464D96" w:rsidRDefault="00C8110D" w:rsidP="00C8110D">
                            <w:pPr>
                              <w:pStyle w:val="ListeParagraf"/>
                              <w:spacing w:line="360" w:lineRule="auto"/>
                              <w:ind w:left="360"/>
                              <w:rPr>
                                <w:rFonts w:ascii="Malgun Gothic" w:eastAsia="Malgun Gothic" w:hAnsi="Malgun Gothic"/>
                                <w:b/>
                                <w:bCs/>
                                <w:color w:val="000000" w:themeColor="text1"/>
                                <w:lang w:val="en-GB"/>
                              </w:rPr>
                            </w:pPr>
                          </w:p>
                          <w:p w14:paraId="7801D631" w14:textId="77777777" w:rsidR="00C8110D" w:rsidRPr="00464D96" w:rsidRDefault="00C8110D" w:rsidP="00C8110D">
                            <w:pPr>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97BA7" id="Text Box 40" o:spid="_x0000_s1036" type="#_x0000_t202" style="position:absolute;margin-left:-29pt;margin-top:3.85pt;width:521.95pt;height:3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" fillcolor="white [3201]" strokeweight=".5pt">
                <v:textbox>
                  <w:txbxContent>
                    <w:p w14:paraId="5F2963BA" w14:textId="5CB8BECA" w:rsidR="00C8110D" w:rsidRDefault="007B3A4A" w:rsidP="004F0ED8">
                      <w:pPr>
                        <w:spacing w:after="240"/>
                        <w:rPr>
                          <w:rFonts w:asciiTheme="majorHAnsi" w:hAnsiTheme="majorHAnsi" w:cstheme="majorHAnsi"/>
                          <w:b/>
                          <w:bCs/>
                        </w:rPr>
                      </w:pPr>
                      <w:r>
                        <w:rPr>
                          <w:rFonts w:asciiTheme="majorHAnsi" w:hAnsiTheme="majorHAnsi" w:cstheme="majorHAnsi"/>
                          <w:b/>
                          <w:bCs/>
                          <w:noProof/>
                          <w:lang w:val="tr-TR" w:eastAsia="tr-TR"/>
                        </w:rPr>
                        <w:drawing>
                          <wp:inline distT="0" distB="0" distL="0" distR="0" wp14:anchorId="7D908F5D" wp14:editId="68DB7510">
                            <wp:extent cx="397510" cy="405980"/>
                            <wp:effectExtent l="0" t="0" r="0" b="635"/>
                            <wp:docPr id="21" name="Graphic 21" descr="Tree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Tree With Roots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10284" cy="419026"/>
                                    </a:xfrm>
                                    <a:prstGeom prst="rect">
                                      <a:avLst/>
                                    </a:prstGeom>
                                  </pic:spPr>
                                </pic:pic>
                              </a:graphicData>
                            </a:graphic>
                          </wp:inline>
                        </w:drawing>
                      </w:r>
                      <w:r>
                        <w:rPr>
                          <w:rFonts w:asciiTheme="majorHAnsi" w:hAnsiTheme="majorHAnsi" w:cstheme="majorHAnsi"/>
                          <w:b/>
                          <w:bCs/>
                        </w:rPr>
                        <w:t xml:space="preserve">  </w:t>
                      </w:r>
                      <w:r w:rsidR="00C8110D" w:rsidRPr="00B62EDF">
                        <w:rPr>
                          <w:rFonts w:asciiTheme="majorHAnsi" w:hAnsiTheme="majorHAnsi" w:cstheme="majorHAnsi"/>
                          <w:b/>
                          <w:bCs/>
                        </w:rPr>
                        <w:t xml:space="preserve">Useful </w:t>
                      </w:r>
                      <w:r w:rsidR="00C8110D">
                        <w:rPr>
                          <w:rFonts w:asciiTheme="majorHAnsi" w:hAnsiTheme="majorHAnsi" w:cstheme="majorHAnsi"/>
                          <w:b/>
                          <w:bCs/>
                        </w:rPr>
                        <w:t>r</w:t>
                      </w:r>
                      <w:r w:rsidR="00C8110D" w:rsidRPr="00B62EDF">
                        <w:rPr>
                          <w:rFonts w:asciiTheme="majorHAnsi" w:hAnsiTheme="majorHAnsi" w:cstheme="majorHAnsi"/>
                          <w:b/>
                          <w:bCs/>
                        </w:rPr>
                        <w:t xml:space="preserve">esources and support tools </w:t>
                      </w:r>
                      <w:r w:rsidR="00C8110D">
                        <w:rPr>
                          <w:rFonts w:asciiTheme="majorHAnsi" w:hAnsiTheme="majorHAnsi" w:cstheme="majorHAnsi"/>
                          <w:b/>
                          <w:bCs/>
                        </w:rPr>
                        <w:t>for LADA:</w:t>
                      </w:r>
                    </w:p>
                    <w:p w14:paraId="65788BFD" w14:textId="0DF2262B" w:rsidR="004D3026" w:rsidRDefault="004D3026" w:rsidP="004F0ED8">
                      <w:pPr>
                        <w:rPr>
                          <w:rFonts w:cstheme="majorHAnsi"/>
                          <w:sz w:val="20"/>
                          <w:szCs w:val="20"/>
                        </w:rPr>
                      </w:pPr>
                      <w:r>
                        <w:rPr>
                          <w:rFonts w:cstheme="majorHAnsi"/>
                          <w:sz w:val="20"/>
                          <w:szCs w:val="20"/>
                        </w:rPr>
                        <w:t>FAO-LADA project description (WOCAT)</w:t>
                      </w:r>
                    </w:p>
                    <w:p w14:paraId="02F214C7" w14:textId="7A5BCAB6" w:rsidR="004D3026" w:rsidRDefault="00980900" w:rsidP="004D3026">
                      <w:pPr>
                        <w:spacing w:after="240"/>
                        <w:rPr>
                          <w:rFonts w:cstheme="majorHAnsi"/>
                          <w:sz w:val="20"/>
                          <w:szCs w:val="20"/>
                        </w:rPr>
                      </w:pPr>
                      <w:hyperlink r:id="rId59" w:history="1">
                        <w:r w:rsidR="004D3026" w:rsidRPr="00AC3AED">
                          <w:rPr>
                            <w:rStyle w:val="Kpr"/>
                            <w:rFonts w:cstheme="majorHAnsi"/>
                            <w:sz w:val="20"/>
                            <w:szCs w:val="20"/>
                          </w:rPr>
                          <w:t>https://www.wocat.net/en/projects-and-countries/projects/land-degradation-assessment-drylands-fao-lada</w:t>
                        </w:r>
                      </w:hyperlink>
                    </w:p>
                    <w:p w14:paraId="71EA1A19" w14:textId="155898FE" w:rsidR="004F0ED8" w:rsidRPr="00E12B00" w:rsidRDefault="004F0ED8" w:rsidP="004F0ED8">
                      <w:pPr>
                        <w:rPr>
                          <w:rFonts w:cstheme="majorHAnsi"/>
                          <w:sz w:val="20"/>
                          <w:szCs w:val="20"/>
                        </w:rPr>
                      </w:pPr>
                      <w:r w:rsidRPr="00E12B00">
                        <w:rPr>
                          <w:rFonts w:cstheme="majorHAnsi"/>
                          <w:sz w:val="20"/>
                          <w:szCs w:val="20"/>
                        </w:rPr>
                        <w:t>LADA-WOCAT QM evaluation tool - FAO</w:t>
                      </w:r>
                    </w:p>
                    <w:p w14:paraId="1982E17D" w14:textId="456EF1FF" w:rsidR="00C8110D" w:rsidRPr="00E12B00" w:rsidRDefault="00980900" w:rsidP="006D70FB">
                      <w:pPr>
                        <w:spacing w:after="240"/>
                        <w:rPr>
                          <w:rFonts w:asciiTheme="majorHAnsi" w:hAnsiTheme="majorHAnsi" w:cstheme="majorHAnsi"/>
                          <w:sz w:val="20"/>
                          <w:szCs w:val="20"/>
                        </w:rPr>
                      </w:pPr>
                      <w:hyperlink r:id="rId60" w:history="1">
                        <w:r w:rsidR="004F0ED8" w:rsidRPr="00E12B00">
                          <w:rPr>
                            <w:rStyle w:val="Kpr"/>
                            <w:rFonts w:asciiTheme="majorHAnsi" w:hAnsiTheme="majorHAnsi" w:cstheme="majorHAnsi"/>
                            <w:sz w:val="20"/>
                            <w:szCs w:val="20"/>
                          </w:rPr>
                          <w:t>http://www.fao.org/land-water/land/land-governance/land-resources-planning toolbox/category/details/en/c/1197596/</w:t>
                        </w:r>
                      </w:hyperlink>
                    </w:p>
                    <w:p w14:paraId="4F9B560E" w14:textId="59375A45" w:rsidR="00C8110D" w:rsidRPr="00E12B00" w:rsidRDefault="00C8110D" w:rsidP="00C8110D">
                      <w:pPr>
                        <w:autoSpaceDE w:val="0"/>
                        <w:autoSpaceDN w:val="0"/>
                        <w:adjustRightInd w:val="0"/>
                        <w:rPr>
                          <w:rFonts w:cstheme="majorHAnsi"/>
                          <w:sz w:val="20"/>
                          <w:szCs w:val="20"/>
                          <w:lang w:val="en-GB"/>
                        </w:rPr>
                      </w:pPr>
                      <w:r w:rsidRPr="00E12B00">
                        <w:rPr>
                          <w:rFonts w:cstheme="majorHAnsi"/>
                          <w:sz w:val="20"/>
                          <w:szCs w:val="20"/>
                          <w:lang w:val="en-GB"/>
                        </w:rPr>
                        <w:t xml:space="preserve">Land degradation assessment in drylands: mapping land use systems at global and regional scales for land degradation assessment analysis. </w:t>
                      </w:r>
                    </w:p>
                    <w:p w14:paraId="7A41038E" w14:textId="1457EAC0" w:rsidR="004F0ED8" w:rsidRPr="00E12B00" w:rsidRDefault="004F0ED8" w:rsidP="006D70FB">
                      <w:pPr>
                        <w:autoSpaceDE w:val="0"/>
                        <w:autoSpaceDN w:val="0"/>
                        <w:adjustRightInd w:val="0"/>
                        <w:spacing w:after="240"/>
                        <w:rPr>
                          <w:rFonts w:asciiTheme="majorHAnsi" w:hAnsiTheme="majorHAnsi" w:cstheme="majorHAnsi"/>
                          <w:sz w:val="20"/>
                          <w:szCs w:val="20"/>
                          <w:lang w:val="en-GB"/>
                        </w:rPr>
                      </w:pPr>
                      <w:r w:rsidRPr="00E12B00">
                        <w:rPr>
                          <w:rFonts w:asciiTheme="majorHAnsi" w:hAnsiTheme="majorHAnsi" w:cstheme="majorHAnsi"/>
                          <w:sz w:val="20"/>
                          <w:szCs w:val="20"/>
                          <w:lang w:val="en-GB"/>
                        </w:rPr>
                        <w:t>http://</w:t>
                      </w:r>
                      <w:hyperlink r:id="rId61" w:history="1">
                        <w:r w:rsidRPr="00E12B00">
                          <w:rPr>
                            <w:rStyle w:val="Kpr"/>
                            <w:rFonts w:asciiTheme="majorHAnsi" w:hAnsiTheme="majorHAnsi" w:cstheme="majorHAnsi"/>
                            <w:sz w:val="20"/>
                            <w:szCs w:val="20"/>
                            <w:lang w:val="en-GB"/>
                          </w:rPr>
                          <w:t>www.fao.org/docrep/017/i3242e/i3242e.pdf</w:t>
                        </w:r>
                      </w:hyperlink>
                    </w:p>
                    <w:p w14:paraId="04A21BDF" w14:textId="2951EEE3" w:rsidR="00C8110D" w:rsidRPr="00E12B00" w:rsidRDefault="00C8110D" w:rsidP="00C8110D">
                      <w:pPr>
                        <w:autoSpaceDE w:val="0"/>
                        <w:autoSpaceDN w:val="0"/>
                        <w:adjustRightInd w:val="0"/>
                        <w:rPr>
                          <w:rFonts w:cstheme="majorHAnsi"/>
                          <w:sz w:val="20"/>
                          <w:szCs w:val="20"/>
                          <w:lang w:val="en-GB"/>
                        </w:rPr>
                      </w:pPr>
                      <w:r w:rsidRPr="00E12B00">
                        <w:rPr>
                          <w:rFonts w:cstheme="majorHAnsi"/>
                          <w:sz w:val="20"/>
                          <w:szCs w:val="20"/>
                          <w:lang w:val="en-GB"/>
                        </w:rPr>
                        <w:t>Land degradation assessment in drylands: methodology and results.</w:t>
                      </w:r>
                    </w:p>
                    <w:p w14:paraId="5A13F488" w14:textId="42911D1A" w:rsidR="00C8110D" w:rsidRPr="00E12B00" w:rsidRDefault="00980900" w:rsidP="006D70FB">
                      <w:pPr>
                        <w:autoSpaceDE w:val="0"/>
                        <w:autoSpaceDN w:val="0"/>
                        <w:adjustRightInd w:val="0"/>
                        <w:spacing w:after="240"/>
                        <w:rPr>
                          <w:rFonts w:asciiTheme="majorHAnsi" w:hAnsiTheme="majorHAnsi" w:cstheme="majorHAnsi"/>
                          <w:sz w:val="20"/>
                          <w:szCs w:val="20"/>
                          <w:lang w:val="en-GB"/>
                        </w:rPr>
                      </w:pPr>
                      <w:hyperlink r:id="rId62" w:history="1">
                        <w:r w:rsidR="004F0ED8" w:rsidRPr="00E12B00">
                          <w:rPr>
                            <w:rStyle w:val="Kpr"/>
                            <w:rFonts w:asciiTheme="majorHAnsi" w:hAnsiTheme="majorHAnsi" w:cstheme="majorHAnsi"/>
                            <w:sz w:val="20"/>
                            <w:szCs w:val="20"/>
                            <w:lang w:val="en-GB"/>
                          </w:rPr>
                          <w:t>http://www.fao.org/3/a-i3241e.pdf</w:t>
                        </w:r>
                      </w:hyperlink>
                    </w:p>
                    <w:p w14:paraId="16B8D809" w14:textId="77777777" w:rsidR="004F0ED8" w:rsidRPr="00E12B00" w:rsidRDefault="00C8110D" w:rsidP="00C8110D">
                      <w:pPr>
                        <w:autoSpaceDE w:val="0"/>
                        <w:autoSpaceDN w:val="0"/>
                        <w:adjustRightInd w:val="0"/>
                        <w:rPr>
                          <w:rFonts w:cstheme="majorHAnsi"/>
                          <w:sz w:val="20"/>
                          <w:szCs w:val="20"/>
                          <w:lang w:val="en-GB"/>
                        </w:rPr>
                      </w:pPr>
                      <w:r w:rsidRPr="00E12B00">
                        <w:rPr>
                          <w:rFonts w:cstheme="majorHAnsi"/>
                          <w:sz w:val="20"/>
                          <w:szCs w:val="20"/>
                          <w:lang w:val="en-GB"/>
                        </w:rPr>
                        <w:t>Questionnaire for mapping land degradation and sustainable land management (QM</w:t>
                      </w:r>
                      <w:r w:rsidR="004F0ED8" w:rsidRPr="00E12B00">
                        <w:rPr>
                          <w:rFonts w:cstheme="majorHAnsi"/>
                          <w:sz w:val="20"/>
                          <w:szCs w:val="20"/>
                          <w:lang w:val="en-GB"/>
                        </w:rPr>
                        <w:t>)</w:t>
                      </w:r>
                    </w:p>
                    <w:p w14:paraId="4A98D9ED" w14:textId="05A0A3BB" w:rsidR="00C8110D" w:rsidRPr="00E12B00" w:rsidRDefault="00980900" w:rsidP="006D70FB">
                      <w:pPr>
                        <w:autoSpaceDE w:val="0"/>
                        <w:autoSpaceDN w:val="0"/>
                        <w:adjustRightInd w:val="0"/>
                        <w:spacing w:after="240"/>
                        <w:rPr>
                          <w:rFonts w:asciiTheme="majorHAnsi" w:hAnsiTheme="majorHAnsi" w:cstheme="majorHAnsi"/>
                          <w:sz w:val="20"/>
                          <w:szCs w:val="20"/>
                          <w:lang w:val="en-GB"/>
                        </w:rPr>
                      </w:pPr>
                      <w:hyperlink r:id="rId63" w:history="1">
                        <w:r w:rsidR="004F0ED8" w:rsidRPr="00E12B00">
                          <w:rPr>
                            <w:rStyle w:val="Kpr"/>
                            <w:rFonts w:asciiTheme="majorHAnsi" w:hAnsiTheme="majorHAnsi" w:cstheme="majorHAnsi"/>
                            <w:sz w:val="20"/>
                            <w:szCs w:val="20"/>
                            <w:lang w:val="en-GB"/>
                          </w:rPr>
                          <w:t>http://www.fao.org/docrep/017/i3240e/i3240e.pdf</w:t>
                        </w:r>
                      </w:hyperlink>
                    </w:p>
                    <w:p w14:paraId="56036959" w14:textId="267C0C3B" w:rsidR="00225A67" w:rsidRPr="00E12B00" w:rsidRDefault="00225A67" w:rsidP="00225A67">
                      <w:pPr>
                        <w:autoSpaceDE w:val="0"/>
                        <w:autoSpaceDN w:val="0"/>
                        <w:adjustRightInd w:val="0"/>
                        <w:rPr>
                          <w:rFonts w:cstheme="majorHAnsi"/>
                          <w:sz w:val="20"/>
                          <w:szCs w:val="20"/>
                          <w:lang w:val="en-GB"/>
                        </w:rPr>
                      </w:pPr>
                      <w:r w:rsidRPr="00E12B00">
                        <w:rPr>
                          <w:rFonts w:cstheme="majorHAnsi"/>
                          <w:sz w:val="20"/>
                          <w:szCs w:val="20"/>
                          <w:lang w:val="en-GB"/>
                        </w:rPr>
                        <w:t>Global Land Degradation Information System (GLADIS)</w:t>
                      </w:r>
                    </w:p>
                    <w:p w14:paraId="41A39460" w14:textId="655AF586" w:rsidR="0055251A" w:rsidRPr="00E12B00" w:rsidRDefault="00980900" w:rsidP="006D70FB">
                      <w:pPr>
                        <w:autoSpaceDE w:val="0"/>
                        <w:autoSpaceDN w:val="0"/>
                        <w:adjustRightInd w:val="0"/>
                        <w:spacing w:after="240"/>
                        <w:rPr>
                          <w:rFonts w:asciiTheme="majorHAnsi" w:hAnsiTheme="majorHAnsi" w:cstheme="majorHAnsi"/>
                          <w:sz w:val="20"/>
                          <w:szCs w:val="20"/>
                          <w:lang w:val="en-GB"/>
                        </w:rPr>
                      </w:pPr>
                      <w:hyperlink r:id="rId64" w:history="1">
                        <w:r w:rsidR="00225A67" w:rsidRPr="00E12B00">
                          <w:rPr>
                            <w:rStyle w:val="Kpr"/>
                            <w:rFonts w:asciiTheme="majorHAnsi" w:hAnsiTheme="majorHAnsi" w:cstheme="majorHAnsi"/>
                            <w:sz w:val="20"/>
                            <w:szCs w:val="20"/>
                            <w:lang w:val="en-GB"/>
                          </w:rPr>
                          <w:t>http://www.fao.org/sustainable-forest-management/toolbox/tools/tool-detail/en/c/411197/</w:t>
                        </w:r>
                      </w:hyperlink>
                    </w:p>
                    <w:p w14:paraId="79BDF8F0" w14:textId="77777777" w:rsidR="006D70FB" w:rsidRPr="00E12B00" w:rsidRDefault="00225A67" w:rsidP="006D70FB">
                      <w:pPr>
                        <w:autoSpaceDE w:val="0"/>
                        <w:autoSpaceDN w:val="0"/>
                        <w:adjustRightInd w:val="0"/>
                        <w:rPr>
                          <w:rFonts w:cstheme="majorHAnsi"/>
                          <w:sz w:val="20"/>
                          <w:szCs w:val="20"/>
                          <w:lang w:val="en-GB"/>
                        </w:rPr>
                      </w:pPr>
                      <w:r w:rsidRPr="00E12B00">
                        <w:rPr>
                          <w:rFonts w:cstheme="majorHAnsi"/>
                          <w:sz w:val="20"/>
                          <w:szCs w:val="20"/>
                          <w:lang w:val="en-GB"/>
                        </w:rPr>
                        <w:t xml:space="preserve">Earthmap </w:t>
                      </w:r>
                      <w:r w:rsidR="006D70FB" w:rsidRPr="00E12B00">
                        <w:rPr>
                          <w:rFonts w:cstheme="majorHAnsi"/>
                          <w:sz w:val="20"/>
                          <w:szCs w:val="20"/>
                          <w:lang w:val="en-GB"/>
                        </w:rPr>
                        <w:t xml:space="preserve">cost-effective tool for </w:t>
                      </w:r>
                      <w:r w:rsidRPr="00E12B00">
                        <w:rPr>
                          <w:rFonts w:cstheme="majorHAnsi"/>
                          <w:sz w:val="20"/>
                          <w:szCs w:val="20"/>
                          <w:lang w:val="en-GB"/>
                        </w:rPr>
                        <w:t>investment planning</w:t>
                      </w:r>
                    </w:p>
                    <w:p w14:paraId="37E6696F" w14:textId="65C961E8" w:rsidR="00225A67" w:rsidRPr="00E12B00" w:rsidRDefault="00980900" w:rsidP="006D70FB">
                      <w:pPr>
                        <w:autoSpaceDE w:val="0"/>
                        <w:autoSpaceDN w:val="0"/>
                        <w:adjustRightInd w:val="0"/>
                        <w:spacing w:after="240"/>
                        <w:rPr>
                          <w:rFonts w:asciiTheme="majorHAnsi" w:hAnsiTheme="majorHAnsi" w:cstheme="majorHAnsi"/>
                          <w:sz w:val="20"/>
                          <w:szCs w:val="20"/>
                          <w:lang w:val="en-GB"/>
                        </w:rPr>
                      </w:pPr>
                      <w:hyperlink r:id="rId65" w:history="1">
                        <w:r w:rsidR="00225A67" w:rsidRPr="00E12B00">
                          <w:rPr>
                            <w:rStyle w:val="Kpr"/>
                            <w:rFonts w:asciiTheme="majorHAnsi" w:hAnsiTheme="majorHAnsi" w:cstheme="majorHAnsi"/>
                            <w:sz w:val="20"/>
                            <w:szCs w:val="20"/>
                            <w:lang w:val="en-GB"/>
                          </w:rPr>
                          <w:t>http://www.fao.org/support-to-investment/our-work/success-story-detail/en/c/1306176/</w:t>
                        </w:r>
                      </w:hyperlink>
                    </w:p>
                    <w:p w14:paraId="5FB619B0" w14:textId="48FF0091" w:rsidR="007F5380" w:rsidRPr="00E12B00" w:rsidRDefault="00225A67" w:rsidP="007F5380">
                      <w:pPr>
                        <w:rPr>
                          <w:rFonts w:cstheme="majorHAnsi"/>
                          <w:sz w:val="20"/>
                          <w:szCs w:val="20"/>
                          <w:lang w:val="en-GB"/>
                        </w:rPr>
                      </w:pPr>
                      <w:r w:rsidRPr="00E12B00">
                        <w:rPr>
                          <w:rFonts w:cstheme="majorHAnsi"/>
                          <w:sz w:val="20"/>
                          <w:szCs w:val="20"/>
                          <w:lang w:val="en-GB"/>
                        </w:rPr>
                        <w:t>Hand</w:t>
                      </w:r>
                      <w:r w:rsidR="007B3A4A">
                        <w:rPr>
                          <w:rFonts w:cstheme="majorHAnsi"/>
                          <w:sz w:val="20"/>
                          <w:szCs w:val="20"/>
                          <w:lang w:val="en-GB"/>
                        </w:rPr>
                        <w:t>-</w:t>
                      </w:r>
                      <w:r w:rsidRPr="00E12B00">
                        <w:rPr>
                          <w:rFonts w:cstheme="majorHAnsi"/>
                          <w:sz w:val="20"/>
                          <w:szCs w:val="20"/>
                          <w:lang w:val="en-GB"/>
                        </w:rPr>
                        <w:t>in</w:t>
                      </w:r>
                      <w:r w:rsidR="007B3A4A">
                        <w:rPr>
                          <w:rFonts w:cstheme="majorHAnsi"/>
                          <w:sz w:val="20"/>
                          <w:szCs w:val="20"/>
                          <w:lang w:val="en-GB"/>
                        </w:rPr>
                        <w:t>-</w:t>
                      </w:r>
                      <w:r w:rsidRPr="00E12B00">
                        <w:rPr>
                          <w:rFonts w:cstheme="majorHAnsi"/>
                          <w:sz w:val="20"/>
                          <w:szCs w:val="20"/>
                          <w:lang w:val="en-GB"/>
                        </w:rPr>
                        <w:t xml:space="preserve">Hand geospatial platform </w:t>
                      </w:r>
                      <w:r w:rsidR="006D70FB" w:rsidRPr="00E12B00">
                        <w:rPr>
                          <w:rFonts w:cstheme="majorHAnsi"/>
                          <w:sz w:val="20"/>
                          <w:szCs w:val="20"/>
                          <w:lang w:val="en-GB"/>
                        </w:rPr>
                        <w:t>(HiH GS) investment</w:t>
                      </w:r>
                      <w:r w:rsidR="006D70FB" w:rsidRPr="00E12B00">
                        <w:rPr>
                          <w:rFonts w:asciiTheme="majorHAnsi" w:hAnsiTheme="majorHAnsi" w:cstheme="majorHAnsi"/>
                          <w:sz w:val="20"/>
                          <w:szCs w:val="20"/>
                          <w:lang w:val="en-GB"/>
                        </w:rPr>
                        <w:t xml:space="preserve"> </w:t>
                      </w:r>
                      <w:r w:rsidR="006D70FB" w:rsidRPr="00E12B00">
                        <w:rPr>
                          <w:rFonts w:cstheme="majorHAnsi"/>
                          <w:sz w:val="20"/>
                          <w:szCs w:val="20"/>
                          <w:lang w:val="en-GB"/>
                        </w:rPr>
                        <w:t>planning</w:t>
                      </w:r>
                    </w:p>
                    <w:p w14:paraId="6271D7EA" w14:textId="076CC8EB" w:rsidR="00225A67" w:rsidRPr="00E12B00" w:rsidRDefault="00980900" w:rsidP="006D70FB">
                      <w:pPr>
                        <w:spacing w:after="240"/>
                        <w:rPr>
                          <w:rFonts w:asciiTheme="majorHAnsi" w:hAnsiTheme="majorHAnsi" w:cstheme="majorHAnsi"/>
                          <w:sz w:val="20"/>
                          <w:szCs w:val="20"/>
                          <w:lang w:val="en-GB"/>
                        </w:rPr>
                      </w:pPr>
                      <w:hyperlink r:id="rId66" w:history="1">
                        <w:r w:rsidR="007F5380" w:rsidRPr="00E12B00">
                          <w:rPr>
                            <w:rStyle w:val="Kpr"/>
                            <w:rFonts w:asciiTheme="majorHAnsi" w:hAnsiTheme="majorHAnsi" w:cstheme="majorHAnsi"/>
                            <w:sz w:val="20"/>
                            <w:szCs w:val="20"/>
                            <w:lang w:val="en-GB"/>
                          </w:rPr>
                          <w:t>http://www.fao.org/hih-geospatial-platform/en/</w:t>
                        </w:r>
                      </w:hyperlink>
                    </w:p>
                    <w:p w14:paraId="6C8EFDDE" w14:textId="77777777" w:rsidR="00194100" w:rsidRPr="007B3A4A" w:rsidRDefault="00194100" w:rsidP="00E12B00">
                      <w:pPr>
                        <w:autoSpaceDE w:val="0"/>
                        <w:autoSpaceDN w:val="0"/>
                        <w:adjustRightInd w:val="0"/>
                        <w:spacing w:after="120"/>
                        <w:rPr>
                          <w:rFonts w:asciiTheme="majorHAnsi" w:hAnsiTheme="majorHAnsi" w:cstheme="majorHAnsi"/>
                          <w:sz w:val="20"/>
                          <w:szCs w:val="20"/>
                        </w:rPr>
                      </w:pPr>
                    </w:p>
                    <w:p w14:paraId="3054CCE4" w14:textId="77777777" w:rsidR="00E12B00" w:rsidRPr="00E12B00" w:rsidRDefault="00E12B00" w:rsidP="004F0ED8">
                      <w:pPr>
                        <w:autoSpaceDE w:val="0"/>
                        <w:autoSpaceDN w:val="0"/>
                        <w:adjustRightInd w:val="0"/>
                        <w:spacing w:after="120"/>
                        <w:rPr>
                          <w:rFonts w:asciiTheme="majorHAnsi" w:hAnsiTheme="majorHAnsi" w:cstheme="majorHAnsi"/>
                          <w:sz w:val="22"/>
                          <w:szCs w:val="22"/>
                        </w:rPr>
                      </w:pPr>
                    </w:p>
                    <w:p w14:paraId="70FA9061" w14:textId="77777777" w:rsidR="004F0ED8" w:rsidRPr="00464D96" w:rsidRDefault="004F0ED8" w:rsidP="00E12B00">
                      <w:pPr>
                        <w:jc w:val="center"/>
                        <w:rPr>
                          <w:rFonts w:asciiTheme="majorHAnsi" w:hAnsiTheme="majorHAnsi" w:cstheme="majorHAnsi"/>
                          <w:sz w:val="21"/>
                          <w:szCs w:val="21"/>
                          <w:lang w:val="en-GB"/>
                        </w:rPr>
                      </w:pPr>
                    </w:p>
                    <w:p w14:paraId="63EDCC37" w14:textId="77777777" w:rsidR="00C8110D" w:rsidRPr="00464D96" w:rsidRDefault="00C8110D" w:rsidP="00C8110D">
                      <w:pPr>
                        <w:pStyle w:val="ListeParagraf"/>
                        <w:spacing w:line="360" w:lineRule="auto"/>
                        <w:ind w:left="360"/>
                        <w:rPr>
                          <w:rFonts w:ascii="Malgun Gothic" w:eastAsia="Malgun Gothic" w:hAnsi="Malgun Gothic"/>
                          <w:b/>
                          <w:bCs/>
                          <w:color w:val="000000" w:themeColor="text1"/>
                          <w:lang w:val="en-GB"/>
                        </w:rPr>
                      </w:pPr>
                    </w:p>
                    <w:p w14:paraId="7801D631" w14:textId="77777777" w:rsidR="00C8110D" w:rsidRPr="00464D96" w:rsidRDefault="00C8110D" w:rsidP="00C8110D">
                      <w:pPr>
                        <w:rPr>
                          <w:lang w:val="en-GB"/>
                        </w:rPr>
                      </w:pPr>
                    </w:p>
                  </w:txbxContent>
                </v:textbox>
              </v:shape>
            </w:pict>
          </mc:Fallback>
        </mc:AlternateContent>
      </w:r>
    </w:p>
    <w:p w14:paraId="28BE1005" w14:textId="02ABB33E" w:rsidR="00BF092C" w:rsidRDefault="00BF092C">
      <w:pPr>
        <w:rPr>
          <w:rFonts w:ascii="Times New Roman" w:hAnsi="Times New Roman" w:cs="Times New Roman"/>
          <w:b/>
          <w:bCs/>
          <w:color w:val="000000"/>
          <w:lang w:val="en-GB"/>
        </w:rPr>
      </w:pPr>
      <w:r>
        <w:rPr>
          <w:rFonts w:ascii="Times New Roman" w:hAnsi="Times New Roman" w:cs="Times New Roman"/>
          <w:b/>
          <w:bCs/>
          <w:color w:val="000000"/>
          <w:lang w:val="en-GB"/>
        </w:rPr>
        <w:br w:type="page"/>
      </w:r>
    </w:p>
    <w:p w14:paraId="6AE095E7" w14:textId="0EF46FC9" w:rsidR="006D70FB" w:rsidRPr="00793656" w:rsidRDefault="006D70FB" w:rsidP="003B04EE">
      <w:pPr>
        <w:pStyle w:val="Balk1"/>
        <w:rPr>
          <w:rFonts w:eastAsia="Malgun Gothic"/>
        </w:rPr>
      </w:pPr>
      <w:bookmarkStart w:id="7" w:name="_Toc79965092"/>
      <w:r w:rsidRPr="00793656">
        <w:rPr>
          <w:rFonts w:eastAsia="Malgun Gothic"/>
        </w:rPr>
        <w:lastRenderedPageBreak/>
        <w:t>Nature-Based Solutions (NBS)</w:t>
      </w:r>
      <w:bookmarkEnd w:id="7"/>
      <w:r w:rsidRPr="00793656">
        <w:rPr>
          <w:rFonts w:eastAsia="Malgun Gothic"/>
        </w:rPr>
        <w:t xml:space="preserve"> </w:t>
      </w:r>
    </w:p>
    <w:p w14:paraId="3F651731" w14:textId="77777777" w:rsidR="00D73E8E" w:rsidRDefault="00D73E8E" w:rsidP="00D73E8E">
      <w:pPr>
        <w:spacing w:after="120"/>
        <w:jc w:val="both"/>
        <w:rPr>
          <w:rFonts w:asciiTheme="majorHAnsi" w:hAnsiTheme="majorHAnsi" w:cstheme="majorHAnsi"/>
          <w:b/>
          <w:bCs/>
        </w:rPr>
      </w:pPr>
    </w:p>
    <w:p w14:paraId="4D2BF170" w14:textId="0407EEE9" w:rsidR="00D73E8E" w:rsidRPr="00D73E8E" w:rsidRDefault="00D73E8E" w:rsidP="003B04EE">
      <w:pPr>
        <w:pStyle w:val="Balk2"/>
      </w:pPr>
      <w:bookmarkStart w:id="8" w:name="_Toc79965093"/>
      <w:r w:rsidRPr="00D73E8E">
        <w:t>The concept:</w:t>
      </w:r>
      <w:bookmarkEnd w:id="8"/>
    </w:p>
    <w:p w14:paraId="52713A79" w14:textId="1FDEE9FE" w:rsidR="00326D4A" w:rsidRDefault="001728CD" w:rsidP="00075DD1">
      <w:pPr>
        <w:spacing w:after="240"/>
        <w:jc w:val="both"/>
        <w:rPr>
          <w:rFonts w:asciiTheme="majorHAnsi" w:hAnsiTheme="majorHAnsi" w:cstheme="majorHAnsi"/>
          <w:sz w:val="22"/>
          <w:szCs w:val="22"/>
        </w:rPr>
      </w:pPr>
      <w:r w:rsidRPr="001728CD">
        <w:rPr>
          <w:rFonts w:asciiTheme="majorHAnsi" w:hAnsiTheme="majorHAnsi" w:cstheme="majorHAnsi"/>
          <w:sz w:val="22"/>
          <w:szCs w:val="22"/>
        </w:rPr>
        <w:t xml:space="preserve">Nature-based solutions (NBS) </w:t>
      </w:r>
      <w:r w:rsidR="00075DD1">
        <w:rPr>
          <w:rFonts w:asciiTheme="majorHAnsi" w:hAnsiTheme="majorHAnsi" w:cstheme="majorHAnsi"/>
          <w:sz w:val="22"/>
          <w:szCs w:val="22"/>
        </w:rPr>
        <w:t>are</w:t>
      </w:r>
      <w:r w:rsidRPr="001728CD">
        <w:rPr>
          <w:rFonts w:asciiTheme="majorHAnsi" w:hAnsiTheme="majorHAnsi" w:cstheme="majorHAnsi"/>
          <w:sz w:val="22"/>
          <w:szCs w:val="22"/>
        </w:rPr>
        <w:t xml:space="preserve"> “actions to protect, sustainably manage, and restore natural or modified</w:t>
      </w:r>
      <w:r>
        <w:rPr>
          <w:rFonts w:asciiTheme="majorHAnsi" w:hAnsiTheme="majorHAnsi" w:cstheme="majorHAnsi"/>
          <w:sz w:val="22"/>
          <w:szCs w:val="22"/>
        </w:rPr>
        <w:t xml:space="preserve"> </w:t>
      </w:r>
      <w:r w:rsidRPr="001728CD">
        <w:rPr>
          <w:rFonts w:asciiTheme="majorHAnsi" w:hAnsiTheme="majorHAnsi" w:cstheme="majorHAnsi"/>
          <w:sz w:val="22"/>
          <w:szCs w:val="22"/>
        </w:rPr>
        <w:t>ecosystems, that address societal challenges effectively and adaptively, simultaneously</w:t>
      </w:r>
      <w:r>
        <w:rPr>
          <w:rFonts w:asciiTheme="majorHAnsi" w:hAnsiTheme="majorHAnsi" w:cstheme="majorHAnsi"/>
          <w:sz w:val="22"/>
          <w:szCs w:val="22"/>
        </w:rPr>
        <w:t xml:space="preserve"> </w:t>
      </w:r>
      <w:r w:rsidRPr="001728CD">
        <w:rPr>
          <w:rFonts w:asciiTheme="majorHAnsi" w:hAnsiTheme="majorHAnsi" w:cstheme="majorHAnsi"/>
          <w:sz w:val="22"/>
          <w:szCs w:val="22"/>
        </w:rPr>
        <w:t>providing human</w:t>
      </w:r>
      <w:r>
        <w:rPr>
          <w:rFonts w:asciiTheme="majorHAnsi" w:hAnsiTheme="majorHAnsi" w:cstheme="majorHAnsi"/>
          <w:sz w:val="22"/>
          <w:szCs w:val="22"/>
        </w:rPr>
        <w:t xml:space="preserve"> </w:t>
      </w:r>
      <w:r w:rsidRPr="001728CD">
        <w:rPr>
          <w:rFonts w:asciiTheme="majorHAnsi" w:hAnsiTheme="majorHAnsi" w:cstheme="majorHAnsi"/>
          <w:sz w:val="22"/>
          <w:szCs w:val="22"/>
        </w:rPr>
        <w:t>well-being and biodiversity benefits” (IUCN, 2016)</w:t>
      </w:r>
    </w:p>
    <w:p w14:paraId="68437209" w14:textId="5E37709A" w:rsidR="00EE2B26" w:rsidRPr="00D73E8E" w:rsidRDefault="00D73E8E" w:rsidP="003B04EE">
      <w:pPr>
        <w:pStyle w:val="Balk2"/>
      </w:pPr>
      <w:bookmarkStart w:id="9" w:name="_Toc79965094"/>
      <w:r w:rsidRPr="00D73E8E">
        <w:t>Tools</w:t>
      </w:r>
      <w:r w:rsidRPr="00D73E8E">
        <w:rPr>
          <w:sz w:val="28"/>
          <w:szCs w:val="28"/>
        </w:rPr>
        <w:t xml:space="preserve"> </w:t>
      </w:r>
      <w:r w:rsidRPr="00D73E8E">
        <w:t>for preparation and assessment</w:t>
      </w:r>
      <w:bookmarkEnd w:id="9"/>
    </w:p>
    <w:p w14:paraId="5F72CEC6" w14:textId="34CE4235" w:rsidR="00F27B95" w:rsidRPr="00D73E8E" w:rsidRDefault="00F27B95" w:rsidP="003B04EE">
      <w:pPr>
        <w:pStyle w:val="Balk2"/>
      </w:pPr>
      <w:bookmarkStart w:id="10" w:name="_Toc79965095"/>
      <w:r w:rsidRPr="00D73E8E">
        <w:t>Natural Water Retention Measures</w:t>
      </w:r>
      <w:bookmarkEnd w:id="10"/>
    </w:p>
    <w:p w14:paraId="04AEB350" w14:textId="002DF8F0" w:rsidR="008F77DE" w:rsidRPr="00F27B95" w:rsidRDefault="00F27B95" w:rsidP="0049058D">
      <w:pPr>
        <w:spacing w:after="120"/>
        <w:jc w:val="both"/>
        <w:rPr>
          <w:rFonts w:ascii="Malgun Gothic" w:eastAsia="Malgun Gothic" w:hAnsi="Malgun Gothic"/>
          <w:sz w:val="22"/>
          <w:szCs w:val="22"/>
        </w:rPr>
      </w:pPr>
      <w:r>
        <w:rPr>
          <w:rFonts w:asciiTheme="majorHAnsi" w:eastAsia="Malgun Gothic" w:hAnsiTheme="majorHAnsi" w:cstheme="majorHAnsi"/>
          <w:sz w:val="22"/>
          <w:szCs w:val="22"/>
        </w:rPr>
        <w:t xml:space="preserve">In regards to NBS, the European Commission has developed a methodology </w:t>
      </w:r>
      <w:r w:rsidR="0049058D">
        <w:rPr>
          <w:rFonts w:asciiTheme="majorHAnsi" w:eastAsia="Malgun Gothic" w:hAnsiTheme="majorHAnsi" w:cstheme="majorHAnsi"/>
          <w:sz w:val="22"/>
          <w:szCs w:val="22"/>
        </w:rPr>
        <w:t>to</w:t>
      </w:r>
      <w:r>
        <w:rPr>
          <w:rFonts w:asciiTheme="majorHAnsi" w:eastAsia="Malgun Gothic" w:hAnsiTheme="majorHAnsi" w:cstheme="majorHAnsi"/>
          <w:sz w:val="22"/>
          <w:szCs w:val="22"/>
        </w:rPr>
        <w:t xml:space="preserve"> safeguard and enhance </w:t>
      </w:r>
      <w:r w:rsidR="0049058D">
        <w:rPr>
          <w:rFonts w:asciiTheme="majorHAnsi" w:eastAsia="Malgun Gothic" w:hAnsiTheme="majorHAnsi" w:cstheme="majorHAnsi"/>
          <w:sz w:val="22"/>
          <w:szCs w:val="22"/>
        </w:rPr>
        <w:t xml:space="preserve">the </w:t>
      </w:r>
      <w:r>
        <w:rPr>
          <w:rFonts w:asciiTheme="majorHAnsi" w:eastAsia="Malgun Gothic" w:hAnsiTheme="majorHAnsi" w:cstheme="majorHAnsi"/>
          <w:sz w:val="22"/>
          <w:szCs w:val="22"/>
        </w:rPr>
        <w:t xml:space="preserve">water storage potential of landscape, soil and aquifers, by proposing </w:t>
      </w:r>
      <w:r w:rsidR="00C46405">
        <w:rPr>
          <w:rFonts w:asciiTheme="majorHAnsi" w:eastAsia="Malgun Gothic" w:hAnsiTheme="majorHAnsi" w:cstheme="majorHAnsi"/>
          <w:sz w:val="22"/>
          <w:szCs w:val="22"/>
        </w:rPr>
        <w:t>NBS</w:t>
      </w:r>
      <w:r>
        <w:rPr>
          <w:rFonts w:asciiTheme="majorHAnsi" w:eastAsia="Malgun Gothic" w:hAnsiTheme="majorHAnsi" w:cstheme="majorHAnsi"/>
          <w:sz w:val="22"/>
          <w:szCs w:val="22"/>
        </w:rPr>
        <w:t xml:space="preserve">. </w:t>
      </w:r>
      <w:r w:rsidRPr="00F27B95">
        <w:rPr>
          <w:rFonts w:asciiTheme="majorHAnsi" w:eastAsia="Malgun Gothic" w:hAnsiTheme="majorHAnsi" w:cstheme="majorHAnsi"/>
          <w:sz w:val="22"/>
          <w:szCs w:val="22"/>
        </w:rPr>
        <w:t>Natural Water Retention Measures (NWRM)</w:t>
      </w:r>
      <w:r w:rsidR="00C46405">
        <w:rPr>
          <w:rFonts w:asciiTheme="majorHAnsi" w:eastAsia="Malgun Gothic" w:hAnsiTheme="majorHAnsi" w:cstheme="majorHAnsi"/>
          <w:sz w:val="22"/>
          <w:szCs w:val="22"/>
        </w:rPr>
        <w:t>, a type of NBS,</w:t>
      </w:r>
      <w:r w:rsidRPr="00F27B95">
        <w:rPr>
          <w:rFonts w:ascii="Malgun Gothic" w:eastAsia="Malgun Gothic" w:hAnsi="Malgun Gothic"/>
          <w:sz w:val="22"/>
          <w:szCs w:val="22"/>
        </w:rPr>
        <w:t xml:space="preserve"> </w:t>
      </w:r>
      <w:r w:rsidR="008F77DE" w:rsidRPr="001728CD">
        <w:rPr>
          <w:rFonts w:asciiTheme="majorHAnsi" w:eastAsia="Times New Roman" w:hAnsiTheme="majorHAnsi" w:cstheme="majorHAnsi"/>
          <w:sz w:val="22"/>
          <w:szCs w:val="22"/>
          <w:lang w:eastAsia="en-GB"/>
        </w:rPr>
        <w:t xml:space="preserve">as </w:t>
      </w:r>
      <w:r>
        <w:rPr>
          <w:rFonts w:asciiTheme="majorHAnsi" w:eastAsia="Times New Roman" w:hAnsiTheme="majorHAnsi" w:cstheme="majorHAnsi"/>
          <w:sz w:val="22"/>
          <w:szCs w:val="22"/>
          <w:lang w:eastAsia="en-GB"/>
        </w:rPr>
        <w:t>defined</w:t>
      </w:r>
      <w:r w:rsidR="008F77DE" w:rsidRPr="001728CD">
        <w:rPr>
          <w:rFonts w:asciiTheme="majorHAnsi" w:eastAsia="Times New Roman" w:hAnsiTheme="majorHAnsi" w:cstheme="majorHAnsi"/>
          <w:sz w:val="22"/>
          <w:szCs w:val="22"/>
          <w:lang w:eastAsia="en-GB"/>
        </w:rPr>
        <w:t xml:space="preserve"> in </w:t>
      </w:r>
      <w:r w:rsidR="00075DD1">
        <w:rPr>
          <w:rFonts w:asciiTheme="majorHAnsi" w:eastAsia="Times New Roman" w:hAnsiTheme="majorHAnsi" w:cstheme="majorHAnsi"/>
          <w:sz w:val="22"/>
          <w:szCs w:val="22"/>
          <w:lang w:eastAsia="en-GB"/>
        </w:rPr>
        <w:t>related</w:t>
      </w:r>
      <w:r w:rsidR="008F77DE" w:rsidRPr="001728CD">
        <w:rPr>
          <w:rFonts w:asciiTheme="majorHAnsi" w:eastAsia="Times New Roman" w:hAnsiTheme="majorHAnsi" w:cstheme="majorHAnsi"/>
          <w:sz w:val="22"/>
          <w:szCs w:val="22"/>
          <w:lang w:eastAsia="en-GB"/>
        </w:rPr>
        <w:t xml:space="preserve"> EU policy document</w:t>
      </w:r>
      <w:r w:rsidR="00075DD1">
        <w:rPr>
          <w:rFonts w:asciiTheme="majorHAnsi" w:eastAsia="Times New Roman" w:hAnsiTheme="majorHAnsi" w:cstheme="majorHAnsi"/>
          <w:sz w:val="22"/>
          <w:szCs w:val="22"/>
          <w:lang w:eastAsia="en-GB"/>
        </w:rPr>
        <w:t>s</w:t>
      </w:r>
      <w:r w:rsidR="008F77DE" w:rsidRPr="001728CD">
        <w:rPr>
          <w:rFonts w:asciiTheme="majorHAnsi" w:eastAsia="Times New Roman" w:hAnsiTheme="majorHAnsi" w:cstheme="majorHAnsi"/>
          <w:sz w:val="22"/>
          <w:szCs w:val="22"/>
          <w:lang w:eastAsia="en-GB"/>
        </w:rPr>
        <w:t xml:space="preserve"> </w:t>
      </w:r>
      <w:r>
        <w:rPr>
          <w:rFonts w:asciiTheme="majorHAnsi" w:eastAsia="Times New Roman" w:hAnsiTheme="majorHAnsi" w:cstheme="majorHAnsi"/>
          <w:sz w:val="22"/>
          <w:szCs w:val="22"/>
          <w:lang w:eastAsia="en-GB"/>
        </w:rPr>
        <w:t>are</w:t>
      </w:r>
      <w:r w:rsidR="008F77DE" w:rsidRPr="001728CD">
        <w:rPr>
          <w:rFonts w:asciiTheme="majorHAnsi" w:eastAsia="Times New Roman" w:hAnsiTheme="majorHAnsi" w:cstheme="majorHAnsi"/>
          <w:sz w:val="22"/>
          <w:szCs w:val="22"/>
          <w:lang w:eastAsia="en-GB"/>
        </w:rPr>
        <w:t xml:space="preserve">: </w:t>
      </w:r>
      <w:r w:rsidR="008F77DE" w:rsidRPr="008F77DE">
        <w:rPr>
          <w:rFonts w:asciiTheme="majorHAnsi" w:eastAsia="Times New Roman" w:hAnsiTheme="majorHAnsi" w:cstheme="majorHAnsi"/>
          <w:b/>
          <w:bCs/>
          <w:i/>
          <w:iCs/>
          <w:sz w:val="22"/>
          <w:szCs w:val="22"/>
          <w:lang w:eastAsia="en-GB"/>
        </w:rPr>
        <w:t>multi-functional</w:t>
      </w:r>
      <w:r w:rsidR="008F77DE" w:rsidRPr="008F77DE">
        <w:rPr>
          <w:rFonts w:asciiTheme="majorHAnsi" w:eastAsia="Times New Roman" w:hAnsiTheme="majorHAnsi" w:cstheme="majorHAnsi"/>
          <w:i/>
          <w:iCs/>
          <w:sz w:val="22"/>
          <w:szCs w:val="22"/>
          <w:lang w:eastAsia="en-GB"/>
        </w:rPr>
        <w:t xml:space="preserve"> measures </w:t>
      </w:r>
      <w:r w:rsidR="008F77DE" w:rsidRPr="008F77DE">
        <w:rPr>
          <w:rFonts w:asciiTheme="majorHAnsi" w:eastAsia="Times New Roman" w:hAnsiTheme="majorHAnsi" w:cstheme="majorHAnsi"/>
          <w:sz w:val="22"/>
          <w:szCs w:val="22"/>
          <w:lang w:eastAsia="en-GB"/>
        </w:rPr>
        <w:t xml:space="preserve">that aim to protect water resources and address water-related challenges by </w:t>
      </w:r>
      <w:r w:rsidR="008F77DE" w:rsidRPr="008F77DE">
        <w:rPr>
          <w:rFonts w:asciiTheme="majorHAnsi" w:eastAsia="Times New Roman" w:hAnsiTheme="majorHAnsi" w:cstheme="majorHAnsi"/>
          <w:b/>
          <w:bCs/>
          <w:i/>
          <w:iCs/>
          <w:sz w:val="22"/>
          <w:szCs w:val="22"/>
          <w:lang w:eastAsia="en-GB"/>
        </w:rPr>
        <w:t>restoring or maintaining ecosystems</w:t>
      </w:r>
      <w:r w:rsidR="008F77DE" w:rsidRPr="008F77DE">
        <w:rPr>
          <w:rFonts w:asciiTheme="majorHAnsi" w:eastAsia="Times New Roman" w:hAnsiTheme="majorHAnsi" w:cstheme="majorHAnsi"/>
          <w:i/>
          <w:iCs/>
          <w:sz w:val="22"/>
          <w:szCs w:val="22"/>
          <w:lang w:eastAsia="en-GB"/>
        </w:rPr>
        <w:t xml:space="preserve"> </w:t>
      </w:r>
      <w:r w:rsidR="008F77DE" w:rsidRPr="008F77DE">
        <w:rPr>
          <w:rFonts w:asciiTheme="majorHAnsi" w:eastAsia="Times New Roman" w:hAnsiTheme="majorHAnsi" w:cstheme="majorHAnsi"/>
          <w:sz w:val="22"/>
          <w:szCs w:val="22"/>
          <w:lang w:eastAsia="en-GB"/>
        </w:rPr>
        <w:t xml:space="preserve">as well as </w:t>
      </w:r>
      <w:r w:rsidR="008F77DE" w:rsidRPr="008F77DE">
        <w:rPr>
          <w:rFonts w:asciiTheme="majorHAnsi" w:eastAsia="Times New Roman" w:hAnsiTheme="majorHAnsi" w:cstheme="majorHAnsi"/>
          <w:b/>
          <w:bCs/>
          <w:i/>
          <w:iCs/>
          <w:sz w:val="22"/>
          <w:szCs w:val="22"/>
          <w:lang w:eastAsia="en-GB"/>
        </w:rPr>
        <w:t>natural features and characteristics</w:t>
      </w:r>
      <w:r w:rsidR="008F77DE" w:rsidRPr="008F77DE">
        <w:rPr>
          <w:rFonts w:asciiTheme="majorHAnsi" w:eastAsia="Times New Roman" w:hAnsiTheme="majorHAnsi" w:cstheme="majorHAnsi"/>
          <w:i/>
          <w:iCs/>
          <w:sz w:val="22"/>
          <w:szCs w:val="22"/>
          <w:lang w:eastAsia="en-GB"/>
        </w:rPr>
        <w:t xml:space="preserve"> </w:t>
      </w:r>
      <w:r w:rsidR="008F77DE" w:rsidRPr="008F77DE">
        <w:rPr>
          <w:rFonts w:asciiTheme="majorHAnsi" w:eastAsia="Times New Roman" w:hAnsiTheme="majorHAnsi" w:cstheme="majorHAnsi"/>
          <w:sz w:val="22"/>
          <w:szCs w:val="22"/>
          <w:lang w:eastAsia="en-GB"/>
        </w:rPr>
        <w:t xml:space="preserve">of water bodies using </w:t>
      </w:r>
      <w:r w:rsidR="008F77DE" w:rsidRPr="008F77DE">
        <w:rPr>
          <w:rFonts w:asciiTheme="majorHAnsi" w:eastAsia="Times New Roman" w:hAnsiTheme="majorHAnsi" w:cstheme="majorHAnsi"/>
          <w:b/>
          <w:bCs/>
          <w:i/>
          <w:iCs/>
          <w:sz w:val="22"/>
          <w:szCs w:val="22"/>
          <w:lang w:eastAsia="en-GB"/>
        </w:rPr>
        <w:t>natural means and processes</w:t>
      </w:r>
      <w:r w:rsidR="008F77DE" w:rsidRPr="008F77DE">
        <w:rPr>
          <w:rFonts w:asciiTheme="majorHAnsi" w:eastAsia="Times New Roman" w:hAnsiTheme="majorHAnsi" w:cstheme="majorHAnsi"/>
          <w:sz w:val="22"/>
          <w:szCs w:val="22"/>
          <w:lang w:eastAsia="en-GB"/>
        </w:rPr>
        <w:t xml:space="preserve">. </w:t>
      </w:r>
    </w:p>
    <w:p w14:paraId="29D4136D" w14:textId="28EC886C" w:rsidR="00BE3837" w:rsidRDefault="008F77DE" w:rsidP="00C46405">
      <w:pPr>
        <w:spacing w:after="60"/>
        <w:jc w:val="both"/>
        <w:rPr>
          <w:rFonts w:asciiTheme="majorHAnsi" w:hAnsiTheme="majorHAnsi" w:cstheme="majorHAnsi"/>
          <w:sz w:val="22"/>
          <w:szCs w:val="22"/>
        </w:rPr>
      </w:pPr>
      <w:r w:rsidRPr="008F77DE">
        <w:rPr>
          <w:rFonts w:asciiTheme="majorHAnsi" w:eastAsia="Times New Roman" w:hAnsiTheme="majorHAnsi" w:cstheme="majorHAnsi"/>
          <w:sz w:val="22"/>
          <w:szCs w:val="22"/>
          <w:lang w:eastAsia="en-GB"/>
        </w:rPr>
        <w:t xml:space="preserve">The main focus of applying NWRM is to </w:t>
      </w:r>
      <w:r w:rsidRPr="008F77DE">
        <w:rPr>
          <w:rFonts w:asciiTheme="majorHAnsi" w:eastAsia="Times New Roman" w:hAnsiTheme="majorHAnsi" w:cstheme="majorHAnsi"/>
          <w:b/>
          <w:bCs/>
          <w:i/>
          <w:iCs/>
          <w:sz w:val="22"/>
          <w:szCs w:val="22"/>
          <w:lang w:eastAsia="en-GB"/>
        </w:rPr>
        <w:t>enhance the retention capacity of aquifers, soil, and aquatic and water dependent ecosystems</w:t>
      </w:r>
      <w:r w:rsidRPr="008F77DE">
        <w:rPr>
          <w:rFonts w:asciiTheme="majorHAnsi" w:eastAsia="Times New Roman" w:hAnsiTheme="majorHAnsi" w:cstheme="majorHAnsi"/>
          <w:i/>
          <w:iCs/>
          <w:sz w:val="22"/>
          <w:szCs w:val="22"/>
          <w:lang w:eastAsia="en-GB"/>
        </w:rPr>
        <w:t xml:space="preserve"> </w:t>
      </w:r>
      <w:r w:rsidRPr="008F77DE">
        <w:rPr>
          <w:rFonts w:asciiTheme="majorHAnsi" w:eastAsia="Times New Roman" w:hAnsiTheme="majorHAnsi" w:cstheme="majorHAnsi"/>
          <w:sz w:val="22"/>
          <w:szCs w:val="22"/>
          <w:lang w:eastAsia="en-GB"/>
        </w:rPr>
        <w:t xml:space="preserve">with a view to improve their status. The application of NWRM supports </w:t>
      </w:r>
      <w:r w:rsidRPr="008F77DE">
        <w:rPr>
          <w:rFonts w:asciiTheme="majorHAnsi" w:eastAsia="Times New Roman" w:hAnsiTheme="majorHAnsi" w:cstheme="majorHAnsi"/>
          <w:b/>
          <w:bCs/>
          <w:i/>
          <w:iCs/>
          <w:sz w:val="22"/>
          <w:szCs w:val="22"/>
          <w:lang w:eastAsia="en-GB"/>
        </w:rPr>
        <w:t>green infrastructure</w:t>
      </w:r>
      <w:r w:rsidRPr="008F77DE">
        <w:rPr>
          <w:rFonts w:asciiTheme="majorHAnsi" w:eastAsia="Times New Roman" w:hAnsiTheme="majorHAnsi" w:cstheme="majorHAnsi"/>
          <w:sz w:val="22"/>
          <w:szCs w:val="22"/>
          <w:lang w:eastAsia="en-GB"/>
        </w:rPr>
        <w:t xml:space="preserve">, improves the </w:t>
      </w:r>
      <w:r w:rsidRPr="008F77DE">
        <w:rPr>
          <w:rFonts w:asciiTheme="majorHAnsi" w:eastAsia="Times New Roman" w:hAnsiTheme="majorHAnsi" w:cstheme="majorHAnsi"/>
          <w:b/>
          <w:bCs/>
          <w:i/>
          <w:iCs/>
          <w:sz w:val="22"/>
          <w:szCs w:val="22"/>
          <w:lang w:eastAsia="en-GB"/>
        </w:rPr>
        <w:t>quantitative status of water bodies</w:t>
      </w:r>
      <w:r w:rsidRPr="008F77DE">
        <w:rPr>
          <w:rFonts w:asciiTheme="majorHAnsi" w:eastAsia="Times New Roman" w:hAnsiTheme="majorHAnsi" w:cstheme="majorHAnsi"/>
          <w:i/>
          <w:iCs/>
          <w:sz w:val="22"/>
          <w:szCs w:val="22"/>
          <w:lang w:eastAsia="en-GB"/>
        </w:rPr>
        <w:t xml:space="preserve"> </w:t>
      </w:r>
      <w:r w:rsidRPr="008F77DE">
        <w:rPr>
          <w:rFonts w:asciiTheme="majorHAnsi" w:eastAsia="Times New Roman" w:hAnsiTheme="majorHAnsi" w:cstheme="majorHAnsi"/>
          <w:sz w:val="22"/>
          <w:szCs w:val="22"/>
          <w:lang w:eastAsia="en-GB"/>
        </w:rPr>
        <w:t xml:space="preserve">as such, and reduces the </w:t>
      </w:r>
      <w:r w:rsidRPr="008F77DE">
        <w:rPr>
          <w:rFonts w:asciiTheme="majorHAnsi" w:eastAsia="Times New Roman" w:hAnsiTheme="majorHAnsi" w:cstheme="majorHAnsi"/>
          <w:b/>
          <w:bCs/>
          <w:i/>
          <w:iCs/>
          <w:sz w:val="22"/>
          <w:szCs w:val="22"/>
          <w:lang w:eastAsia="en-GB"/>
        </w:rPr>
        <w:t>vulnerability to floods and droughts</w:t>
      </w:r>
      <w:r w:rsidRPr="008F77DE">
        <w:rPr>
          <w:rFonts w:asciiTheme="majorHAnsi" w:eastAsia="Times New Roman" w:hAnsiTheme="majorHAnsi" w:cstheme="majorHAnsi"/>
          <w:sz w:val="22"/>
          <w:szCs w:val="22"/>
          <w:lang w:eastAsia="en-GB"/>
        </w:rPr>
        <w:t xml:space="preserve">. It positively affects the </w:t>
      </w:r>
      <w:r w:rsidRPr="008F77DE">
        <w:rPr>
          <w:rFonts w:asciiTheme="majorHAnsi" w:eastAsia="Times New Roman" w:hAnsiTheme="majorHAnsi" w:cstheme="majorHAnsi"/>
          <w:b/>
          <w:bCs/>
          <w:i/>
          <w:iCs/>
          <w:sz w:val="22"/>
          <w:szCs w:val="22"/>
          <w:lang w:eastAsia="en-GB"/>
        </w:rPr>
        <w:t>chemical and ecological status of water bodies</w:t>
      </w:r>
      <w:r w:rsidRPr="008F77DE">
        <w:rPr>
          <w:rFonts w:asciiTheme="majorHAnsi" w:eastAsia="Times New Roman" w:hAnsiTheme="majorHAnsi" w:cstheme="majorHAnsi"/>
          <w:i/>
          <w:iCs/>
          <w:sz w:val="22"/>
          <w:szCs w:val="22"/>
          <w:lang w:eastAsia="en-GB"/>
        </w:rPr>
        <w:t xml:space="preserve"> </w:t>
      </w:r>
      <w:r w:rsidRPr="008F77DE">
        <w:rPr>
          <w:rFonts w:asciiTheme="majorHAnsi" w:eastAsia="Times New Roman" w:hAnsiTheme="majorHAnsi" w:cstheme="majorHAnsi"/>
          <w:sz w:val="22"/>
          <w:szCs w:val="22"/>
          <w:lang w:eastAsia="en-GB"/>
        </w:rPr>
        <w:t xml:space="preserve">by restoring natural functioning of ecosystems and the services they provide. The restored ecosystems contribute both to </w:t>
      </w:r>
      <w:r w:rsidRPr="008F77DE">
        <w:rPr>
          <w:rFonts w:asciiTheme="majorHAnsi" w:eastAsia="Times New Roman" w:hAnsiTheme="majorHAnsi" w:cstheme="majorHAnsi"/>
          <w:b/>
          <w:bCs/>
          <w:i/>
          <w:iCs/>
          <w:sz w:val="22"/>
          <w:szCs w:val="22"/>
          <w:lang w:eastAsia="en-GB"/>
        </w:rPr>
        <w:t>climate change adaptation and mitigation</w:t>
      </w:r>
      <w:r w:rsidRPr="008F77DE">
        <w:rPr>
          <w:rFonts w:asciiTheme="majorHAnsi" w:eastAsia="Times New Roman" w:hAnsiTheme="majorHAnsi" w:cstheme="majorHAnsi"/>
          <w:sz w:val="22"/>
          <w:szCs w:val="22"/>
          <w:lang w:eastAsia="en-GB"/>
        </w:rPr>
        <w:t xml:space="preserve">. </w:t>
      </w:r>
      <w:r w:rsidR="00CF459D" w:rsidRPr="001728CD">
        <w:rPr>
          <w:rFonts w:asciiTheme="majorHAnsi" w:hAnsiTheme="majorHAnsi" w:cstheme="majorHAnsi"/>
          <w:sz w:val="22"/>
          <w:szCs w:val="22"/>
        </w:rPr>
        <w:t xml:space="preserve">They support </w:t>
      </w:r>
      <w:r w:rsidR="00CF459D" w:rsidRPr="001728CD">
        <w:rPr>
          <w:rFonts w:asciiTheme="majorHAnsi" w:hAnsiTheme="majorHAnsi" w:cstheme="majorHAnsi"/>
          <w:b/>
          <w:bCs/>
          <w:sz w:val="22"/>
          <w:szCs w:val="22"/>
        </w:rPr>
        <w:t>Green Infrastructure</w:t>
      </w:r>
      <w:r w:rsidR="00CF459D" w:rsidRPr="001728CD">
        <w:rPr>
          <w:rFonts w:asciiTheme="majorHAnsi" w:hAnsiTheme="majorHAnsi" w:cstheme="majorHAnsi"/>
          <w:sz w:val="22"/>
          <w:szCs w:val="22"/>
        </w:rPr>
        <w:t xml:space="preserve"> by contributing to integrated goals dealing with nature and biodiversity conservation and restoration, landscaping, etc. </w:t>
      </w:r>
    </w:p>
    <w:p w14:paraId="153A696F" w14:textId="77777777" w:rsidR="00C46405" w:rsidRDefault="00C46405" w:rsidP="00C46405">
      <w:pPr>
        <w:spacing w:after="60"/>
        <w:jc w:val="both"/>
        <w:rPr>
          <w:rFonts w:asciiTheme="majorHAnsi" w:hAnsiTheme="majorHAnsi" w:cstheme="majorHAnsi"/>
          <w:sz w:val="22"/>
          <w:szCs w:val="22"/>
        </w:rPr>
      </w:pPr>
    </w:p>
    <w:p w14:paraId="3DDB52F0" w14:textId="6AE7AB14" w:rsidR="00F27B95" w:rsidRPr="00EE2B26" w:rsidRDefault="00F27B95" w:rsidP="003B04EE">
      <w:pPr>
        <w:pStyle w:val="Balk2"/>
      </w:pPr>
      <w:bookmarkStart w:id="11" w:name="_Toc79965096"/>
      <w:r w:rsidRPr="00EE2B26">
        <w:t>Engineering With Nature</w:t>
      </w:r>
      <w:r w:rsidR="00C46405">
        <w:t xml:space="preserve"> (EWN)</w:t>
      </w:r>
      <w:bookmarkEnd w:id="11"/>
    </w:p>
    <w:p w14:paraId="37128F72" w14:textId="3C58A024" w:rsidR="00F27B95" w:rsidRPr="00EE2B26" w:rsidRDefault="00EE2B26" w:rsidP="00C46405">
      <w:pPr>
        <w:pStyle w:val="NormalWeb"/>
        <w:spacing w:before="0" w:beforeAutospacing="0" w:after="0" w:afterAutospacing="0"/>
        <w:jc w:val="both"/>
        <w:rPr>
          <w:rFonts w:asciiTheme="majorHAnsi" w:hAnsiTheme="majorHAnsi" w:cstheme="majorHAnsi"/>
          <w:color w:val="464646"/>
          <w:sz w:val="22"/>
          <w:szCs w:val="22"/>
        </w:rPr>
      </w:pPr>
      <w:r w:rsidRPr="00EE2B26">
        <w:rPr>
          <w:rFonts w:asciiTheme="majorHAnsi" w:hAnsiTheme="majorHAnsi" w:cstheme="majorHAnsi"/>
          <w:color w:val="464646"/>
          <w:sz w:val="22"/>
          <w:szCs w:val="22"/>
        </w:rPr>
        <w:t xml:space="preserve">Engineering With Nature is the intentional alignment of natural and engineering processes to </w:t>
      </w:r>
      <w:r w:rsidRPr="00C46405">
        <w:rPr>
          <w:rFonts w:asciiTheme="majorHAnsi" w:hAnsiTheme="majorHAnsi" w:cstheme="majorHAnsi"/>
          <w:color w:val="464646"/>
          <w:sz w:val="22"/>
          <w:szCs w:val="22"/>
        </w:rPr>
        <w:t>efficiently and sustainably deliver economic, environmental, and social benefits</w:t>
      </w:r>
      <w:r w:rsidRPr="00EE2B26">
        <w:rPr>
          <w:rFonts w:asciiTheme="majorHAnsi" w:hAnsiTheme="majorHAnsi" w:cstheme="majorHAnsi"/>
          <w:color w:val="464646"/>
          <w:sz w:val="22"/>
          <w:szCs w:val="22"/>
        </w:rPr>
        <w:t xml:space="preserve"> through collaborative processes.</w:t>
      </w:r>
      <w:r w:rsidR="00C46405">
        <w:rPr>
          <w:rFonts w:asciiTheme="majorHAnsi" w:hAnsiTheme="majorHAnsi" w:cstheme="majorHAnsi"/>
          <w:color w:val="464646"/>
          <w:sz w:val="22"/>
          <w:szCs w:val="22"/>
        </w:rPr>
        <w:t xml:space="preserve"> </w:t>
      </w:r>
      <w:r w:rsidRPr="00C46405">
        <w:rPr>
          <w:rFonts w:asciiTheme="majorHAnsi" w:hAnsiTheme="majorHAnsi" w:cstheme="majorHAnsi"/>
          <w:color w:val="464646"/>
          <w:sz w:val="22"/>
          <w:szCs w:val="22"/>
        </w:rPr>
        <w:t>Sustainable development</w:t>
      </w:r>
      <w:r w:rsidRPr="00EE2B26">
        <w:rPr>
          <w:rFonts w:asciiTheme="majorHAnsi" w:hAnsiTheme="majorHAnsi" w:cstheme="majorHAnsi"/>
          <w:color w:val="464646"/>
          <w:sz w:val="22"/>
          <w:szCs w:val="22"/>
        </w:rPr>
        <w:t xml:space="preserve"> of water resources</w:t>
      </w:r>
      <w:r w:rsidR="00C46405">
        <w:rPr>
          <w:rFonts w:asciiTheme="majorHAnsi" w:hAnsiTheme="majorHAnsi" w:cstheme="majorHAnsi"/>
          <w:color w:val="464646"/>
          <w:sz w:val="22"/>
          <w:szCs w:val="22"/>
        </w:rPr>
        <w:t xml:space="preserve"> and other types of</w:t>
      </w:r>
      <w:r w:rsidRPr="00EE2B26">
        <w:rPr>
          <w:rFonts w:asciiTheme="majorHAnsi" w:hAnsiTheme="majorHAnsi" w:cstheme="majorHAnsi"/>
          <w:color w:val="464646"/>
          <w:sz w:val="22"/>
          <w:szCs w:val="22"/>
        </w:rPr>
        <w:t xml:space="preserve"> infrastructure </w:t>
      </w:r>
      <w:r w:rsidR="00C46405">
        <w:rPr>
          <w:rFonts w:asciiTheme="majorHAnsi" w:hAnsiTheme="majorHAnsi" w:cstheme="majorHAnsi"/>
          <w:color w:val="464646"/>
          <w:sz w:val="22"/>
          <w:szCs w:val="22"/>
        </w:rPr>
        <w:t>can be</w:t>
      </w:r>
      <w:r w:rsidRPr="00EE2B26">
        <w:rPr>
          <w:rFonts w:asciiTheme="majorHAnsi" w:hAnsiTheme="majorHAnsi" w:cstheme="majorHAnsi"/>
          <w:color w:val="464646"/>
          <w:sz w:val="22"/>
          <w:szCs w:val="22"/>
        </w:rPr>
        <w:t xml:space="preserve"> supported by solutions that beneficially integrate engineering and natural systems. With recent advances in the fields of engineering and ecology, there is an opportunity to combine these fields of practice into a </w:t>
      </w:r>
      <w:r w:rsidRPr="00EE2B26">
        <w:rPr>
          <w:rFonts w:asciiTheme="majorHAnsi" w:hAnsiTheme="majorHAnsi" w:cstheme="majorHAnsi"/>
          <w:b/>
          <w:bCs/>
          <w:i/>
          <w:iCs/>
          <w:color w:val="464646"/>
          <w:sz w:val="22"/>
          <w:szCs w:val="22"/>
        </w:rPr>
        <w:t>single collaborative and cost-effective approach for infrastructure development and environmental management</w:t>
      </w:r>
      <w:r w:rsidRPr="00EE2B26">
        <w:rPr>
          <w:rFonts w:asciiTheme="majorHAnsi" w:hAnsiTheme="majorHAnsi" w:cstheme="majorHAnsi"/>
          <w:color w:val="464646"/>
          <w:sz w:val="22"/>
          <w:szCs w:val="22"/>
        </w:rPr>
        <w:t>.</w:t>
      </w:r>
    </w:p>
    <w:p w14:paraId="64B0C47B" w14:textId="0266C447" w:rsidR="008D2D9F" w:rsidRDefault="008D2D9F" w:rsidP="00F27B95">
      <w:pPr>
        <w:ind w:left="360"/>
        <w:rPr>
          <w:sz w:val="22"/>
          <w:szCs w:val="22"/>
        </w:rPr>
      </w:pPr>
    </w:p>
    <w:p w14:paraId="7AF7DFC8" w14:textId="192E71AD" w:rsidR="00F27B95" w:rsidRDefault="00EE2B26" w:rsidP="00EE2B26">
      <w:pPr>
        <w:ind w:left="357"/>
        <w:jc w:val="center"/>
        <w:rPr>
          <w:rFonts w:asciiTheme="majorHAnsi" w:hAnsiTheme="majorHAnsi" w:cstheme="majorHAnsi"/>
          <w:sz w:val="22"/>
          <w:szCs w:val="22"/>
        </w:rPr>
      </w:pPr>
      <w:r>
        <w:rPr>
          <w:rFonts w:asciiTheme="majorHAnsi" w:hAnsiTheme="majorHAnsi" w:cstheme="majorHAnsi"/>
          <w:noProof/>
          <w:sz w:val="22"/>
          <w:szCs w:val="22"/>
          <w:lang w:val="tr-TR" w:eastAsia="tr-TR"/>
        </w:rPr>
        <w:drawing>
          <wp:inline distT="0" distB="0" distL="0" distR="0" wp14:anchorId="25CBC8E6" wp14:editId="2FC3A62B">
            <wp:extent cx="5890678" cy="2052536"/>
            <wp:effectExtent l="0" t="0" r="2540" b="5080"/>
            <wp:docPr id="148" name="Picture 148" descr="Graphical user interface, 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Picture 148" descr="Graphical user interface, text&#10;&#10;Description automatically generated with medium confidence"/>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950747" cy="2073466"/>
                    </a:xfrm>
                    <a:prstGeom prst="rect">
                      <a:avLst/>
                    </a:prstGeom>
                  </pic:spPr>
                </pic:pic>
              </a:graphicData>
            </a:graphic>
          </wp:inline>
        </w:drawing>
      </w:r>
    </w:p>
    <w:p w14:paraId="4BE98008" w14:textId="11538C8A" w:rsidR="00F27B95" w:rsidRDefault="00F27B95">
      <w:pPr>
        <w:rPr>
          <w:rFonts w:asciiTheme="majorHAnsi" w:hAnsiTheme="majorHAnsi" w:cstheme="majorHAnsi"/>
          <w:sz w:val="22"/>
          <w:szCs w:val="22"/>
        </w:rPr>
      </w:pPr>
      <w:r>
        <w:rPr>
          <w:rFonts w:asciiTheme="majorHAnsi" w:hAnsiTheme="majorHAnsi" w:cstheme="majorHAnsi"/>
          <w:sz w:val="22"/>
          <w:szCs w:val="22"/>
        </w:rPr>
        <w:br w:type="page"/>
      </w:r>
    </w:p>
    <w:p w14:paraId="591F52BA" w14:textId="1C0F07F2" w:rsidR="009B2C8B" w:rsidRPr="00023987" w:rsidRDefault="00D73E8E" w:rsidP="009B2C8B">
      <w:pPr>
        <w:ind w:left="357"/>
        <w:jc w:val="right"/>
        <w:rPr>
          <w:rFonts w:asciiTheme="majorHAnsi" w:hAnsiTheme="majorHAnsi" w:cstheme="majorHAnsi"/>
          <w:sz w:val="22"/>
          <w:szCs w:val="22"/>
        </w:rPr>
      </w:pPr>
      <w:r>
        <w:rPr>
          <w:noProof/>
          <w:sz w:val="22"/>
          <w:szCs w:val="22"/>
          <w:lang w:val="tr-TR" w:eastAsia="tr-TR"/>
        </w:rPr>
        <w:lastRenderedPageBreak/>
        <mc:AlternateContent>
          <mc:Choice Requires="wps">
            <w:drawing>
              <wp:anchor distT="0" distB="0" distL="114300" distR="114300" simplePos="0" relativeHeight="251676672" behindDoc="0" locked="0" layoutInCell="1" allowOverlap="1" wp14:anchorId="5C834CA1" wp14:editId="55971036">
                <wp:simplePos x="0" y="0"/>
                <wp:positionH relativeFrom="column">
                  <wp:posOffset>-453154</wp:posOffset>
                </wp:positionH>
                <wp:positionV relativeFrom="paragraph">
                  <wp:posOffset>-728284</wp:posOffset>
                </wp:positionV>
                <wp:extent cx="6722110" cy="10317345"/>
                <wp:effectExtent l="0" t="0" r="8890" b="8255"/>
                <wp:wrapNone/>
                <wp:docPr id="111" name="Text Box 111"/>
                <wp:cNvGraphicFramePr/>
                <a:graphic xmlns:a="http://schemas.openxmlformats.org/drawingml/2006/main">
                  <a:graphicData uri="http://schemas.microsoft.com/office/word/2010/wordprocessingShape">
                    <wps:wsp>
                      <wps:cNvSpPr txBox="1"/>
                      <wps:spPr>
                        <a:xfrm>
                          <a:off x="0" y="0"/>
                          <a:ext cx="6722110" cy="10317345"/>
                        </a:xfrm>
                        <a:prstGeom prst="rect">
                          <a:avLst/>
                        </a:prstGeom>
                        <a:solidFill>
                          <a:schemeClr val="lt1"/>
                        </a:solidFill>
                        <a:ln w="6350">
                          <a:solidFill>
                            <a:prstClr val="black"/>
                          </a:solidFill>
                        </a:ln>
                      </wps:spPr>
                      <wps:txbx>
                        <w:txbxContent>
                          <w:p w14:paraId="4804FECF" w14:textId="7203F0EE" w:rsidR="00223494" w:rsidRDefault="00223494" w:rsidP="00223494">
                            <w:pPr>
                              <w:spacing w:after="240"/>
                            </w:pPr>
                            <w:r>
                              <w:rPr>
                                <w:rFonts w:ascii="Malgun Gothic" w:eastAsia="Malgun Gothic" w:hAnsi="Malgun Gothic" w:cs="Times New Roman"/>
                                <w:b/>
                                <w:bCs/>
                                <w:noProof/>
                                <w:color w:val="000000"/>
                                <w:lang w:val="tr-TR" w:eastAsia="tr-TR"/>
                              </w:rPr>
                              <w:drawing>
                                <wp:inline distT="0" distB="0" distL="0" distR="0" wp14:anchorId="1674D547" wp14:editId="1B26BA98">
                                  <wp:extent cx="397933" cy="397933"/>
                                  <wp:effectExtent l="0" t="0" r="0" b="0"/>
                                  <wp:docPr id="133" name="Graphic 133"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sidRPr="007829C7">
                              <w:rPr>
                                <w:b/>
                                <w:bCs/>
                              </w:rPr>
                              <w:t>NWRM catalogue</w:t>
                            </w:r>
                            <w:r w:rsidR="00C46405">
                              <w:rPr>
                                <w:b/>
                                <w:bCs/>
                              </w:rPr>
                              <w:t xml:space="preserve"> (European Commission)</w:t>
                            </w:r>
                          </w:p>
                          <w:p w14:paraId="4A551497" w14:textId="046504A4" w:rsidR="00875455" w:rsidRPr="00875455" w:rsidRDefault="00875455" w:rsidP="0049058D">
                            <w:pPr>
                              <w:spacing w:after="120"/>
                              <w:jc w:val="both"/>
                              <w:rPr>
                                <w:rFonts w:asciiTheme="majorHAnsi" w:hAnsiTheme="majorHAnsi" w:cstheme="majorHAnsi"/>
                                <w:sz w:val="21"/>
                                <w:szCs w:val="21"/>
                              </w:rPr>
                            </w:pPr>
                            <w:r w:rsidRPr="00875455">
                              <w:rPr>
                                <w:rFonts w:asciiTheme="majorHAnsi" w:hAnsiTheme="majorHAnsi" w:cstheme="majorHAnsi"/>
                                <w:b/>
                                <w:bCs/>
                                <w:sz w:val="21"/>
                                <w:szCs w:val="21"/>
                              </w:rPr>
                              <w:t xml:space="preserve">Relevance to TULIP project: </w:t>
                            </w:r>
                            <w:r w:rsidRPr="00875455">
                              <w:rPr>
                                <w:rFonts w:asciiTheme="majorHAnsi" w:hAnsiTheme="majorHAnsi" w:cstheme="majorHAnsi"/>
                                <w:sz w:val="21"/>
                                <w:szCs w:val="21"/>
                              </w:rPr>
                              <w:t>a toolbox that utilizes the integration of grey and green</w:t>
                            </w:r>
                            <w:r w:rsidR="002F582B">
                              <w:rPr>
                                <w:rFonts w:asciiTheme="majorHAnsi" w:hAnsiTheme="majorHAnsi" w:cstheme="majorHAnsi"/>
                                <w:sz w:val="21"/>
                                <w:szCs w:val="21"/>
                              </w:rPr>
                              <w:t xml:space="preserve"> (hybrid)</w:t>
                            </w:r>
                            <w:r w:rsidRPr="00875455">
                              <w:rPr>
                                <w:rFonts w:asciiTheme="majorHAnsi" w:hAnsiTheme="majorHAnsi" w:cstheme="majorHAnsi"/>
                                <w:sz w:val="21"/>
                                <w:szCs w:val="21"/>
                              </w:rPr>
                              <w:t xml:space="preserve"> infrastructures in urban and rural settings.</w:t>
                            </w:r>
                          </w:p>
                          <w:p w14:paraId="1DFCA993" w14:textId="3CADA533" w:rsidR="00083C2A" w:rsidRDefault="008E6543" w:rsidP="00C46405">
                            <w:pPr>
                              <w:jc w:val="both"/>
                              <w:rPr>
                                <w:rFonts w:asciiTheme="majorHAnsi" w:hAnsiTheme="majorHAnsi" w:cstheme="majorHAnsi"/>
                                <w:sz w:val="21"/>
                                <w:szCs w:val="21"/>
                              </w:rPr>
                            </w:pPr>
                            <w:r w:rsidRPr="008E6543">
                              <w:rPr>
                                <w:rFonts w:asciiTheme="majorHAnsi" w:hAnsiTheme="majorHAnsi" w:cstheme="majorHAnsi"/>
                                <w:b/>
                                <w:bCs/>
                                <w:sz w:val="21"/>
                                <w:szCs w:val="21"/>
                              </w:rPr>
                              <w:t>Methodology and approach:</w:t>
                            </w:r>
                            <w:r>
                              <w:rPr>
                                <w:rFonts w:asciiTheme="majorHAnsi" w:hAnsiTheme="majorHAnsi" w:cstheme="majorHAnsi"/>
                                <w:sz w:val="21"/>
                                <w:szCs w:val="21"/>
                              </w:rPr>
                              <w:t xml:space="preserve"> </w:t>
                            </w:r>
                            <w:r w:rsidR="00223494" w:rsidRPr="00223494">
                              <w:rPr>
                                <w:rFonts w:asciiTheme="majorHAnsi" w:hAnsiTheme="majorHAnsi" w:cstheme="majorHAnsi"/>
                                <w:sz w:val="21"/>
                                <w:szCs w:val="21"/>
                              </w:rPr>
                              <w:t xml:space="preserve">The catalogue of measures hereunder is sorted by </w:t>
                            </w:r>
                            <w:r w:rsidR="00A40472">
                              <w:rPr>
                                <w:rFonts w:asciiTheme="majorHAnsi" w:hAnsiTheme="majorHAnsi" w:cstheme="majorHAnsi"/>
                                <w:sz w:val="21"/>
                                <w:szCs w:val="21"/>
                              </w:rPr>
                              <w:t xml:space="preserve">relevant sectors of </w:t>
                            </w:r>
                            <w:r w:rsidR="00A40472" w:rsidRPr="00A40472">
                              <w:rPr>
                                <w:rFonts w:asciiTheme="majorHAnsi" w:hAnsiTheme="majorHAnsi" w:cstheme="majorHAnsi"/>
                                <w:b/>
                                <w:bCs/>
                                <w:i/>
                                <w:iCs/>
                                <w:sz w:val="21"/>
                                <w:szCs w:val="21"/>
                              </w:rPr>
                              <w:t>Agriculture, Forestry, Hydromorphology, and Urban</w:t>
                            </w:r>
                            <w:r w:rsidR="00223494" w:rsidRPr="00A40472">
                              <w:rPr>
                                <w:rFonts w:asciiTheme="majorHAnsi" w:hAnsiTheme="majorHAnsi" w:cstheme="majorHAnsi"/>
                                <w:b/>
                                <w:bCs/>
                                <w:i/>
                                <w:iCs/>
                                <w:sz w:val="21"/>
                                <w:szCs w:val="21"/>
                              </w:rPr>
                              <w:t>.</w:t>
                            </w:r>
                            <w:r w:rsidR="00223494" w:rsidRPr="00223494">
                              <w:rPr>
                                <w:rFonts w:asciiTheme="majorHAnsi" w:hAnsiTheme="majorHAnsi" w:cstheme="majorHAnsi"/>
                                <w:sz w:val="21"/>
                                <w:szCs w:val="21"/>
                              </w:rPr>
                              <w:t xml:space="preserve"> It has been developed in the NWRM project</w:t>
                            </w:r>
                            <w:r w:rsidR="00C46405">
                              <w:rPr>
                                <w:rFonts w:asciiTheme="majorHAnsi" w:hAnsiTheme="majorHAnsi" w:cstheme="majorHAnsi"/>
                                <w:sz w:val="21"/>
                                <w:szCs w:val="21"/>
                              </w:rPr>
                              <w:t xml:space="preserve"> of the European Commission</w:t>
                            </w:r>
                            <w:r w:rsidR="00223494" w:rsidRPr="00223494">
                              <w:rPr>
                                <w:rFonts w:asciiTheme="majorHAnsi" w:hAnsiTheme="majorHAnsi" w:cstheme="majorHAnsi"/>
                                <w:sz w:val="21"/>
                                <w:szCs w:val="21"/>
                              </w:rPr>
                              <w:t xml:space="preserve">, </w:t>
                            </w:r>
                            <w:r w:rsidR="00C46405">
                              <w:rPr>
                                <w:rFonts w:asciiTheme="majorHAnsi" w:hAnsiTheme="majorHAnsi" w:cstheme="majorHAnsi"/>
                                <w:sz w:val="21"/>
                                <w:szCs w:val="21"/>
                              </w:rPr>
                              <w:t xml:space="preserve">and </w:t>
                            </w:r>
                            <w:r w:rsidR="00223494" w:rsidRPr="00223494">
                              <w:rPr>
                                <w:rFonts w:asciiTheme="majorHAnsi" w:hAnsiTheme="majorHAnsi" w:cstheme="majorHAnsi"/>
                                <w:sz w:val="21"/>
                                <w:szCs w:val="21"/>
                              </w:rPr>
                              <w:t xml:space="preserve">represents a comprehensive but non prescriptive wide range of </w:t>
                            </w:r>
                            <w:r w:rsidR="00C46405">
                              <w:rPr>
                                <w:rFonts w:asciiTheme="majorHAnsi" w:hAnsiTheme="majorHAnsi" w:cstheme="majorHAnsi"/>
                                <w:sz w:val="21"/>
                                <w:szCs w:val="21"/>
                              </w:rPr>
                              <w:t xml:space="preserve">NWRM </w:t>
                            </w:r>
                            <w:r w:rsidR="00223494" w:rsidRPr="00223494">
                              <w:rPr>
                                <w:rFonts w:asciiTheme="majorHAnsi" w:hAnsiTheme="majorHAnsi" w:cstheme="majorHAnsi"/>
                                <w:sz w:val="21"/>
                                <w:szCs w:val="21"/>
                              </w:rPr>
                              <w:t xml:space="preserve">measures, </w:t>
                            </w:r>
                            <w:r w:rsidR="00C46405">
                              <w:rPr>
                                <w:rFonts w:asciiTheme="majorHAnsi" w:hAnsiTheme="majorHAnsi" w:cstheme="majorHAnsi"/>
                                <w:sz w:val="21"/>
                                <w:szCs w:val="21"/>
                              </w:rPr>
                              <w:t>as</w:t>
                            </w:r>
                            <w:r w:rsidR="00223494" w:rsidRPr="00223494">
                              <w:rPr>
                                <w:rFonts w:asciiTheme="majorHAnsi" w:hAnsiTheme="majorHAnsi" w:cstheme="majorHAnsi"/>
                                <w:sz w:val="21"/>
                                <w:szCs w:val="21"/>
                              </w:rPr>
                              <w:t xml:space="preserve"> </w:t>
                            </w:r>
                            <w:r w:rsidR="0049058D">
                              <w:rPr>
                                <w:rFonts w:asciiTheme="majorHAnsi" w:hAnsiTheme="majorHAnsi" w:cstheme="majorHAnsi"/>
                                <w:sz w:val="21"/>
                                <w:szCs w:val="21"/>
                              </w:rPr>
                              <w:t>there may be</w:t>
                            </w:r>
                            <w:r w:rsidR="00223494" w:rsidRPr="00223494">
                              <w:rPr>
                                <w:rFonts w:asciiTheme="majorHAnsi" w:hAnsiTheme="majorHAnsi" w:cstheme="majorHAnsi"/>
                                <w:sz w:val="21"/>
                                <w:szCs w:val="21"/>
                              </w:rPr>
                              <w:t xml:space="preserve"> other measures, or similar measures that </w:t>
                            </w:r>
                            <w:r w:rsidR="0049058D">
                              <w:rPr>
                                <w:rFonts w:asciiTheme="majorHAnsi" w:hAnsiTheme="majorHAnsi" w:cstheme="majorHAnsi"/>
                                <w:sz w:val="21"/>
                                <w:szCs w:val="21"/>
                              </w:rPr>
                              <w:t>are</w:t>
                            </w:r>
                            <w:r w:rsidR="00223494" w:rsidRPr="00223494">
                              <w:rPr>
                                <w:rFonts w:asciiTheme="majorHAnsi" w:hAnsiTheme="majorHAnsi" w:cstheme="majorHAnsi"/>
                                <w:sz w:val="21"/>
                                <w:szCs w:val="21"/>
                              </w:rPr>
                              <w:t xml:space="preserve"> call</w:t>
                            </w:r>
                            <w:r w:rsidR="0049058D">
                              <w:rPr>
                                <w:rFonts w:asciiTheme="majorHAnsi" w:hAnsiTheme="majorHAnsi" w:cstheme="majorHAnsi"/>
                                <w:sz w:val="21"/>
                                <w:szCs w:val="21"/>
                              </w:rPr>
                              <w:t>ed</w:t>
                            </w:r>
                            <w:r w:rsidR="00223494" w:rsidRPr="00223494">
                              <w:rPr>
                                <w:rFonts w:asciiTheme="majorHAnsi" w:hAnsiTheme="majorHAnsi" w:cstheme="majorHAnsi"/>
                                <w:sz w:val="21"/>
                                <w:szCs w:val="21"/>
                              </w:rPr>
                              <w:t xml:space="preserve"> by a different name, that could also be classified as NWRM. When implementing one or more of these </w:t>
                            </w:r>
                            <w:r w:rsidR="00A40472" w:rsidRPr="00A40472">
                              <w:rPr>
                                <w:rFonts w:asciiTheme="majorHAnsi" w:hAnsiTheme="majorHAnsi" w:cstheme="majorHAnsi"/>
                                <w:b/>
                                <w:bCs/>
                                <w:i/>
                                <w:iCs/>
                                <w:sz w:val="21"/>
                                <w:szCs w:val="21"/>
                              </w:rPr>
                              <w:t xml:space="preserve">53 </w:t>
                            </w:r>
                            <w:r w:rsidR="00223494" w:rsidRPr="00A40472">
                              <w:rPr>
                                <w:rFonts w:asciiTheme="majorHAnsi" w:hAnsiTheme="majorHAnsi" w:cstheme="majorHAnsi"/>
                                <w:b/>
                                <w:bCs/>
                                <w:i/>
                                <w:iCs/>
                                <w:sz w:val="21"/>
                                <w:szCs w:val="21"/>
                              </w:rPr>
                              <w:t>measures</w:t>
                            </w:r>
                            <w:r w:rsidR="00223494" w:rsidRPr="00223494">
                              <w:rPr>
                                <w:rFonts w:asciiTheme="majorHAnsi" w:hAnsiTheme="majorHAnsi" w:cstheme="majorHAnsi"/>
                                <w:sz w:val="21"/>
                                <w:szCs w:val="21"/>
                              </w:rPr>
                              <w:t xml:space="preserve">, it is always necessary to check </w:t>
                            </w:r>
                            <w:r w:rsidR="0049058D">
                              <w:rPr>
                                <w:rFonts w:asciiTheme="majorHAnsi" w:hAnsiTheme="majorHAnsi" w:cstheme="majorHAnsi"/>
                                <w:sz w:val="21"/>
                                <w:szCs w:val="21"/>
                              </w:rPr>
                              <w:t xml:space="preserve">if </w:t>
                            </w:r>
                            <w:r w:rsidR="00223494" w:rsidRPr="00223494">
                              <w:rPr>
                                <w:rFonts w:asciiTheme="majorHAnsi" w:hAnsiTheme="majorHAnsi" w:cstheme="majorHAnsi"/>
                                <w:sz w:val="21"/>
                                <w:szCs w:val="21"/>
                              </w:rPr>
                              <w:t>they can qualify as NWRM according the definition</w:t>
                            </w:r>
                            <w:r w:rsidR="00223494">
                              <w:rPr>
                                <w:rFonts w:asciiTheme="majorHAnsi" w:hAnsiTheme="majorHAnsi" w:cstheme="majorHAnsi"/>
                                <w:sz w:val="21"/>
                                <w:szCs w:val="21"/>
                              </w:rPr>
                              <w:t xml:space="preserve">. </w:t>
                            </w:r>
                            <w:r w:rsidR="00083C2A">
                              <w:rPr>
                                <w:rFonts w:asciiTheme="majorHAnsi" w:hAnsiTheme="majorHAnsi" w:cstheme="majorHAnsi"/>
                                <w:sz w:val="21"/>
                                <w:szCs w:val="21"/>
                              </w:rPr>
                              <w:t xml:space="preserve">It is very important to emphasize that the list of measures is not a list of recommended measures but rather a list used for evaluating the potential (advantages and disadvantages) of using each individual </w:t>
                            </w:r>
                            <w:r w:rsidR="005547DD">
                              <w:rPr>
                                <w:rFonts w:asciiTheme="majorHAnsi" w:hAnsiTheme="majorHAnsi" w:cstheme="majorHAnsi"/>
                                <w:sz w:val="21"/>
                                <w:szCs w:val="21"/>
                              </w:rPr>
                              <w:t xml:space="preserve">measure as NWRM. </w:t>
                            </w:r>
                          </w:p>
                          <w:p w14:paraId="6CA778BB" w14:textId="77777777" w:rsidR="00C46405" w:rsidRDefault="00C46405" w:rsidP="00C46405">
                            <w:pPr>
                              <w:jc w:val="both"/>
                              <w:rPr>
                                <w:rFonts w:asciiTheme="majorHAnsi" w:hAnsiTheme="majorHAnsi" w:cstheme="majorHAnsi"/>
                                <w:sz w:val="21"/>
                                <w:szCs w:val="21"/>
                              </w:rPr>
                            </w:pPr>
                          </w:p>
                          <w:p w14:paraId="47D83103" w14:textId="40DF9668" w:rsidR="00875455" w:rsidRDefault="00A724EE" w:rsidP="00A724EE">
                            <w:pPr>
                              <w:spacing w:after="120"/>
                              <w:jc w:val="center"/>
                              <w:rPr>
                                <w:rFonts w:asciiTheme="majorHAnsi" w:hAnsiTheme="majorHAnsi" w:cstheme="majorHAnsi"/>
                                <w:sz w:val="21"/>
                                <w:szCs w:val="21"/>
                              </w:rPr>
                            </w:pPr>
                            <w:r>
                              <w:rPr>
                                <w:rFonts w:asciiTheme="majorHAnsi" w:hAnsiTheme="majorHAnsi" w:cstheme="majorHAnsi"/>
                                <w:noProof/>
                                <w:sz w:val="21"/>
                                <w:szCs w:val="21"/>
                                <w:lang w:val="tr-TR" w:eastAsia="tr-TR"/>
                              </w:rPr>
                              <w:drawing>
                                <wp:inline distT="0" distB="0" distL="0" distR="0" wp14:anchorId="5C99E274" wp14:editId="3850C462">
                                  <wp:extent cx="5601718" cy="4493680"/>
                                  <wp:effectExtent l="0" t="0" r="0" b="2540"/>
                                  <wp:docPr id="134" name="Picture 13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Table&#10;&#10;Description automatically generated"/>
                                          <pic:cNvPicPr/>
                                        </pic:nvPicPr>
                                        <pic:blipFill>
                                          <a:blip r:embed="rId68">
                                            <a:extLst>
                                              <a:ext uri="{28A0092B-C50C-407E-A947-70E740481C1C}">
                                                <a14:useLocalDpi xmlns:a14="http://schemas.microsoft.com/office/drawing/2010/main" val="0"/>
                                              </a:ext>
                                            </a:extLst>
                                          </a:blip>
                                          <a:stretch>
                                            <a:fillRect/>
                                          </a:stretch>
                                        </pic:blipFill>
                                        <pic:spPr>
                                          <a:xfrm>
                                            <a:off x="0" y="0"/>
                                            <a:ext cx="5635513" cy="4520791"/>
                                          </a:xfrm>
                                          <a:prstGeom prst="rect">
                                            <a:avLst/>
                                          </a:prstGeom>
                                        </pic:spPr>
                                      </pic:pic>
                                    </a:graphicData>
                                  </a:graphic>
                                </wp:inline>
                              </w:drawing>
                            </w:r>
                          </w:p>
                          <w:p w14:paraId="49800314" w14:textId="1A3439E1" w:rsidR="00985AB0" w:rsidRDefault="00875455" w:rsidP="008E6543">
                            <w:pPr>
                              <w:spacing w:after="120"/>
                              <w:jc w:val="both"/>
                              <w:rPr>
                                <w:rFonts w:asciiTheme="majorHAnsi" w:hAnsiTheme="majorHAnsi" w:cstheme="majorHAnsi"/>
                                <w:sz w:val="18"/>
                                <w:szCs w:val="18"/>
                              </w:rPr>
                            </w:pPr>
                            <w:r>
                              <w:rPr>
                                <w:rFonts w:asciiTheme="majorHAnsi" w:hAnsiTheme="majorHAnsi" w:cstheme="majorHAnsi"/>
                                <w:sz w:val="21"/>
                                <w:szCs w:val="21"/>
                              </w:rPr>
                              <w:t>T</w:t>
                            </w:r>
                            <w:r w:rsidR="00985AB0">
                              <w:rPr>
                                <w:rFonts w:asciiTheme="majorHAnsi" w:hAnsiTheme="majorHAnsi" w:cstheme="majorHAnsi"/>
                                <w:sz w:val="21"/>
                                <w:szCs w:val="21"/>
                              </w:rPr>
                              <w:t xml:space="preserve">he illustrated catalogue </w:t>
                            </w:r>
                            <w:r>
                              <w:rPr>
                                <w:rFonts w:asciiTheme="majorHAnsi" w:hAnsiTheme="majorHAnsi" w:cstheme="majorHAnsi"/>
                                <w:sz w:val="21"/>
                                <w:szCs w:val="21"/>
                              </w:rPr>
                              <w:t xml:space="preserve">can also be accessed </w:t>
                            </w:r>
                            <w:r w:rsidR="00985AB0">
                              <w:rPr>
                                <w:rFonts w:asciiTheme="majorHAnsi" w:hAnsiTheme="majorHAnsi" w:cstheme="majorHAnsi"/>
                                <w:sz w:val="21"/>
                                <w:szCs w:val="21"/>
                              </w:rPr>
                              <w:t xml:space="preserve">in pdf that includes solely the definition and some illustrations for each of the 53 NWRM. </w:t>
                            </w:r>
                            <w:r w:rsidR="00985AB0" w:rsidRPr="00985AB0">
                              <w:rPr>
                                <w:rFonts w:asciiTheme="majorHAnsi" w:hAnsiTheme="majorHAnsi" w:cstheme="majorHAnsi"/>
                                <w:sz w:val="18"/>
                                <w:szCs w:val="18"/>
                              </w:rPr>
                              <w:t>(</w:t>
                            </w:r>
                            <w:hyperlink r:id="rId69" w:history="1">
                              <w:r w:rsidR="00985AB0" w:rsidRPr="00326C3B">
                                <w:rPr>
                                  <w:rStyle w:val="Kpr"/>
                                  <w:rFonts w:asciiTheme="majorHAnsi" w:hAnsiTheme="majorHAnsi" w:cstheme="majorHAnsi"/>
                                  <w:sz w:val="18"/>
                                  <w:szCs w:val="18"/>
                                </w:rPr>
                                <w:t>http://nwrm.eu/sites/default/files/documents-docs/53-nwrm-illustrated.pdf</w:t>
                              </w:r>
                            </w:hyperlink>
                            <w:r w:rsidR="00985AB0">
                              <w:rPr>
                                <w:rFonts w:asciiTheme="majorHAnsi" w:hAnsiTheme="majorHAnsi" w:cstheme="majorHAnsi"/>
                                <w:sz w:val="18"/>
                                <w:szCs w:val="18"/>
                              </w:rPr>
                              <w:t>)</w:t>
                            </w:r>
                          </w:p>
                          <w:p w14:paraId="2329EDD8" w14:textId="7C46FBB5" w:rsidR="00985AB0" w:rsidRPr="00C46405" w:rsidRDefault="00985AB0" w:rsidP="008E6543">
                            <w:pPr>
                              <w:spacing w:after="240"/>
                              <w:jc w:val="both"/>
                              <w:rPr>
                                <w:sz w:val="21"/>
                                <w:szCs w:val="21"/>
                              </w:rPr>
                            </w:pPr>
                            <w:r w:rsidRPr="00C46405">
                              <w:rPr>
                                <w:rFonts w:asciiTheme="majorHAnsi" w:hAnsiTheme="majorHAnsi" w:cstheme="majorHAnsi"/>
                                <w:sz w:val="21"/>
                                <w:szCs w:val="21"/>
                              </w:rPr>
                              <w:t xml:space="preserve">Moreover, the catalogue offers NWRM per type of benefit provided. This </w:t>
                            </w:r>
                            <w:r w:rsidR="00677A88" w:rsidRPr="00C46405">
                              <w:rPr>
                                <w:rFonts w:asciiTheme="majorHAnsi" w:hAnsiTheme="majorHAnsi" w:cstheme="majorHAnsi"/>
                                <w:sz w:val="21"/>
                                <w:szCs w:val="21"/>
                              </w:rPr>
                              <w:t>online-</w:t>
                            </w:r>
                            <w:r w:rsidRPr="00C46405">
                              <w:rPr>
                                <w:rFonts w:asciiTheme="majorHAnsi" w:hAnsiTheme="majorHAnsi" w:cstheme="majorHAnsi"/>
                                <w:sz w:val="21"/>
                                <w:szCs w:val="21"/>
                              </w:rPr>
                              <w:t>tool</w:t>
                            </w:r>
                            <w:r w:rsidR="00677A88" w:rsidRPr="00C46405">
                              <w:rPr>
                                <w:rFonts w:asciiTheme="majorHAnsi" w:hAnsiTheme="majorHAnsi" w:cstheme="majorHAnsi"/>
                                <w:sz w:val="21"/>
                                <w:szCs w:val="21"/>
                              </w:rPr>
                              <w:t>, demonstrated below,</w:t>
                            </w:r>
                            <w:r w:rsidRPr="00C46405">
                              <w:rPr>
                                <w:rFonts w:asciiTheme="majorHAnsi" w:hAnsiTheme="majorHAnsi" w:cstheme="majorHAnsi"/>
                                <w:sz w:val="21"/>
                                <w:szCs w:val="21"/>
                              </w:rPr>
                              <w:t xml:space="preserve"> helps to choose the most appropriate NWRM. A</w:t>
                            </w:r>
                            <w:r w:rsidR="00677A88" w:rsidRPr="00C46405">
                              <w:rPr>
                                <w:rFonts w:asciiTheme="majorHAnsi" w:hAnsiTheme="majorHAnsi" w:cstheme="majorHAnsi"/>
                                <w:sz w:val="21"/>
                                <w:szCs w:val="21"/>
                              </w:rPr>
                              <w:t>s</w:t>
                            </w:r>
                            <w:r w:rsidRPr="00C46405">
                              <w:rPr>
                                <w:rFonts w:asciiTheme="majorHAnsi" w:hAnsiTheme="majorHAnsi" w:cstheme="majorHAnsi"/>
                                <w:sz w:val="21"/>
                                <w:szCs w:val="21"/>
                              </w:rPr>
                              <w:t xml:space="preserve"> NWRM could have multiple functions and co-benefits, you will find here qualitative links between measures and impacts, benefits and policy objectives. </w:t>
                            </w:r>
                          </w:p>
                          <w:p w14:paraId="0DF497D9" w14:textId="4A334A63" w:rsidR="00985AB0" w:rsidRDefault="00985AB0" w:rsidP="00985AB0">
                            <w:pPr>
                              <w:jc w:val="center"/>
                            </w:pPr>
                            <w:r>
                              <w:rPr>
                                <w:rFonts w:ascii="Malgun Gothic" w:eastAsia="Malgun Gothic" w:hAnsi="Malgun Gothic"/>
                                <w:b/>
                                <w:bCs/>
                                <w:noProof/>
                                <w:lang w:val="tr-TR" w:eastAsia="tr-TR"/>
                              </w:rPr>
                              <w:drawing>
                                <wp:inline distT="0" distB="0" distL="0" distR="0" wp14:anchorId="51F792F3" wp14:editId="21CD43DA">
                                  <wp:extent cx="5420956" cy="2016192"/>
                                  <wp:effectExtent l="0" t="0" r="2540" b="3175"/>
                                  <wp:docPr id="135" name="Picture 1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A picture containing text&#10;&#10;Description automatically generated"/>
                                          <pic:cNvPicPr/>
                                        </pic:nvPicPr>
                                        <pic:blipFill>
                                          <a:blip r:embed="rId70">
                                            <a:extLst>
                                              <a:ext uri="{28A0092B-C50C-407E-A947-70E740481C1C}">
                                                <a14:useLocalDpi xmlns:a14="http://schemas.microsoft.com/office/drawing/2010/main" val="0"/>
                                              </a:ext>
                                            </a:extLst>
                                          </a:blip>
                                          <a:stretch>
                                            <a:fillRect/>
                                          </a:stretch>
                                        </pic:blipFill>
                                        <pic:spPr>
                                          <a:xfrm>
                                            <a:off x="0" y="0"/>
                                            <a:ext cx="5438342" cy="2022658"/>
                                          </a:xfrm>
                                          <a:prstGeom prst="rect">
                                            <a:avLst/>
                                          </a:prstGeom>
                                        </pic:spPr>
                                      </pic:pic>
                                    </a:graphicData>
                                  </a:graphic>
                                </wp:inline>
                              </w:drawing>
                            </w:r>
                          </w:p>
                          <w:p w14:paraId="0229E5CD" w14:textId="23012152" w:rsidR="00677A88" w:rsidRDefault="00677A88" w:rsidP="00677A88">
                            <w:pPr>
                              <w:jc w:val="right"/>
                              <w:rPr>
                                <w:rFonts w:asciiTheme="majorHAnsi" w:hAnsiTheme="majorHAnsi" w:cstheme="majorHAnsi"/>
                                <w:sz w:val="20"/>
                                <w:szCs w:val="20"/>
                              </w:rPr>
                            </w:pPr>
                            <w:r w:rsidRPr="00677A88">
                              <w:rPr>
                                <w:rFonts w:asciiTheme="majorHAnsi" w:hAnsiTheme="majorHAnsi" w:cstheme="majorHAnsi"/>
                                <w:b/>
                                <w:bCs/>
                                <w:sz w:val="18"/>
                                <w:szCs w:val="18"/>
                              </w:rPr>
                              <w:t>Source:</w:t>
                            </w:r>
                            <w:r w:rsidRPr="00677A88">
                              <w:rPr>
                                <w:rFonts w:asciiTheme="majorHAnsi" w:hAnsiTheme="majorHAnsi" w:cstheme="majorHAnsi"/>
                              </w:rPr>
                              <w:t xml:space="preserve"> </w:t>
                            </w:r>
                            <w:hyperlink r:id="rId71" w:history="1">
                              <w:r w:rsidR="00B25245" w:rsidRPr="00AC3AED">
                                <w:rPr>
                                  <w:rStyle w:val="Kpr"/>
                                  <w:rFonts w:asciiTheme="majorHAnsi" w:hAnsiTheme="majorHAnsi" w:cstheme="majorHAnsi"/>
                                  <w:sz w:val="20"/>
                                  <w:szCs w:val="20"/>
                                </w:rPr>
                                <w:t>http://nwrm.eu/measures-catalogue</w:t>
                              </w:r>
                            </w:hyperlink>
                          </w:p>
                          <w:p w14:paraId="37CBD899" w14:textId="77777777" w:rsidR="00B25245" w:rsidRPr="00677A88" w:rsidRDefault="00B25245" w:rsidP="00677A88">
                            <w:pPr>
                              <w:jc w:val="right"/>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34CA1" id="Text Box 111" o:spid="_x0000_s1037" type="#_x0000_t202" style="position:absolute;left:0;text-align:left;margin-left:-35.7pt;margin-top:-57.35pt;width:529.3pt;height:8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" fillcolor="white [3201]" strokeweight=".5pt">
                <v:textbox>
                  <w:txbxContent>
                    <w:p w14:paraId="4804FECF" w14:textId="7203F0EE" w:rsidR="00223494" w:rsidRDefault="00223494" w:rsidP="00223494">
                      <w:pPr>
                        <w:spacing w:after="240"/>
                      </w:pPr>
                      <w:r>
                        <w:rPr>
                          <w:rFonts w:ascii="Malgun Gothic" w:eastAsia="Malgun Gothic" w:hAnsi="Malgun Gothic" w:cs="Times New Roman"/>
                          <w:b/>
                          <w:bCs/>
                          <w:noProof/>
                          <w:color w:val="000000"/>
                          <w:lang w:val="tr-TR" w:eastAsia="tr-TR"/>
                        </w:rPr>
                        <w:drawing>
                          <wp:inline distT="0" distB="0" distL="0" distR="0" wp14:anchorId="1674D547" wp14:editId="1B26BA98">
                            <wp:extent cx="397933" cy="397933"/>
                            <wp:effectExtent l="0" t="0" r="0" b="0"/>
                            <wp:docPr id="133" name="Graphic 133"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sidRPr="007829C7">
                        <w:rPr>
                          <w:b/>
                          <w:bCs/>
                        </w:rPr>
                        <w:t>NWRM catalogue</w:t>
                      </w:r>
                      <w:r w:rsidR="00C46405">
                        <w:rPr>
                          <w:b/>
                          <w:bCs/>
                        </w:rPr>
                        <w:t xml:space="preserve"> (European Commission)</w:t>
                      </w:r>
                    </w:p>
                    <w:p w14:paraId="4A551497" w14:textId="046504A4" w:rsidR="00875455" w:rsidRPr="00875455" w:rsidRDefault="00875455" w:rsidP="0049058D">
                      <w:pPr>
                        <w:spacing w:after="120"/>
                        <w:jc w:val="both"/>
                        <w:rPr>
                          <w:rFonts w:asciiTheme="majorHAnsi" w:hAnsiTheme="majorHAnsi" w:cstheme="majorHAnsi"/>
                          <w:sz w:val="21"/>
                          <w:szCs w:val="21"/>
                        </w:rPr>
                      </w:pPr>
                      <w:r w:rsidRPr="00875455">
                        <w:rPr>
                          <w:rFonts w:asciiTheme="majorHAnsi" w:hAnsiTheme="majorHAnsi" w:cstheme="majorHAnsi"/>
                          <w:b/>
                          <w:bCs/>
                          <w:sz w:val="21"/>
                          <w:szCs w:val="21"/>
                        </w:rPr>
                        <w:t xml:space="preserve">Relevance to TULIP project: </w:t>
                      </w:r>
                      <w:r w:rsidRPr="00875455">
                        <w:rPr>
                          <w:rFonts w:asciiTheme="majorHAnsi" w:hAnsiTheme="majorHAnsi" w:cstheme="majorHAnsi"/>
                          <w:sz w:val="21"/>
                          <w:szCs w:val="21"/>
                        </w:rPr>
                        <w:t>a toolbox that utilizes the integration of grey and green</w:t>
                      </w:r>
                      <w:r w:rsidR="002F582B">
                        <w:rPr>
                          <w:rFonts w:asciiTheme="majorHAnsi" w:hAnsiTheme="majorHAnsi" w:cstheme="majorHAnsi"/>
                          <w:sz w:val="21"/>
                          <w:szCs w:val="21"/>
                        </w:rPr>
                        <w:t xml:space="preserve"> (hybrid)</w:t>
                      </w:r>
                      <w:r w:rsidRPr="00875455">
                        <w:rPr>
                          <w:rFonts w:asciiTheme="majorHAnsi" w:hAnsiTheme="majorHAnsi" w:cstheme="majorHAnsi"/>
                          <w:sz w:val="21"/>
                          <w:szCs w:val="21"/>
                        </w:rPr>
                        <w:t xml:space="preserve"> infrastructures in urban and rural settings.</w:t>
                      </w:r>
                    </w:p>
                    <w:p w14:paraId="1DFCA993" w14:textId="3CADA533" w:rsidR="00083C2A" w:rsidRDefault="008E6543" w:rsidP="00C46405">
                      <w:pPr>
                        <w:jc w:val="both"/>
                        <w:rPr>
                          <w:rFonts w:asciiTheme="majorHAnsi" w:hAnsiTheme="majorHAnsi" w:cstheme="majorHAnsi"/>
                          <w:sz w:val="21"/>
                          <w:szCs w:val="21"/>
                        </w:rPr>
                      </w:pPr>
                      <w:r w:rsidRPr="008E6543">
                        <w:rPr>
                          <w:rFonts w:asciiTheme="majorHAnsi" w:hAnsiTheme="majorHAnsi" w:cstheme="majorHAnsi"/>
                          <w:b/>
                          <w:bCs/>
                          <w:sz w:val="21"/>
                          <w:szCs w:val="21"/>
                        </w:rPr>
                        <w:t>Methodology and approach:</w:t>
                      </w:r>
                      <w:r>
                        <w:rPr>
                          <w:rFonts w:asciiTheme="majorHAnsi" w:hAnsiTheme="majorHAnsi" w:cstheme="majorHAnsi"/>
                          <w:sz w:val="21"/>
                          <w:szCs w:val="21"/>
                        </w:rPr>
                        <w:t xml:space="preserve"> </w:t>
                      </w:r>
                      <w:r w:rsidR="00223494" w:rsidRPr="00223494">
                        <w:rPr>
                          <w:rFonts w:asciiTheme="majorHAnsi" w:hAnsiTheme="majorHAnsi" w:cstheme="majorHAnsi"/>
                          <w:sz w:val="21"/>
                          <w:szCs w:val="21"/>
                        </w:rPr>
                        <w:t xml:space="preserve">The catalogue of measures hereunder is sorted by </w:t>
                      </w:r>
                      <w:r w:rsidR="00A40472">
                        <w:rPr>
                          <w:rFonts w:asciiTheme="majorHAnsi" w:hAnsiTheme="majorHAnsi" w:cstheme="majorHAnsi"/>
                          <w:sz w:val="21"/>
                          <w:szCs w:val="21"/>
                        </w:rPr>
                        <w:t xml:space="preserve">relevant sectors of </w:t>
                      </w:r>
                      <w:r w:rsidR="00A40472" w:rsidRPr="00A40472">
                        <w:rPr>
                          <w:rFonts w:asciiTheme="majorHAnsi" w:hAnsiTheme="majorHAnsi" w:cstheme="majorHAnsi"/>
                          <w:b/>
                          <w:bCs/>
                          <w:i/>
                          <w:iCs/>
                          <w:sz w:val="21"/>
                          <w:szCs w:val="21"/>
                        </w:rPr>
                        <w:t>Agriculture, Forestry, Hydromorphology, and Urban</w:t>
                      </w:r>
                      <w:r w:rsidR="00223494" w:rsidRPr="00A40472">
                        <w:rPr>
                          <w:rFonts w:asciiTheme="majorHAnsi" w:hAnsiTheme="majorHAnsi" w:cstheme="majorHAnsi"/>
                          <w:b/>
                          <w:bCs/>
                          <w:i/>
                          <w:iCs/>
                          <w:sz w:val="21"/>
                          <w:szCs w:val="21"/>
                        </w:rPr>
                        <w:t>.</w:t>
                      </w:r>
                      <w:r w:rsidR="00223494" w:rsidRPr="00223494">
                        <w:rPr>
                          <w:rFonts w:asciiTheme="majorHAnsi" w:hAnsiTheme="majorHAnsi" w:cstheme="majorHAnsi"/>
                          <w:sz w:val="21"/>
                          <w:szCs w:val="21"/>
                        </w:rPr>
                        <w:t xml:space="preserve"> It has been developed in the NWRM project</w:t>
                      </w:r>
                      <w:r w:rsidR="00C46405">
                        <w:rPr>
                          <w:rFonts w:asciiTheme="majorHAnsi" w:hAnsiTheme="majorHAnsi" w:cstheme="majorHAnsi"/>
                          <w:sz w:val="21"/>
                          <w:szCs w:val="21"/>
                        </w:rPr>
                        <w:t xml:space="preserve"> of the European Commission</w:t>
                      </w:r>
                      <w:r w:rsidR="00223494" w:rsidRPr="00223494">
                        <w:rPr>
                          <w:rFonts w:asciiTheme="majorHAnsi" w:hAnsiTheme="majorHAnsi" w:cstheme="majorHAnsi"/>
                          <w:sz w:val="21"/>
                          <w:szCs w:val="21"/>
                        </w:rPr>
                        <w:t xml:space="preserve">, </w:t>
                      </w:r>
                      <w:r w:rsidR="00C46405">
                        <w:rPr>
                          <w:rFonts w:asciiTheme="majorHAnsi" w:hAnsiTheme="majorHAnsi" w:cstheme="majorHAnsi"/>
                          <w:sz w:val="21"/>
                          <w:szCs w:val="21"/>
                        </w:rPr>
                        <w:t xml:space="preserve">and </w:t>
                      </w:r>
                      <w:r w:rsidR="00223494" w:rsidRPr="00223494">
                        <w:rPr>
                          <w:rFonts w:asciiTheme="majorHAnsi" w:hAnsiTheme="majorHAnsi" w:cstheme="majorHAnsi"/>
                          <w:sz w:val="21"/>
                          <w:szCs w:val="21"/>
                        </w:rPr>
                        <w:t xml:space="preserve">represents a comprehensive but non prescriptive wide range of </w:t>
                      </w:r>
                      <w:r w:rsidR="00C46405">
                        <w:rPr>
                          <w:rFonts w:asciiTheme="majorHAnsi" w:hAnsiTheme="majorHAnsi" w:cstheme="majorHAnsi"/>
                          <w:sz w:val="21"/>
                          <w:szCs w:val="21"/>
                        </w:rPr>
                        <w:t xml:space="preserve">NWRM </w:t>
                      </w:r>
                      <w:r w:rsidR="00223494" w:rsidRPr="00223494">
                        <w:rPr>
                          <w:rFonts w:asciiTheme="majorHAnsi" w:hAnsiTheme="majorHAnsi" w:cstheme="majorHAnsi"/>
                          <w:sz w:val="21"/>
                          <w:szCs w:val="21"/>
                        </w:rPr>
                        <w:t xml:space="preserve">measures, </w:t>
                      </w:r>
                      <w:r w:rsidR="00C46405">
                        <w:rPr>
                          <w:rFonts w:asciiTheme="majorHAnsi" w:hAnsiTheme="majorHAnsi" w:cstheme="majorHAnsi"/>
                          <w:sz w:val="21"/>
                          <w:szCs w:val="21"/>
                        </w:rPr>
                        <w:t>as</w:t>
                      </w:r>
                      <w:r w:rsidR="00223494" w:rsidRPr="00223494">
                        <w:rPr>
                          <w:rFonts w:asciiTheme="majorHAnsi" w:hAnsiTheme="majorHAnsi" w:cstheme="majorHAnsi"/>
                          <w:sz w:val="21"/>
                          <w:szCs w:val="21"/>
                        </w:rPr>
                        <w:t xml:space="preserve"> </w:t>
                      </w:r>
                      <w:r w:rsidR="0049058D">
                        <w:rPr>
                          <w:rFonts w:asciiTheme="majorHAnsi" w:hAnsiTheme="majorHAnsi" w:cstheme="majorHAnsi"/>
                          <w:sz w:val="21"/>
                          <w:szCs w:val="21"/>
                        </w:rPr>
                        <w:t>there may be</w:t>
                      </w:r>
                      <w:r w:rsidR="00223494" w:rsidRPr="00223494">
                        <w:rPr>
                          <w:rFonts w:asciiTheme="majorHAnsi" w:hAnsiTheme="majorHAnsi" w:cstheme="majorHAnsi"/>
                          <w:sz w:val="21"/>
                          <w:szCs w:val="21"/>
                        </w:rPr>
                        <w:t xml:space="preserve"> other measures, or similar measures that </w:t>
                      </w:r>
                      <w:r w:rsidR="0049058D">
                        <w:rPr>
                          <w:rFonts w:asciiTheme="majorHAnsi" w:hAnsiTheme="majorHAnsi" w:cstheme="majorHAnsi"/>
                          <w:sz w:val="21"/>
                          <w:szCs w:val="21"/>
                        </w:rPr>
                        <w:t>are</w:t>
                      </w:r>
                      <w:r w:rsidR="00223494" w:rsidRPr="00223494">
                        <w:rPr>
                          <w:rFonts w:asciiTheme="majorHAnsi" w:hAnsiTheme="majorHAnsi" w:cstheme="majorHAnsi"/>
                          <w:sz w:val="21"/>
                          <w:szCs w:val="21"/>
                        </w:rPr>
                        <w:t xml:space="preserve"> call</w:t>
                      </w:r>
                      <w:r w:rsidR="0049058D">
                        <w:rPr>
                          <w:rFonts w:asciiTheme="majorHAnsi" w:hAnsiTheme="majorHAnsi" w:cstheme="majorHAnsi"/>
                          <w:sz w:val="21"/>
                          <w:szCs w:val="21"/>
                        </w:rPr>
                        <w:t>ed</w:t>
                      </w:r>
                      <w:r w:rsidR="00223494" w:rsidRPr="00223494">
                        <w:rPr>
                          <w:rFonts w:asciiTheme="majorHAnsi" w:hAnsiTheme="majorHAnsi" w:cstheme="majorHAnsi"/>
                          <w:sz w:val="21"/>
                          <w:szCs w:val="21"/>
                        </w:rPr>
                        <w:t xml:space="preserve"> by a different name, that could also be classified as NWRM. When implementing one or more of these </w:t>
                      </w:r>
                      <w:r w:rsidR="00A40472" w:rsidRPr="00A40472">
                        <w:rPr>
                          <w:rFonts w:asciiTheme="majorHAnsi" w:hAnsiTheme="majorHAnsi" w:cstheme="majorHAnsi"/>
                          <w:b/>
                          <w:bCs/>
                          <w:i/>
                          <w:iCs/>
                          <w:sz w:val="21"/>
                          <w:szCs w:val="21"/>
                        </w:rPr>
                        <w:t xml:space="preserve">53 </w:t>
                      </w:r>
                      <w:r w:rsidR="00223494" w:rsidRPr="00A40472">
                        <w:rPr>
                          <w:rFonts w:asciiTheme="majorHAnsi" w:hAnsiTheme="majorHAnsi" w:cstheme="majorHAnsi"/>
                          <w:b/>
                          <w:bCs/>
                          <w:i/>
                          <w:iCs/>
                          <w:sz w:val="21"/>
                          <w:szCs w:val="21"/>
                        </w:rPr>
                        <w:t>measures</w:t>
                      </w:r>
                      <w:r w:rsidR="00223494" w:rsidRPr="00223494">
                        <w:rPr>
                          <w:rFonts w:asciiTheme="majorHAnsi" w:hAnsiTheme="majorHAnsi" w:cstheme="majorHAnsi"/>
                          <w:sz w:val="21"/>
                          <w:szCs w:val="21"/>
                        </w:rPr>
                        <w:t xml:space="preserve">, it is always necessary to check </w:t>
                      </w:r>
                      <w:r w:rsidR="0049058D">
                        <w:rPr>
                          <w:rFonts w:asciiTheme="majorHAnsi" w:hAnsiTheme="majorHAnsi" w:cstheme="majorHAnsi"/>
                          <w:sz w:val="21"/>
                          <w:szCs w:val="21"/>
                        </w:rPr>
                        <w:t xml:space="preserve">if </w:t>
                      </w:r>
                      <w:r w:rsidR="00223494" w:rsidRPr="00223494">
                        <w:rPr>
                          <w:rFonts w:asciiTheme="majorHAnsi" w:hAnsiTheme="majorHAnsi" w:cstheme="majorHAnsi"/>
                          <w:sz w:val="21"/>
                          <w:szCs w:val="21"/>
                        </w:rPr>
                        <w:t>they can qualify as NWRM according the definition</w:t>
                      </w:r>
                      <w:r w:rsidR="00223494">
                        <w:rPr>
                          <w:rFonts w:asciiTheme="majorHAnsi" w:hAnsiTheme="majorHAnsi" w:cstheme="majorHAnsi"/>
                          <w:sz w:val="21"/>
                          <w:szCs w:val="21"/>
                        </w:rPr>
                        <w:t xml:space="preserve">. </w:t>
                      </w:r>
                      <w:r w:rsidR="00083C2A">
                        <w:rPr>
                          <w:rFonts w:asciiTheme="majorHAnsi" w:hAnsiTheme="majorHAnsi" w:cstheme="majorHAnsi"/>
                          <w:sz w:val="21"/>
                          <w:szCs w:val="21"/>
                        </w:rPr>
                        <w:t xml:space="preserve">It is very important to emphasize that the list of measures is not a list of recommended measures but rather a list used for evaluating the potential (advantages and disadvantages) of using each individual </w:t>
                      </w:r>
                      <w:r w:rsidR="005547DD">
                        <w:rPr>
                          <w:rFonts w:asciiTheme="majorHAnsi" w:hAnsiTheme="majorHAnsi" w:cstheme="majorHAnsi"/>
                          <w:sz w:val="21"/>
                          <w:szCs w:val="21"/>
                        </w:rPr>
                        <w:t xml:space="preserve">measure as NWRM. </w:t>
                      </w:r>
                    </w:p>
                    <w:p w14:paraId="6CA778BB" w14:textId="77777777" w:rsidR="00C46405" w:rsidRDefault="00C46405" w:rsidP="00C46405">
                      <w:pPr>
                        <w:jc w:val="both"/>
                        <w:rPr>
                          <w:rFonts w:asciiTheme="majorHAnsi" w:hAnsiTheme="majorHAnsi" w:cstheme="majorHAnsi"/>
                          <w:sz w:val="21"/>
                          <w:szCs w:val="21"/>
                        </w:rPr>
                      </w:pPr>
                    </w:p>
                    <w:p w14:paraId="47D83103" w14:textId="40DF9668" w:rsidR="00875455" w:rsidRDefault="00A724EE" w:rsidP="00A724EE">
                      <w:pPr>
                        <w:spacing w:after="120"/>
                        <w:jc w:val="center"/>
                        <w:rPr>
                          <w:rFonts w:asciiTheme="majorHAnsi" w:hAnsiTheme="majorHAnsi" w:cstheme="majorHAnsi"/>
                          <w:sz w:val="21"/>
                          <w:szCs w:val="21"/>
                        </w:rPr>
                      </w:pPr>
                      <w:r>
                        <w:rPr>
                          <w:rFonts w:asciiTheme="majorHAnsi" w:hAnsiTheme="majorHAnsi" w:cstheme="majorHAnsi"/>
                          <w:noProof/>
                          <w:sz w:val="21"/>
                          <w:szCs w:val="21"/>
                          <w:lang w:val="tr-TR" w:eastAsia="tr-TR"/>
                        </w:rPr>
                        <w:drawing>
                          <wp:inline distT="0" distB="0" distL="0" distR="0" wp14:anchorId="5C99E274" wp14:editId="3850C462">
                            <wp:extent cx="5601718" cy="4493680"/>
                            <wp:effectExtent l="0" t="0" r="0" b="2540"/>
                            <wp:docPr id="134" name="Picture 134"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Table&#10;&#10;Description automatically generated"/>
                                    <pic:cNvPicPr/>
                                  </pic:nvPicPr>
                                  <pic:blipFill>
                                    <a:blip r:embed="rId68">
                                      <a:extLst>
                                        <a:ext uri="{28A0092B-C50C-407E-A947-70E740481C1C}">
                                          <a14:useLocalDpi xmlns:a14="http://schemas.microsoft.com/office/drawing/2010/main" val="0"/>
                                        </a:ext>
                                      </a:extLst>
                                    </a:blip>
                                    <a:stretch>
                                      <a:fillRect/>
                                    </a:stretch>
                                  </pic:blipFill>
                                  <pic:spPr>
                                    <a:xfrm>
                                      <a:off x="0" y="0"/>
                                      <a:ext cx="5635513" cy="4520791"/>
                                    </a:xfrm>
                                    <a:prstGeom prst="rect">
                                      <a:avLst/>
                                    </a:prstGeom>
                                  </pic:spPr>
                                </pic:pic>
                              </a:graphicData>
                            </a:graphic>
                          </wp:inline>
                        </w:drawing>
                      </w:r>
                    </w:p>
                    <w:p w14:paraId="49800314" w14:textId="1A3439E1" w:rsidR="00985AB0" w:rsidRDefault="00875455" w:rsidP="008E6543">
                      <w:pPr>
                        <w:spacing w:after="120"/>
                        <w:jc w:val="both"/>
                        <w:rPr>
                          <w:rFonts w:asciiTheme="majorHAnsi" w:hAnsiTheme="majorHAnsi" w:cstheme="majorHAnsi"/>
                          <w:sz w:val="18"/>
                          <w:szCs w:val="18"/>
                        </w:rPr>
                      </w:pPr>
                      <w:r>
                        <w:rPr>
                          <w:rFonts w:asciiTheme="majorHAnsi" w:hAnsiTheme="majorHAnsi" w:cstheme="majorHAnsi"/>
                          <w:sz w:val="21"/>
                          <w:szCs w:val="21"/>
                        </w:rPr>
                        <w:t>T</w:t>
                      </w:r>
                      <w:r w:rsidR="00985AB0">
                        <w:rPr>
                          <w:rFonts w:asciiTheme="majorHAnsi" w:hAnsiTheme="majorHAnsi" w:cstheme="majorHAnsi"/>
                          <w:sz w:val="21"/>
                          <w:szCs w:val="21"/>
                        </w:rPr>
                        <w:t xml:space="preserve">he illustrated catalogue </w:t>
                      </w:r>
                      <w:r>
                        <w:rPr>
                          <w:rFonts w:asciiTheme="majorHAnsi" w:hAnsiTheme="majorHAnsi" w:cstheme="majorHAnsi"/>
                          <w:sz w:val="21"/>
                          <w:szCs w:val="21"/>
                        </w:rPr>
                        <w:t xml:space="preserve">can also be accessed </w:t>
                      </w:r>
                      <w:r w:rsidR="00985AB0">
                        <w:rPr>
                          <w:rFonts w:asciiTheme="majorHAnsi" w:hAnsiTheme="majorHAnsi" w:cstheme="majorHAnsi"/>
                          <w:sz w:val="21"/>
                          <w:szCs w:val="21"/>
                        </w:rPr>
                        <w:t xml:space="preserve">in pdf that includes solely the definition and some illustrations for each of the 53 NWRM. </w:t>
                      </w:r>
                      <w:r w:rsidR="00985AB0" w:rsidRPr="00985AB0">
                        <w:rPr>
                          <w:rFonts w:asciiTheme="majorHAnsi" w:hAnsiTheme="majorHAnsi" w:cstheme="majorHAnsi"/>
                          <w:sz w:val="18"/>
                          <w:szCs w:val="18"/>
                        </w:rPr>
                        <w:t>(</w:t>
                      </w:r>
                      <w:hyperlink r:id="rId72" w:history="1">
                        <w:r w:rsidR="00985AB0" w:rsidRPr="00326C3B">
                          <w:rPr>
                            <w:rStyle w:val="Kpr"/>
                            <w:rFonts w:asciiTheme="majorHAnsi" w:hAnsiTheme="majorHAnsi" w:cstheme="majorHAnsi"/>
                            <w:sz w:val="18"/>
                            <w:szCs w:val="18"/>
                          </w:rPr>
                          <w:t>http://nwrm.eu/sites/default/files/documents-docs/53-nwrm-illustrated.pdf</w:t>
                        </w:r>
                      </w:hyperlink>
                      <w:r w:rsidR="00985AB0">
                        <w:rPr>
                          <w:rFonts w:asciiTheme="majorHAnsi" w:hAnsiTheme="majorHAnsi" w:cstheme="majorHAnsi"/>
                          <w:sz w:val="18"/>
                          <w:szCs w:val="18"/>
                        </w:rPr>
                        <w:t>)</w:t>
                      </w:r>
                    </w:p>
                    <w:p w14:paraId="2329EDD8" w14:textId="7C46FBB5" w:rsidR="00985AB0" w:rsidRPr="00C46405" w:rsidRDefault="00985AB0" w:rsidP="008E6543">
                      <w:pPr>
                        <w:spacing w:after="240"/>
                        <w:jc w:val="both"/>
                        <w:rPr>
                          <w:sz w:val="21"/>
                          <w:szCs w:val="21"/>
                        </w:rPr>
                      </w:pPr>
                      <w:r w:rsidRPr="00C46405">
                        <w:rPr>
                          <w:rFonts w:asciiTheme="majorHAnsi" w:hAnsiTheme="majorHAnsi" w:cstheme="majorHAnsi"/>
                          <w:sz w:val="21"/>
                          <w:szCs w:val="21"/>
                        </w:rPr>
                        <w:t xml:space="preserve">Moreover, the catalogue offers NWRM per type of benefit provided. This </w:t>
                      </w:r>
                      <w:r w:rsidR="00677A88" w:rsidRPr="00C46405">
                        <w:rPr>
                          <w:rFonts w:asciiTheme="majorHAnsi" w:hAnsiTheme="majorHAnsi" w:cstheme="majorHAnsi"/>
                          <w:sz w:val="21"/>
                          <w:szCs w:val="21"/>
                        </w:rPr>
                        <w:t>online-</w:t>
                      </w:r>
                      <w:r w:rsidRPr="00C46405">
                        <w:rPr>
                          <w:rFonts w:asciiTheme="majorHAnsi" w:hAnsiTheme="majorHAnsi" w:cstheme="majorHAnsi"/>
                          <w:sz w:val="21"/>
                          <w:szCs w:val="21"/>
                        </w:rPr>
                        <w:t>tool</w:t>
                      </w:r>
                      <w:r w:rsidR="00677A88" w:rsidRPr="00C46405">
                        <w:rPr>
                          <w:rFonts w:asciiTheme="majorHAnsi" w:hAnsiTheme="majorHAnsi" w:cstheme="majorHAnsi"/>
                          <w:sz w:val="21"/>
                          <w:szCs w:val="21"/>
                        </w:rPr>
                        <w:t>, demonstrated below,</w:t>
                      </w:r>
                      <w:r w:rsidRPr="00C46405">
                        <w:rPr>
                          <w:rFonts w:asciiTheme="majorHAnsi" w:hAnsiTheme="majorHAnsi" w:cstheme="majorHAnsi"/>
                          <w:sz w:val="21"/>
                          <w:szCs w:val="21"/>
                        </w:rPr>
                        <w:t xml:space="preserve"> helps to choose the most appropriate NWRM. A</w:t>
                      </w:r>
                      <w:r w:rsidR="00677A88" w:rsidRPr="00C46405">
                        <w:rPr>
                          <w:rFonts w:asciiTheme="majorHAnsi" w:hAnsiTheme="majorHAnsi" w:cstheme="majorHAnsi"/>
                          <w:sz w:val="21"/>
                          <w:szCs w:val="21"/>
                        </w:rPr>
                        <w:t>s</w:t>
                      </w:r>
                      <w:r w:rsidRPr="00C46405">
                        <w:rPr>
                          <w:rFonts w:asciiTheme="majorHAnsi" w:hAnsiTheme="majorHAnsi" w:cstheme="majorHAnsi"/>
                          <w:sz w:val="21"/>
                          <w:szCs w:val="21"/>
                        </w:rPr>
                        <w:t xml:space="preserve"> NWRM could have multiple functions and co-benefits, you will find here qualitative links between measures and impacts, benefits and policy objectives. </w:t>
                      </w:r>
                    </w:p>
                    <w:p w14:paraId="0DF497D9" w14:textId="4A334A63" w:rsidR="00985AB0" w:rsidRDefault="00985AB0" w:rsidP="00985AB0">
                      <w:pPr>
                        <w:jc w:val="center"/>
                      </w:pPr>
                      <w:r>
                        <w:rPr>
                          <w:rFonts w:ascii="Malgun Gothic" w:eastAsia="Malgun Gothic" w:hAnsi="Malgun Gothic"/>
                          <w:b/>
                          <w:bCs/>
                          <w:noProof/>
                          <w:lang w:val="tr-TR" w:eastAsia="tr-TR"/>
                        </w:rPr>
                        <w:drawing>
                          <wp:inline distT="0" distB="0" distL="0" distR="0" wp14:anchorId="51F792F3" wp14:editId="21CD43DA">
                            <wp:extent cx="5420956" cy="2016192"/>
                            <wp:effectExtent l="0" t="0" r="2540" b="3175"/>
                            <wp:docPr id="135" name="Picture 13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A picture containing text&#10;&#10;Description automatically generated"/>
                                    <pic:cNvPicPr/>
                                  </pic:nvPicPr>
                                  <pic:blipFill>
                                    <a:blip r:embed="rId70">
                                      <a:extLst>
                                        <a:ext uri="{28A0092B-C50C-407E-A947-70E740481C1C}">
                                          <a14:useLocalDpi xmlns:a14="http://schemas.microsoft.com/office/drawing/2010/main" val="0"/>
                                        </a:ext>
                                      </a:extLst>
                                    </a:blip>
                                    <a:stretch>
                                      <a:fillRect/>
                                    </a:stretch>
                                  </pic:blipFill>
                                  <pic:spPr>
                                    <a:xfrm>
                                      <a:off x="0" y="0"/>
                                      <a:ext cx="5438342" cy="2022658"/>
                                    </a:xfrm>
                                    <a:prstGeom prst="rect">
                                      <a:avLst/>
                                    </a:prstGeom>
                                  </pic:spPr>
                                </pic:pic>
                              </a:graphicData>
                            </a:graphic>
                          </wp:inline>
                        </w:drawing>
                      </w:r>
                    </w:p>
                    <w:p w14:paraId="0229E5CD" w14:textId="23012152" w:rsidR="00677A88" w:rsidRDefault="00677A88" w:rsidP="00677A88">
                      <w:pPr>
                        <w:jc w:val="right"/>
                        <w:rPr>
                          <w:rFonts w:asciiTheme="majorHAnsi" w:hAnsiTheme="majorHAnsi" w:cstheme="majorHAnsi"/>
                          <w:sz w:val="20"/>
                          <w:szCs w:val="20"/>
                        </w:rPr>
                      </w:pPr>
                      <w:r w:rsidRPr="00677A88">
                        <w:rPr>
                          <w:rFonts w:asciiTheme="majorHAnsi" w:hAnsiTheme="majorHAnsi" w:cstheme="majorHAnsi"/>
                          <w:b/>
                          <w:bCs/>
                          <w:sz w:val="18"/>
                          <w:szCs w:val="18"/>
                        </w:rPr>
                        <w:t>Source:</w:t>
                      </w:r>
                      <w:r w:rsidRPr="00677A88">
                        <w:rPr>
                          <w:rFonts w:asciiTheme="majorHAnsi" w:hAnsiTheme="majorHAnsi" w:cstheme="majorHAnsi"/>
                        </w:rPr>
                        <w:t xml:space="preserve"> </w:t>
                      </w:r>
                      <w:hyperlink r:id="rId73" w:history="1">
                        <w:r w:rsidR="00B25245" w:rsidRPr="00AC3AED">
                          <w:rPr>
                            <w:rStyle w:val="Kpr"/>
                            <w:rFonts w:asciiTheme="majorHAnsi" w:hAnsiTheme="majorHAnsi" w:cstheme="majorHAnsi"/>
                            <w:sz w:val="20"/>
                            <w:szCs w:val="20"/>
                          </w:rPr>
                          <w:t>http://nwrm.eu/measures-catalogue</w:t>
                        </w:r>
                      </w:hyperlink>
                    </w:p>
                    <w:p w14:paraId="37CBD899" w14:textId="77777777" w:rsidR="00B25245" w:rsidRPr="00677A88" w:rsidRDefault="00B25245" w:rsidP="00677A88">
                      <w:pPr>
                        <w:jc w:val="right"/>
                        <w:rPr>
                          <w:rFonts w:asciiTheme="majorHAnsi" w:hAnsiTheme="majorHAnsi" w:cstheme="majorHAnsi"/>
                        </w:rPr>
                      </w:pPr>
                    </w:p>
                  </w:txbxContent>
                </v:textbox>
              </v:shape>
            </w:pict>
          </mc:Fallback>
        </mc:AlternateContent>
      </w:r>
    </w:p>
    <w:p w14:paraId="211853DB" w14:textId="45C47025" w:rsidR="009B2C8B" w:rsidRPr="009B2C8B" w:rsidRDefault="009B2C8B" w:rsidP="009B2C8B">
      <w:pPr>
        <w:spacing w:after="120"/>
        <w:ind w:left="360"/>
        <w:rPr>
          <w:rFonts w:asciiTheme="majorHAnsi" w:hAnsiTheme="majorHAnsi" w:cstheme="majorHAnsi"/>
          <w:b/>
          <w:bCs/>
          <w:sz w:val="22"/>
          <w:szCs w:val="22"/>
        </w:rPr>
      </w:pPr>
    </w:p>
    <w:p w14:paraId="55B5C851" w14:textId="45C4DD73" w:rsidR="009B2C8B" w:rsidRPr="009B2C8B" w:rsidRDefault="009B2C8B" w:rsidP="009B2C8B">
      <w:pPr>
        <w:spacing w:after="120"/>
        <w:rPr>
          <w:rFonts w:asciiTheme="majorHAnsi" w:eastAsia="Times New Roman" w:hAnsiTheme="majorHAnsi" w:cstheme="majorHAnsi"/>
          <w:color w:val="000000" w:themeColor="text1"/>
          <w:sz w:val="22"/>
          <w:szCs w:val="22"/>
          <w:shd w:val="clear" w:color="auto" w:fill="FFFFFF"/>
          <w:lang w:eastAsia="en-GB"/>
        </w:rPr>
      </w:pPr>
    </w:p>
    <w:p w14:paraId="563A2A0F" w14:textId="665ED44D" w:rsidR="004B22C5" w:rsidRPr="004B22C5" w:rsidRDefault="004B22C5" w:rsidP="004B22C5">
      <w:pPr>
        <w:spacing w:after="120"/>
        <w:textAlignment w:val="baseline"/>
        <w:rPr>
          <w:rFonts w:asciiTheme="majorHAnsi" w:eastAsia="Malgun Gothic" w:hAnsiTheme="majorHAnsi" w:cstheme="majorHAnsi"/>
          <w:b/>
          <w:bCs/>
          <w:color w:val="222222"/>
          <w:sz w:val="22"/>
          <w:szCs w:val="22"/>
          <w:lang w:eastAsia="en-GB"/>
        </w:rPr>
      </w:pPr>
    </w:p>
    <w:p w14:paraId="0EEA0E53" w14:textId="5C07228D" w:rsidR="004B22C5" w:rsidRPr="004B22C5" w:rsidRDefault="004B22C5" w:rsidP="004B22C5">
      <w:pPr>
        <w:textAlignment w:val="baseline"/>
        <w:rPr>
          <w:rFonts w:asciiTheme="majorHAnsi" w:eastAsia="Malgun Gothic" w:hAnsiTheme="majorHAnsi" w:cstheme="majorHAnsi"/>
          <w:b/>
          <w:bCs/>
          <w:color w:val="222222"/>
          <w:sz w:val="22"/>
          <w:szCs w:val="22"/>
          <w:lang w:eastAsia="en-GB"/>
        </w:rPr>
      </w:pPr>
    </w:p>
    <w:p w14:paraId="19878B42" w14:textId="4621012A" w:rsidR="00FC08BE" w:rsidRPr="00255609" w:rsidRDefault="00FC08BE" w:rsidP="00FC08BE">
      <w:pPr>
        <w:ind w:left="810"/>
        <w:textAlignment w:val="baseline"/>
        <w:rPr>
          <w:rFonts w:asciiTheme="majorHAnsi" w:eastAsia="Times New Roman" w:hAnsiTheme="majorHAnsi" w:cstheme="majorHAnsi"/>
          <w:color w:val="222222"/>
          <w:sz w:val="22"/>
          <w:szCs w:val="22"/>
          <w:lang w:eastAsia="en-GB"/>
        </w:rPr>
      </w:pPr>
    </w:p>
    <w:p w14:paraId="5D7C296F" w14:textId="50BDDD8B" w:rsidR="00255609" w:rsidRPr="00255609" w:rsidRDefault="00255609" w:rsidP="00255609">
      <w:pPr>
        <w:spacing w:after="120"/>
        <w:rPr>
          <w:rFonts w:asciiTheme="majorHAnsi" w:eastAsia="Malgun Gothic" w:hAnsiTheme="majorHAnsi" w:cstheme="majorHAnsi"/>
          <w:sz w:val="22"/>
          <w:szCs w:val="22"/>
        </w:rPr>
      </w:pPr>
    </w:p>
    <w:p w14:paraId="6085512B" w14:textId="150416BF" w:rsidR="00255609" w:rsidRDefault="00255609" w:rsidP="00255609">
      <w:pPr>
        <w:rPr>
          <w:rFonts w:ascii="Malgun Gothic" w:eastAsia="Malgun Gothic" w:hAnsi="Malgun Gothic"/>
          <w:b/>
          <w:bCs/>
        </w:rPr>
      </w:pPr>
    </w:p>
    <w:p w14:paraId="68CC923D" w14:textId="29F4C12C" w:rsidR="00194100" w:rsidRDefault="00194100" w:rsidP="00255609">
      <w:pPr>
        <w:rPr>
          <w:rFonts w:ascii="Malgun Gothic" w:eastAsia="Malgun Gothic" w:hAnsi="Malgun Gothic"/>
          <w:b/>
          <w:bCs/>
        </w:rPr>
      </w:pPr>
    </w:p>
    <w:p w14:paraId="78CFA400" w14:textId="6A310E15" w:rsidR="00194100" w:rsidRDefault="00194100" w:rsidP="00255609">
      <w:pPr>
        <w:rPr>
          <w:rFonts w:ascii="Malgun Gothic" w:eastAsia="Malgun Gothic" w:hAnsi="Malgun Gothic"/>
          <w:b/>
          <w:bCs/>
        </w:rPr>
      </w:pPr>
    </w:p>
    <w:p w14:paraId="5C8267BF" w14:textId="1D104E78" w:rsidR="00194100" w:rsidRDefault="00194100" w:rsidP="00255609">
      <w:pPr>
        <w:rPr>
          <w:rFonts w:ascii="Malgun Gothic" w:eastAsia="Malgun Gothic" w:hAnsi="Malgun Gothic"/>
          <w:b/>
          <w:bCs/>
        </w:rPr>
      </w:pPr>
    </w:p>
    <w:p w14:paraId="65A0D32D" w14:textId="5FF670E8" w:rsidR="00194100" w:rsidRDefault="00194100" w:rsidP="00255609">
      <w:pPr>
        <w:rPr>
          <w:rFonts w:ascii="Malgun Gothic" w:eastAsia="Malgun Gothic" w:hAnsi="Malgun Gothic"/>
          <w:b/>
          <w:bCs/>
        </w:rPr>
      </w:pPr>
    </w:p>
    <w:p w14:paraId="5061287E" w14:textId="3ABA34FB" w:rsidR="00194100" w:rsidRDefault="00194100" w:rsidP="00255609">
      <w:pPr>
        <w:rPr>
          <w:rFonts w:ascii="Malgun Gothic" w:eastAsia="Malgun Gothic" w:hAnsi="Malgun Gothic"/>
          <w:b/>
          <w:bCs/>
        </w:rPr>
      </w:pPr>
    </w:p>
    <w:p w14:paraId="5C79B5F8" w14:textId="4FD728D4" w:rsidR="00194100" w:rsidRDefault="00194100" w:rsidP="00255609">
      <w:pPr>
        <w:rPr>
          <w:rFonts w:ascii="Malgun Gothic" w:eastAsia="Malgun Gothic" w:hAnsi="Malgun Gothic"/>
          <w:b/>
          <w:bCs/>
        </w:rPr>
      </w:pPr>
    </w:p>
    <w:p w14:paraId="6D818E04" w14:textId="29D9B084" w:rsidR="00194100" w:rsidRDefault="00194100" w:rsidP="00255609">
      <w:pPr>
        <w:rPr>
          <w:rFonts w:ascii="Malgun Gothic" w:eastAsia="Malgun Gothic" w:hAnsi="Malgun Gothic"/>
          <w:b/>
          <w:bCs/>
        </w:rPr>
      </w:pPr>
    </w:p>
    <w:p w14:paraId="02B4DBE3" w14:textId="78A340FA" w:rsidR="00194100" w:rsidRDefault="00194100" w:rsidP="00255609">
      <w:pPr>
        <w:rPr>
          <w:rFonts w:ascii="Malgun Gothic" w:eastAsia="Malgun Gothic" w:hAnsi="Malgun Gothic"/>
          <w:b/>
          <w:bCs/>
        </w:rPr>
      </w:pPr>
    </w:p>
    <w:p w14:paraId="08D81D70" w14:textId="7F164A94" w:rsidR="00194100" w:rsidRDefault="00194100" w:rsidP="00255609">
      <w:pPr>
        <w:rPr>
          <w:rFonts w:ascii="Malgun Gothic" w:eastAsia="Malgun Gothic" w:hAnsi="Malgun Gothic"/>
          <w:b/>
          <w:bCs/>
        </w:rPr>
      </w:pPr>
    </w:p>
    <w:p w14:paraId="642FE5E8" w14:textId="22804969" w:rsidR="00194100" w:rsidRDefault="00194100" w:rsidP="00255609">
      <w:pPr>
        <w:rPr>
          <w:rFonts w:ascii="Malgun Gothic" w:eastAsia="Malgun Gothic" w:hAnsi="Malgun Gothic"/>
          <w:b/>
          <w:bCs/>
        </w:rPr>
      </w:pPr>
    </w:p>
    <w:p w14:paraId="45B5216B" w14:textId="42FBEB9C" w:rsidR="00194100" w:rsidRDefault="00194100">
      <w:pPr>
        <w:rPr>
          <w:rFonts w:ascii="Malgun Gothic" w:eastAsia="Malgun Gothic" w:hAnsi="Malgun Gothic"/>
          <w:b/>
          <w:bCs/>
        </w:rPr>
      </w:pPr>
      <w:r>
        <w:rPr>
          <w:rFonts w:ascii="Malgun Gothic" w:eastAsia="Malgun Gothic" w:hAnsi="Malgun Gothic"/>
          <w:b/>
          <w:bCs/>
        </w:rPr>
        <w:br w:type="page"/>
      </w:r>
    </w:p>
    <w:p w14:paraId="4EA0D669" w14:textId="250AFECC" w:rsidR="00023987" w:rsidRDefault="007829C7" w:rsidP="002B14BC">
      <w:pPr>
        <w:spacing w:after="120"/>
        <w:rPr>
          <w:rFonts w:ascii="Malgun Gothic" w:eastAsia="Malgun Gothic" w:hAnsi="Malgun Gothic"/>
          <w:b/>
          <w:bCs/>
          <w:highlight w:val="yellow"/>
        </w:rPr>
      </w:pPr>
      <w:r>
        <w:rPr>
          <w:rFonts w:ascii="Malgun Gothic" w:eastAsia="Malgun Gothic" w:hAnsi="Malgun Gothic"/>
          <w:b/>
          <w:bCs/>
          <w:noProof/>
          <w:lang w:val="tr-TR" w:eastAsia="tr-TR"/>
        </w:rPr>
        <w:lastRenderedPageBreak/>
        <mc:AlternateContent>
          <mc:Choice Requires="wps">
            <w:drawing>
              <wp:anchor distT="0" distB="0" distL="114300" distR="114300" simplePos="0" relativeHeight="251697152" behindDoc="0" locked="0" layoutInCell="1" allowOverlap="1" wp14:anchorId="3A8A8971" wp14:editId="37517818">
                <wp:simplePos x="0" y="0"/>
                <wp:positionH relativeFrom="column">
                  <wp:posOffset>-460537</wp:posOffset>
                </wp:positionH>
                <wp:positionV relativeFrom="paragraph">
                  <wp:posOffset>-533956</wp:posOffset>
                </wp:positionV>
                <wp:extent cx="6632620" cy="5426330"/>
                <wp:effectExtent l="0" t="0" r="9525" b="9525"/>
                <wp:wrapNone/>
                <wp:docPr id="143" name="Text Box 143"/>
                <wp:cNvGraphicFramePr/>
                <a:graphic xmlns:a="http://schemas.openxmlformats.org/drawingml/2006/main">
                  <a:graphicData uri="http://schemas.microsoft.com/office/word/2010/wordprocessingShape">
                    <wps:wsp>
                      <wps:cNvSpPr txBox="1"/>
                      <wps:spPr>
                        <a:xfrm>
                          <a:off x="0" y="0"/>
                          <a:ext cx="6632620" cy="5426330"/>
                        </a:xfrm>
                        <a:prstGeom prst="rect">
                          <a:avLst/>
                        </a:prstGeom>
                        <a:solidFill>
                          <a:schemeClr val="lt1"/>
                        </a:solidFill>
                        <a:ln w="6350">
                          <a:solidFill>
                            <a:prstClr val="black"/>
                          </a:solidFill>
                        </a:ln>
                      </wps:spPr>
                      <wps:txbx>
                        <w:txbxContent>
                          <w:p w14:paraId="343266F2" w14:textId="665A1D79" w:rsidR="00A9280E" w:rsidRDefault="007829C7" w:rsidP="00A9280E">
                            <w:pPr>
                              <w:spacing w:after="240"/>
                              <w:rPr>
                                <w:b/>
                                <w:bCs/>
                              </w:rPr>
                            </w:pPr>
                            <w:r>
                              <w:rPr>
                                <w:rFonts w:ascii="Malgun Gothic" w:eastAsia="Malgun Gothic" w:hAnsi="Malgun Gothic" w:cs="Times New Roman"/>
                                <w:b/>
                                <w:bCs/>
                                <w:noProof/>
                                <w:color w:val="000000"/>
                                <w:lang w:val="tr-TR" w:eastAsia="tr-TR"/>
                              </w:rPr>
                              <w:drawing>
                                <wp:inline distT="0" distB="0" distL="0" distR="0" wp14:anchorId="7A02282F" wp14:editId="3FCC95AD">
                                  <wp:extent cx="397933" cy="397933"/>
                                  <wp:effectExtent l="0" t="0" r="0" b="0"/>
                                  <wp:docPr id="144" name="Graphic 144"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sidRPr="007829C7">
                              <w:rPr>
                                <w:b/>
                                <w:bCs/>
                              </w:rPr>
                              <w:t>Natural Infrastructure Opportunities Tool (NIOT)</w:t>
                            </w:r>
                            <w:r w:rsidR="00A9280E">
                              <w:rPr>
                                <w:b/>
                                <w:bCs/>
                              </w:rPr>
                              <w:t xml:space="preserve"> </w:t>
                            </w:r>
                          </w:p>
                          <w:p w14:paraId="7C946262" w14:textId="3FEBCA63" w:rsidR="00A9280E" w:rsidRDefault="008E6543" w:rsidP="008E6543">
                            <w:pPr>
                              <w:spacing w:after="60"/>
                              <w:jc w:val="both"/>
                              <w:rPr>
                                <w:rFonts w:asciiTheme="majorHAnsi" w:hAnsiTheme="majorHAnsi" w:cstheme="majorHAnsi"/>
                                <w:sz w:val="20"/>
                                <w:szCs w:val="20"/>
                              </w:rPr>
                            </w:pPr>
                            <w:r w:rsidRPr="008E6543">
                              <w:rPr>
                                <w:rFonts w:asciiTheme="majorHAnsi" w:hAnsiTheme="majorHAnsi" w:cstheme="majorHAnsi"/>
                                <w:b/>
                                <w:bCs/>
                                <w:sz w:val="20"/>
                                <w:szCs w:val="20"/>
                              </w:rPr>
                              <w:t>Link to TULIP project:</w:t>
                            </w:r>
                            <w:r>
                              <w:rPr>
                                <w:rFonts w:asciiTheme="majorHAnsi" w:hAnsiTheme="majorHAnsi" w:cstheme="majorHAnsi"/>
                                <w:sz w:val="20"/>
                                <w:szCs w:val="20"/>
                              </w:rPr>
                              <w:t xml:space="preserve"> </w:t>
                            </w:r>
                            <w:r w:rsidR="00A9280E">
                              <w:rPr>
                                <w:rFonts w:asciiTheme="majorHAnsi" w:hAnsiTheme="majorHAnsi" w:cstheme="majorHAnsi"/>
                                <w:sz w:val="20"/>
                                <w:szCs w:val="20"/>
                              </w:rPr>
                              <w:t xml:space="preserve">The Natural Infrastructure Opportunities Tool is a public facing viewer that focuses on </w:t>
                            </w:r>
                            <w:r w:rsidR="00A9280E" w:rsidRPr="001728CD">
                              <w:rPr>
                                <w:rFonts w:asciiTheme="majorHAnsi" w:hAnsiTheme="majorHAnsi" w:cstheme="majorHAnsi"/>
                                <w:b/>
                                <w:bCs/>
                                <w:i/>
                                <w:iCs/>
                                <w:sz w:val="20"/>
                                <w:szCs w:val="20"/>
                              </w:rPr>
                              <w:t>identifying natural infrastructure and beneficial use opportunities</w:t>
                            </w:r>
                            <w:r w:rsidR="00A9280E">
                              <w:rPr>
                                <w:rFonts w:asciiTheme="majorHAnsi" w:hAnsiTheme="majorHAnsi" w:cstheme="majorHAnsi"/>
                                <w:sz w:val="20"/>
                                <w:szCs w:val="20"/>
                              </w:rPr>
                              <w:t xml:space="preserve">, developed by USA Corps of Engineers (USACE) in collaboration with the Natural Infrastructure initiative. </w:t>
                            </w:r>
                          </w:p>
                          <w:p w14:paraId="65300596" w14:textId="21B8DBC8" w:rsidR="00A9280E" w:rsidRDefault="008E6543" w:rsidP="008E6543">
                            <w:pPr>
                              <w:spacing w:after="120"/>
                              <w:jc w:val="both"/>
                              <w:rPr>
                                <w:rFonts w:asciiTheme="majorHAnsi" w:hAnsiTheme="majorHAnsi" w:cstheme="majorHAnsi"/>
                                <w:sz w:val="20"/>
                                <w:szCs w:val="20"/>
                              </w:rPr>
                            </w:pPr>
                            <w:r w:rsidRPr="008E6543">
                              <w:rPr>
                                <w:rFonts w:asciiTheme="majorHAnsi" w:hAnsiTheme="majorHAnsi" w:cstheme="majorHAnsi"/>
                                <w:b/>
                                <w:bCs/>
                                <w:sz w:val="20"/>
                                <w:szCs w:val="20"/>
                              </w:rPr>
                              <w:t>Methodology and approach:</w:t>
                            </w:r>
                            <w:r>
                              <w:rPr>
                                <w:rFonts w:asciiTheme="majorHAnsi" w:hAnsiTheme="majorHAnsi" w:cstheme="majorHAnsi"/>
                                <w:sz w:val="20"/>
                                <w:szCs w:val="20"/>
                              </w:rPr>
                              <w:t xml:space="preserve"> </w:t>
                            </w:r>
                            <w:r w:rsidR="00A9280E">
                              <w:rPr>
                                <w:rFonts w:asciiTheme="majorHAnsi" w:hAnsiTheme="majorHAnsi" w:cstheme="majorHAnsi"/>
                                <w:sz w:val="20"/>
                                <w:szCs w:val="20"/>
                              </w:rPr>
                              <w:t>Through map-based visualizations of environmental, geomorphic, and sediment conditions, as well as upcoming USACE projects, and an interface for users to add their resource needs and resource availability, th</w:t>
                            </w:r>
                            <w:r w:rsidR="0049058D">
                              <w:rPr>
                                <w:rFonts w:asciiTheme="majorHAnsi" w:hAnsiTheme="majorHAnsi" w:cstheme="majorHAnsi"/>
                                <w:sz w:val="20"/>
                                <w:szCs w:val="20"/>
                              </w:rPr>
                              <w:t>e</w:t>
                            </w:r>
                            <w:r w:rsidR="00A9280E">
                              <w:rPr>
                                <w:rFonts w:asciiTheme="majorHAnsi" w:hAnsiTheme="majorHAnsi" w:cstheme="majorHAnsi"/>
                                <w:sz w:val="20"/>
                                <w:szCs w:val="20"/>
                              </w:rPr>
                              <w:t xml:space="preserve"> portal </w:t>
                            </w:r>
                            <w:r w:rsidR="0049058D">
                              <w:rPr>
                                <w:rFonts w:asciiTheme="majorHAnsi" w:hAnsiTheme="majorHAnsi" w:cstheme="majorHAnsi"/>
                                <w:sz w:val="20"/>
                                <w:szCs w:val="20"/>
                              </w:rPr>
                              <w:t>aims to</w:t>
                            </w:r>
                            <w:r w:rsidR="00A9280E">
                              <w:rPr>
                                <w:rFonts w:asciiTheme="majorHAnsi" w:hAnsiTheme="majorHAnsi" w:cstheme="majorHAnsi"/>
                                <w:sz w:val="20"/>
                                <w:szCs w:val="20"/>
                              </w:rPr>
                              <w:t xml:space="preserve"> help </w:t>
                            </w:r>
                            <w:r w:rsidR="00A9280E" w:rsidRPr="001728CD">
                              <w:rPr>
                                <w:rFonts w:asciiTheme="majorHAnsi" w:hAnsiTheme="majorHAnsi" w:cstheme="majorHAnsi"/>
                                <w:b/>
                                <w:bCs/>
                                <w:i/>
                                <w:iCs/>
                                <w:sz w:val="20"/>
                                <w:szCs w:val="20"/>
                              </w:rPr>
                              <w:t>discover natural infrastructure connections and inspire innovative opportunities</w:t>
                            </w:r>
                            <w:r w:rsidR="00A9280E">
                              <w:rPr>
                                <w:rFonts w:asciiTheme="majorHAnsi" w:hAnsiTheme="majorHAnsi" w:cstheme="majorHAnsi"/>
                                <w:sz w:val="20"/>
                                <w:szCs w:val="20"/>
                              </w:rPr>
                              <w:t xml:space="preserve">. </w:t>
                            </w:r>
                          </w:p>
                          <w:p w14:paraId="4BD45655" w14:textId="77777777" w:rsidR="00C46405" w:rsidRDefault="00C46405" w:rsidP="008E6543">
                            <w:pPr>
                              <w:spacing w:after="120"/>
                              <w:jc w:val="both"/>
                              <w:rPr>
                                <w:rFonts w:asciiTheme="majorHAnsi" w:hAnsiTheme="majorHAnsi" w:cstheme="majorHAnsi"/>
                                <w:sz w:val="20"/>
                                <w:szCs w:val="20"/>
                              </w:rPr>
                            </w:pPr>
                          </w:p>
                          <w:p w14:paraId="6C3D08CD" w14:textId="6DDF2F6B" w:rsidR="002B14BC" w:rsidRDefault="002B14BC" w:rsidP="001728CD">
                            <w:pPr>
                              <w:spacing w:after="240"/>
                              <w:jc w:val="center"/>
                              <w:rPr>
                                <w:rFonts w:asciiTheme="majorHAnsi" w:hAnsiTheme="majorHAnsi" w:cstheme="majorHAnsi"/>
                                <w:sz w:val="20"/>
                                <w:szCs w:val="20"/>
                              </w:rPr>
                            </w:pPr>
                            <w:r>
                              <w:rPr>
                                <w:rFonts w:asciiTheme="majorHAnsi" w:hAnsiTheme="majorHAnsi" w:cstheme="majorHAnsi"/>
                                <w:noProof/>
                                <w:sz w:val="20"/>
                                <w:szCs w:val="20"/>
                                <w:lang w:val="tr-TR" w:eastAsia="tr-TR"/>
                              </w:rPr>
                              <w:drawing>
                                <wp:inline distT="0" distB="0" distL="0" distR="0" wp14:anchorId="789D22BD" wp14:editId="4929BE85">
                                  <wp:extent cx="6443345" cy="3321050"/>
                                  <wp:effectExtent l="0" t="0" r="0" b="6350"/>
                                  <wp:docPr id="147" name="Picture 14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Graphical user interface, text, application&#10;&#10;Description automatically generated"/>
                                          <pic:cNvPicPr/>
                                        </pic:nvPicPr>
                                        <pic:blipFill>
                                          <a:blip r:embed="rId74">
                                            <a:extLst>
                                              <a:ext uri="{28A0092B-C50C-407E-A947-70E740481C1C}">
                                                <a14:useLocalDpi xmlns:a14="http://schemas.microsoft.com/office/drawing/2010/main" val="0"/>
                                              </a:ext>
                                            </a:extLst>
                                          </a:blip>
                                          <a:stretch>
                                            <a:fillRect/>
                                          </a:stretch>
                                        </pic:blipFill>
                                        <pic:spPr>
                                          <a:xfrm>
                                            <a:off x="0" y="0"/>
                                            <a:ext cx="6443345" cy="3321050"/>
                                          </a:xfrm>
                                          <a:prstGeom prst="rect">
                                            <a:avLst/>
                                          </a:prstGeom>
                                        </pic:spPr>
                                      </pic:pic>
                                    </a:graphicData>
                                  </a:graphic>
                                </wp:inline>
                              </w:drawing>
                            </w:r>
                          </w:p>
                          <w:p w14:paraId="262B0B11" w14:textId="36CD0D0D" w:rsidR="001728CD" w:rsidRDefault="001728CD" w:rsidP="001728CD">
                            <w:pPr>
                              <w:spacing w:after="240"/>
                              <w:jc w:val="right"/>
                              <w:rPr>
                                <w:rFonts w:asciiTheme="majorHAnsi" w:hAnsiTheme="majorHAnsi" w:cstheme="majorHAnsi"/>
                                <w:sz w:val="18"/>
                                <w:szCs w:val="18"/>
                              </w:rPr>
                            </w:pPr>
                            <w:r w:rsidRPr="001728CD">
                              <w:rPr>
                                <w:rFonts w:asciiTheme="majorHAnsi" w:hAnsiTheme="majorHAnsi" w:cstheme="majorHAnsi"/>
                                <w:b/>
                                <w:bCs/>
                                <w:sz w:val="18"/>
                                <w:szCs w:val="18"/>
                              </w:rPr>
                              <w:t>Source:</w:t>
                            </w:r>
                            <w:r w:rsidRPr="001728CD">
                              <w:rPr>
                                <w:rFonts w:asciiTheme="majorHAnsi" w:hAnsiTheme="majorHAnsi" w:cstheme="majorHAnsi"/>
                                <w:sz w:val="18"/>
                                <w:szCs w:val="18"/>
                              </w:rPr>
                              <w:t xml:space="preserve"> </w:t>
                            </w:r>
                            <w:hyperlink r:id="rId75" w:history="1">
                              <w:r w:rsidR="00B25245" w:rsidRPr="00AC3AED">
                                <w:rPr>
                                  <w:rStyle w:val="Kpr"/>
                                  <w:rFonts w:asciiTheme="majorHAnsi" w:hAnsiTheme="majorHAnsi" w:cstheme="majorHAnsi"/>
                                  <w:sz w:val="18"/>
                                  <w:szCs w:val="18"/>
                                </w:rPr>
                                <w:t>https://ewn.el.erdc.dren.mil/tools/NIOT-UsersGuide.pdf</w:t>
                              </w:r>
                            </w:hyperlink>
                          </w:p>
                          <w:p w14:paraId="1D76A0A6" w14:textId="77777777" w:rsidR="00B25245" w:rsidRPr="001728CD" w:rsidRDefault="00B25245" w:rsidP="001728CD">
                            <w:pPr>
                              <w:spacing w:after="240"/>
                              <w:jc w:val="right"/>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8A8971" id="Text Box 143" o:spid="_x0000_s1038" type="#_x0000_t202" style="position:absolute;margin-left:-36.25pt;margin-top:-42.05pt;width:522.25pt;height:427.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" fillcolor="white [3201]" strokeweight=".5pt">
                <v:textbox>
                  <w:txbxContent>
                    <w:p w14:paraId="343266F2" w14:textId="665A1D79" w:rsidR="00A9280E" w:rsidRDefault="007829C7" w:rsidP="00A9280E">
                      <w:pPr>
                        <w:spacing w:after="240"/>
                        <w:rPr>
                          <w:b/>
                          <w:bCs/>
                        </w:rPr>
                      </w:pPr>
                      <w:r>
                        <w:rPr>
                          <w:rFonts w:ascii="Malgun Gothic" w:eastAsia="Malgun Gothic" w:hAnsi="Malgun Gothic" w:cs="Times New Roman"/>
                          <w:b/>
                          <w:bCs/>
                          <w:noProof/>
                          <w:color w:val="000000"/>
                          <w:lang w:val="tr-TR" w:eastAsia="tr-TR"/>
                        </w:rPr>
                        <w:drawing>
                          <wp:inline distT="0" distB="0" distL="0" distR="0" wp14:anchorId="7A02282F" wp14:editId="3FCC95AD">
                            <wp:extent cx="397933" cy="397933"/>
                            <wp:effectExtent l="0" t="0" r="0" b="0"/>
                            <wp:docPr id="144" name="Graphic 144"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sidRPr="007829C7">
                        <w:rPr>
                          <w:b/>
                          <w:bCs/>
                        </w:rPr>
                        <w:t>Natural Infrastructure Opportunities Tool (NIOT)</w:t>
                      </w:r>
                      <w:r w:rsidR="00A9280E">
                        <w:rPr>
                          <w:b/>
                          <w:bCs/>
                        </w:rPr>
                        <w:t xml:space="preserve"> </w:t>
                      </w:r>
                    </w:p>
                    <w:p w14:paraId="7C946262" w14:textId="3FEBCA63" w:rsidR="00A9280E" w:rsidRDefault="008E6543" w:rsidP="008E6543">
                      <w:pPr>
                        <w:spacing w:after="60"/>
                        <w:jc w:val="both"/>
                        <w:rPr>
                          <w:rFonts w:asciiTheme="majorHAnsi" w:hAnsiTheme="majorHAnsi" w:cstheme="majorHAnsi"/>
                          <w:sz w:val="20"/>
                          <w:szCs w:val="20"/>
                        </w:rPr>
                      </w:pPr>
                      <w:r w:rsidRPr="008E6543">
                        <w:rPr>
                          <w:rFonts w:asciiTheme="majorHAnsi" w:hAnsiTheme="majorHAnsi" w:cstheme="majorHAnsi"/>
                          <w:b/>
                          <w:bCs/>
                          <w:sz w:val="20"/>
                          <w:szCs w:val="20"/>
                        </w:rPr>
                        <w:t>Link to TULIP project:</w:t>
                      </w:r>
                      <w:r>
                        <w:rPr>
                          <w:rFonts w:asciiTheme="majorHAnsi" w:hAnsiTheme="majorHAnsi" w:cstheme="majorHAnsi"/>
                          <w:sz w:val="20"/>
                          <w:szCs w:val="20"/>
                        </w:rPr>
                        <w:t xml:space="preserve"> </w:t>
                      </w:r>
                      <w:r w:rsidR="00A9280E">
                        <w:rPr>
                          <w:rFonts w:asciiTheme="majorHAnsi" w:hAnsiTheme="majorHAnsi" w:cstheme="majorHAnsi"/>
                          <w:sz w:val="20"/>
                          <w:szCs w:val="20"/>
                        </w:rPr>
                        <w:t xml:space="preserve">The Natural Infrastructure Opportunities Tool is a public facing viewer that focuses on </w:t>
                      </w:r>
                      <w:r w:rsidR="00A9280E" w:rsidRPr="001728CD">
                        <w:rPr>
                          <w:rFonts w:asciiTheme="majorHAnsi" w:hAnsiTheme="majorHAnsi" w:cstheme="majorHAnsi"/>
                          <w:b/>
                          <w:bCs/>
                          <w:i/>
                          <w:iCs/>
                          <w:sz w:val="20"/>
                          <w:szCs w:val="20"/>
                        </w:rPr>
                        <w:t>identifying natural infrastructure and beneficial use opportunities</w:t>
                      </w:r>
                      <w:r w:rsidR="00A9280E">
                        <w:rPr>
                          <w:rFonts w:asciiTheme="majorHAnsi" w:hAnsiTheme="majorHAnsi" w:cstheme="majorHAnsi"/>
                          <w:sz w:val="20"/>
                          <w:szCs w:val="20"/>
                        </w:rPr>
                        <w:t xml:space="preserve">, developed by USA Corps of Engineers (USACE) in collaboration with the Natural Infrastructure initiative. </w:t>
                      </w:r>
                    </w:p>
                    <w:p w14:paraId="65300596" w14:textId="21B8DBC8" w:rsidR="00A9280E" w:rsidRDefault="008E6543" w:rsidP="008E6543">
                      <w:pPr>
                        <w:spacing w:after="120"/>
                        <w:jc w:val="both"/>
                        <w:rPr>
                          <w:rFonts w:asciiTheme="majorHAnsi" w:hAnsiTheme="majorHAnsi" w:cstheme="majorHAnsi"/>
                          <w:sz w:val="20"/>
                          <w:szCs w:val="20"/>
                        </w:rPr>
                      </w:pPr>
                      <w:r w:rsidRPr="008E6543">
                        <w:rPr>
                          <w:rFonts w:asciiTheme="majorHAnsi" w:hAnsiTheme="majorHAnsi" w:cstheme="majorHAnsi"/>
                          <w:b/>
                          <w:bCs/>
                          <w:sz w:val="20"/>
                          <w:szCs w:val="20"/>
                        </w:rPr>
                        <w:t>Methodology and approach:</w:t>
                      </w:r>
                      <w:r>
                        <w:rPr>
                          <w:rFonts w:asciiTheme="majorHAnsi" w:hAnsiTheme="majorHAnsi" w:cstheme="majorHAnsi"/>
                          <w:sz w:val="20"/>
                          <w:szCs w:val="20"/>
                        </w:rPr>
                        <w:t xml:space="preserve"> </w:t>
                      </w:r>
                      <w:r w:rsidR="00A9280E">
                        <w:rPr>
                          <w:rFonts w:asciiTheme="majorHAnsi" w:hAnsiTheme="majorHAnsi" w:cstheme="majorHAnsi"/>
                          <w:sz w:val="20"/>
                          <w:szCs w:val="20"/>
                        </w:rPr>
                        <w:t>Through map-based visualizations of environmental, geomorphic, and sediment conditions, as well as upcoming USACE projects, and an interface for users to add their resource needs and resource availability, th</w:t>
                      </w:r>
                      <w:r w:rsidR="0049058D">
                        <w:rPr>
                          <w:rFonts w:asciiTheme="majorHAnsi" w:hAnsiTheme="majorHAnsi" w:cstheme="majorHAnsi"/>
                          <w:sz w:val="20"/>
                          <w:szCs w:val="20"/>
                        </w:rPr>
                        <w:t>e</w:t>
                      </w:r>
                      <w:r w:rsidR="00A9280E">
                        <w:rPr>
                          <w:rFonts w:asciiTheme="majorHAnsi" w:hAnsiTheme="majorHAnsi" w:cstheme="majorHAnsi"/>
                          <w:sz w:val="20"/>
                          <w:szCs w:val="20"/>
                        </w:rPr>
                        <w:t xml:space="preserve"> portal </w:t>
                      </w:r>
                      <w:r w:rsidR="0049058D">
                        <w:rPr>
                          <w:rFonts w:asciiTheme="majorHAnsi" w:hAnsiTheme="majorHAnsi" w:cstheme="majorHAnsi"/>
                          <w:sz w:val="20"/>
                          <w:szCs w:val="20"/>
                        </w:rPr>
                        <w:t>aims to</w:t>
                      </w:r>
                      <w:r w:rsidR="00A9280E">
                        <w:rPr>
                          <w:rFonts w:asciiTheme="majorHAnsi" w:hAnsiTheme="majorHAnsi" w:cstheme="majorHAnsi"/>
                          <w:sz w:val="20"/>
                          <w:szCs w:val="20"/>
                        </w:rPr>
                        <w:t xml:space="preserve"> help </w:t>
                      </w:r>
                      <w:r w:rsidR="00A9280E" w:rsidRPr="001728CD">
                        <w:rPr>
                          <w:rFonts w:asciiTheme="majorHAnsi" w:hAnsiTheme="majorHAnsi" w:cstheme="majorHAnsi"/>
                          <w:b/>
                          <w:bCs/>
                          <w:i/>
                          <w:iCs/>
                          <w:sz w:val="20"/>
                          <w:szCs w:val="20"/>
                        </w:rPr>
                        <w:t>discover natural infrastructure connections and inspire innovative opportunities</w:t>
                      </w:r>
                      <w:r w:rsidR="00A9280E">
                        <w:rPr>
                          <w:rFonts w:asciiTheme="majorHAnsi" w:hAnsiTheme="majorHAnsi" w:cstheme="majorHAnsi"/>
                          <w:sz w:val="20"/>
                          <w:szCs w:val="20"/>
                        </w:rPr>
                        <w:t xml:space="preserve">. </w:t>
                      </w:r>
                    </w:p>
                    <w:p w14:paraId="4BD45655" w14:textId="77777777" w:rsidR="00C46405" w:rsidRDefault="00C46405" w:rsidP="008E6543">
                      <w:pPr>
                        <w:spacing w:after="120"/>
                        <w:jc w:val="both"/>
                        <w:rPr>
                          <w:rFonts w:asciiTheme="majorHAnsi" w:hAnsiTheme="majorHAnsi" w:cstheme="majorHAnsi"/>
                          <w:sz w:val="20"/>
                          <w:szCs w:val="20"/>
                        </w:rPr>
                      </w:pPr>
                    </w:p>
                    <w:p w14:paraId="6C3D08CD" w14:textId="6DDF2F6B" w:rsidR="002B14BC" w:rsidRDefault="002B14BC" w:rsidP="001728CD">
                      <w:pPr>
                        <w:spacing w:after="240"/>
                        <w:jc w:val="center"/>
                        <w:rPr>
                          <w:rFonts w:asciiTheme="majorHAnsi" w:hAnsiTheme="majorHAnsi" w:cstheme="majorHAnsi"/>
                          <w:sz w:val="20"/>
                          <w:szCs w:val="20"/>
                        </w:rPr>
                      </w:pPr>
                      <w:r>
                        <w:rPr>
                          <w:rFonts w:asciiTheme="majorHAnsi" w:hAnsiTheme="majorHAnsi" w:cstheme="majorHAnsi"/>
                          <w:noProof/>
                          <w:sz w:val="20"/>
                          <w:szCs w:val="20"/>
                          <w:lang w:val="tr-TR" w:eastAsia="tr-TR"/>
                        </w:rPr>
                        <w:drawing>
                          <wp:inline distT="0" distB="0" distL="0" distR="0" wp14:anchorId="789D22BD" wp14:editId="4929BE85">
                            <wp:extent cx="6443345" cy="3321050"/>
                            <wp:effectExtent l="0" t="0" r="0" b="6350"/>
                            <wp:docPr id="147" name="Picture 147"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 name="Picture 147" descr="Graphical user interface, text, application&#10;&#10;Description automatically generated"/>
                                    <pic:cNvPicPr/>
                                  </pic:nvPicPr>
                                  <pic:blipFill>
                                    <a:blip r:embed="rId74">
                                      <a:extLst>
                                        <a:ext uri="{28A0092B-C50C-407E-A947-70E740481C1C}">
                                          <a14:useLocalDpi xmlns:a14="http://schemas.microsoft.com/office/drawing/2010/main" val="0"/>
                                        </a:ext>
                                      </a:extLst>
                                    </a:blip>
                                    <a:stretch>
                                      <a:fillRect/>
                                    </a:stretch>
                                  </pic:blipFill>
                                  <pic:spPr>
                                    <a:xfrm>
                                      <a:off x="0" y="0"/>
                                      <a:ext cx="6443345" cy="3321050"/>
                                    </a:xfrm>
                                    <a:prstGeom prst="rect">
                                      <a:avLst/>
                                    </a:prstGeom>
                                  </pic:spPr>
                                </pic:pic>
                              </a:graphicData>
                            </a:graphic>
                          </wp:inline>
                        </w:drawing>
                      </w:r>
                    </w:p>
                    <w:p w14:paraId="262B0B11" w14:textId="36CD0D0D" w:rsidR="001728CD" w:rsidRDefault="001728CD" w:rsidP="001728CD">
                      <w:pPr>
                        <w:spacing w:after="240"/>
                        <w:jc w:val="right"/>
                        <w:rPr>
                          <w:rFonts w:asciiTheme="majorHAnsi" w:hAnsiTheme="majorHAnsi" w:cstheme="majorHAnsi"/>
                          <w:sz w:val="18"/>
                          <w:szCs w:val="18"/>
                        </w:rPr>
                      </w:pPr>
                      <w:r w:rsidRPr="001728CD">
                        <w:rPr>
                          <w:rFonts w:asciiTheme="majorHAnsi" w:hAnsiTheme="majorHAnsi" w:cstheme="majorHAnsi"/>
                          <w:b/>
                          <w:bCs/>
                          <w:sz w:val="18"/>
                          <w:szCs w:val="18"/>
                        </w:rPr>
                        <w:t>Source:</w:t>
                      </w:r>
                      <w:r w:rsidRPr="001728CD">
                        <w:rPr>
                          <w:rFonts w:asciiTheme="majorHAnsi" w:hAnsiTheme="majorHAnsi" w:cstheme="majorHAnsi"/>
                          <w:sz w:val="18"/>
                          <w:szCs w:val="18"/>
                        </w:rPr>
                        <w:t xml:space="preserve"> </w:t>
                      </w:r>
                      <w:hyperlink r:id="rId76" w:history="1">
                        <w:r w:rsidR="00B25245" w:rsidRPr="00AC3AED">
                          <w:rPr>
                            <w:rStyle w:val="Kpr"/>
                            <w:rFonts w:asciiTheme="majorHAnsi" w:hAnsiTheme="majorHAnsi" w:cstheme="majorHAnsi"/>
                            <w:sz w:val="18"/>
                            <w:szCs w:val="18"/>
                          </w:rPr>
                          <w:t>https://ewn.el.erdc.dren.mil/tools/NIOT-UsersGuide.pdf</w:t>
                        </w:r>
                      </w:hyperlink>
                    </w:p>
                    <w:p w14:paraId="1D76A0A6" w14:textId="77777777" w:rsidR="00B25245" w:rsidRPr="001728CD" w:rsidRDefault="00B25245" w:rsidP="001728CD">
                      <w:pPr>
                        <w:spacing w:after="240"/>
                        <w:jc w:val="right"/>
                        <w:rPr>
                          <w:rFonts w:asciiTheme="majorHAnsi" w:hAnsiTheme="majorHAnsi" w:cstheme="majorHAnsi"/>
                          <w:sz w:val="18"/>
                          <w:szCs w:val="18"/>
                        </w:rPr>
                      </w:pPr>
                    </w:p>
                  </w:txbxContent>
                </v:textbox>
              </v:shape>
            </w:pict>
          </mc:Fallback>
        </mc:AlternateContent>
      </w:r>
    </w:p>
    <w:p w14:paraId="17C93022" w14:textId="431FDDF6" w:rsidR="00083C2A" w:rsidRDefault="00023987" w:rsidP="00083C2A">
      <w:pPr>
        <w:rPr>
          <w:rFonts w:ascii="Malgun Gothic" w:eastAsia="Malgun Gothic" w:hAnsi="Malgun Gothic"/>
          <w:b/>
          <w:bCs/>
          <w:highlight w:val="yellow"/>
        </w:rPr>
      </w:pPr>
      <w:r>
        <w:rPr>
          <w:rFonts w:ascii="Malgun Gothic" w:eastAsia="Malgun Gothic" w:hAnsi="Malgun Gothic"/>
          <w:b/>
          <w:bCs/>
          <w:highlight w:val="yellow"/>
        </w:rPr>
        <w:br w:type="page"/>
      </w:r>
    </w:p>
    <w:p w14:paraId="522C35E4" w14:textId="69DCBEBD" w:rsidR="001E4A7A" w:rsidRDefault="001E4A7A" w:rsidP="00083C2A">
      <w:pPr>
        <w:rPr>
          <w:rFonts w:ascii="Malgun Gothic" w:eastAsia="Malgun Gothic" w:hAnsi="Malgun Gothic"/>
          <w:b/>
          <w:bCs/>
          <w:highlight w:val="yellow"/>
        </w:rPr>
      </w:pPr>
      <w:r>
        <w:rPr>
          <w:noProof/>
          <w:lang w:val="tr-TR" w:eastAsia="tr-TR"/>
        </w:rPr>
        <w:lastRenderedPageBreak/>
        <mc:AlternateContent>
          <mc:Choice Requires="wps">
            <w:drawing>
              <wp:anchor distT="0" distB="0" distL="114300" distR="114300" simplePos="0" relativeHeight="251707392" behindDoc="0" locked="0" layoutInCell="1" allowOverlap="1" wp14:anchorId="45BB13D5" wp14:editId="7E9014BC">
                <wp:simplePos x="0" y="0"/>
                <wp:positionH relativeFrom="column">
                  <wp:posOffset>-485522</wp:posOffset>
                </wp:positionH>
                <wp:positionV relativeFrom="paragraph">
                  <wp:posOffset>-695914</wp:posOffset>
                </wp:positionV>
                <wp:extent cx="6530273" cy="10179780"/>
                <wp:effectExtent l="0" t="0" r="10795" b="18415"/>
                <wp:wrapNone/>
                <wp:docPr id="31" name="Text Box 31"/>
                <wp:cNvGraphicFramePr/>
                <a:graphic xmlns:a="http://schemas.openxmlformats.org/drawingml/2006/main">
                  <a:graphicData uri="http://schemas.microsoft.com/office/word/2010/wordprocessingShape">
                    <wps:wsp>
                      <wps:cNvSpPr txBox="1"/>
                      <wps:spPr>
                        <a:xfrm>
                          <a:off x="0" y="0"/>
                          <a:ext cx="6530273" cy="10179780"/>
                        </a:xfrm>
                        <a:prstGeom prst="rect">
                          <a:avLst/>
                        </a:prstGeom>
                        <a:solidFill>
                          <a:schemeClr val="lt1"/>
                        </a:solidFill>
                        <a:ln w="6350">
                          <a:solidFill>
                            <a:prstClr val="black"/>
                          </a:solidFill>
                        </a:ln>
                      </wps:spPr>
                      <wps:txbx>
                        <w:txbxContent>
                          <w:p w14:paraId="345878BD" w14:textId="0C8781D6" w:rsidR="004D271C" w:rsidRDefault="004D271C">
                            <w:pPr>
                              <w:rPr>
                                <w:sz w:val="28"/>
                                <w:szCs w:val="28"/>
                              </w:rPr>
                            </w:pPr>
                            <w:r>
                              <w:rPr>
                                <w:rFonts w:ascii="Malgun Gothic" w:eastAsia="Malgun Gothic" w:hAnsi="Malgun Gothic" w:cs="Times New Roman"/>
                                <w:b/>
                                <w:bCs/>
                                <w:noProof/>
                                <w:color w:val="000000"/>
                                <w:lang w:val="tr-TR" w:eastAsia="tr-TR"/>
                              </w:rPr>
                              <w:drawing>
                                <wp:inline distT="0" distB="0" distL="0" distR="0" wp14:anchorId="00BC6A91" wp14:editId="5750E224">
                                  <wp:extent cx="397933" cy="397933"/>
                                  <wp:effectExtent l="0" t="0" r="0" b="0"/>
                                  <wp:docPr id="32" name="Graphic 32"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sidRPr="00A01449">
                              <w:rPr>
                                <w:sz w:val="28"/>
                                <w:szCs w:val="28"/>
                              </w:rPr>
                              <w:t xml:space="preserve">Mapping </w:t>
                            </w:r>
                            <w:r w:rsidR="00A01449" w:rsidRPr="00A01449">
                              <w:rPr>
                                <w:sz w:val="28"/>
                                <w:szCs w:val="28"/>
                              </w:rPr>
                              <w:t>and Assessment of Ecosystems and their Services</w:t>
                            </w:r>
                            <w:r w:rsidR="00A01449">
                              <w:rPr>
                                <w:sz w:val="28"/>
                                <w:szCs w:val="28"/>
                              </w:rPr>
                              <w:t xml:space="preserve"> (MAES)</w:t>
                            </w:r>
                          </w:p>
                          <w:p w14:paraId="458CA1B2" w14:textId="3F23FF4C" w:rsidR="00A01449" w:rsidRDefault="00A01449">
                            <w:pPr>
                              <w:rPr>
                                <w:sz w:val="28"/>
                                <w:szCs w:val="28"/>
                              </w:rPr>
                            </w:pPr>
                          </w:p>
                          <w:p w14:paraId="6305E8C3" w14:textId="5EF3DCE2" w:rsidR="00A01449" w:rsidRDefault="00A01449" w:rsidP="00402F9D">
                            <w:pPr>
                              <w:jc w:val="both"/>
                              <w:rPr>
                                <w:rFonts w:asciiTheme="majorHAnsi" w:hAnsiTheme="majorHAnsi" w:cstheme="majorHAnsi"/>
                                <w:sz w:val="20"/>
                                <w:szCs w:val="20"/>
                              </w:rPr>
                            </w:pPr>
                            <w:r w:rsidRPr="00A01449">
                              <w:rPr>
                                <w:b/>
                                <w:bCs/>
                                <w:sz w:val="20"/>
                                <w:szCs w:val="20"/>
                              </w:rPr>
                              <w:t xml:space="preserve">Link to TULIP project: </w:t>
                            </w:r>
                            <w:r w:rsidRPr="00A01449">
                              <w:rPr>
                                <w:rFonts w:asciiTheme="majorHAnsi" w:hAnsiTheme="majorHAnsi" w:cstheme="majorHAnsi"/>
                                <w:sz w:val="20"/>
                                <w:szCs w:val="20"/>
                              </w:rPr>
                              <w:t>MAES proposes a conceptual framework linking biodiversity, ecosystem condition and ecosystem services to human well-being. Furthermore, this framework</w:t>
                            </w:r>
                            <w:r>
                              <w:rPr>
                                <w:rFonts w:asciiTheme="majorHAnsi" w:hAnsiTheme="majorHAnsi" w:cstheme="majorHAnsi"/>
                                <w:b/>
                                <w:bCs/>
                                <w:sz w:val="20"/>
                                <w:szCs w:val="20"/>
                              </w:rPr>
                              <w:t xml:space="preserve"> </w:t>
                            </w:r>
                            <w:r>
                              <w:rPr>
                                <w:rFonts w:asciiTheme="majorHAnsi" w:hAnsiTheme="majorHAnsi" w:cstheme="majorHAnsi"/>
                                <w:sz w:val="20"/>
                                <w:szCs w:val="20"/>
                              </w:rPr>
                              <w:t>provides practical guidance through a common assessment framework</w:t>
                            </w:r>
                            <w:r w:rsidR="00C46405">
                              <w:rPr>
                                <w:rFonts w:asciiTheme="majorHAnsi" w:hAnsiTheme="majorHAnsi" w:cstheme="majorHAnsi"/>
                                <w:sz w:val="20"/>
                                <w:szCs w:val="20"/>
                              </w:rPr>
                              <w:t>,</w:t>
                            </w:r>
                            <w:r>
                              <w:rPr>
                                <w:rFonts w:asciiTheme="majorHAnsi" w:hAnsiTheme="majorHAnsi" w:cstheme="majorHAnsi"/>
                                <w:sz w:val="20"/>
                                <w:szCs w:val="20"/>
                              </w:rPr>
                              <w:t xml:space="preserve"> while a selection of indicators </w:t>
                            </w:r>
                            <w:r w:rsidR="00C46405">
                              <w:rPr>
                                <w:rFonts w:asciiTheme="majorHAnsi" w:hAnsiTheme="majorHAnsi" w:cstheme="majorHAnsi"/>
                                <w:sz w:val="20"/>
                                <w:szCs w:val="20"/>
                              </w:rPr>
                              <w:t>is</w:t>
                            </w:r>
                            <w:r>
                              <w:rPr>
                                <w:rFonts w:asciiTheme="majorHAnsi" w:hAnsiTheme="majorHAnsi" w:cstheme="majorHAnsi"/>
                                <w:sz w:val="20"/>
                                <w:szCs w:val="20"/>
                              </w:rPr>
                              <w:t xml:space="preserve"> proposed to map and assess ecosystem condition and ecosystem services.</w:t>
                            </w:r>
                            <w:r w:rsidR="000D0F70">
                              <w:rPr>
                                <w:rFonts w:asciiTheme="majorHAnsi" w:hAnsiTheme="majorHAnsi" w:cstheme="majorHAnsi"/>
                                <w:sz w:val="20"/>
                                <w:szCs w:val="20"/>
                              </w:rPr>
                              <w:t xml:space="preserve"> </w:t>
                            </w:r>
                            <w:r w:rsidR="000D0F70" w:rsidRPr="000D0F70">
                              <w:rPr>
                                <w:rFonts w:asciiTheme="majorHAnsi" w:hAnsiTheme="majorHAnsi" w:cstheme="majorHAnsi"/>
                                <w:sz w:val="20"/>
                                <w:szCs w:val="20"/>
                              </w:rPr>
                              <w:t>The European relevance and value added of EU-level green and blue infrastructure projects can be explained and demonstrated using the MAES methodology, together with the EU approach to restoration prioritization frameworks.</w:t>
                            </w:r>
                          </w:p>
                          <w:p w14:paraId="18E96443" w14:textId="4CB819E8" w:rsidR="00A01449" w:rsidRPr="00A01449" w:rsidRDefault="00A01449" w:rsidP="00402F9D">
                            <w:pPr>
                              <w:jc w:val="both"/>
                              <w:rPr>
                                <w:rFonts w:asciiTheme="majorHAnsi" w:hAnsiTheme="majorHAnsi" w:cstheme="majorHAnsi"/>
                                <w:b/>
                                <w:bCs/>
                                <w:sz w:val="21"/>
                                <w:szCs w:val="21"/>
                              </w:rPr>
                            </w:pPr>
                          </w:p>
                          <w:p w14:paraId="486A48B0" w14:textId="55CCC664" w:rsidR="000D0F70" w:rsidRDefault="00A01449" w:rsidP="00402F9D">
                            <w:pPr>
                              <w:autoSpaceDE w:val="0"/>
                              <w:autoSpaceDN w:val="0"/>
                              <w:adjustRightInd w:val="0"/>
                              <w:jc w:val="both"/>
                              <w:rPr>
                                <w:rFonts w:asciiTheme="majorHAnsi" w:eastAsia="Times New Roman" w:hAnsiTheme="majorHAnsi" w:cstheme="majorHAnsi"/>
                                <w:sz w:val="20"/>
                                <w:szCs w:val="21"/>
                                <w:lang w:eastAsia="en-GB"/>
                              </w:rPr>
                            </w:pPr>
                            <w:r w:rsidRPr="00A01449">
                              <w:rPr>
                                <w:rFonts w:asciiTheme="majorHAnsi" w:hAnsiTheme="majorHAnsi" w:cstheme="majorHAnsi"/>
                                <w:b/>
                                <w:bCs/>
                                <w:sz w:val="20"/>
                                <w:szCs w:val="20"/>
                              </w:rPr>
                              <w:t xml:space="preserve">Methodology and </w:t>
                            </w:r>
                            <w:r>
                              <w:rPr>
                                <w:rFonts w:asciiTheme="majorHAnsi" w:hAnsiTheme="majorHAnsi" w:cstheme="majorHAnsi"/>
                                <w:b/>
                                <w:bCs/>
                                <w:sz w:val="20"/>
                                <w:szCs w:val="20"/>
                              </w:rPr>
                              <w:t>a</w:t>
                            </w:r>
                            <w:r w:rsidRPr="00A01449">
                              <w:rPr>
                                <w:rFonts w:asciiTheme="majorHAnsi" w:hAnsiTheme="majorHAnsi" w:cstheme="majorHAnsi"/>
                                <w:b/>
                                <w:bCs/>
                                <w:sz w:val="20"/>
                                <w:szCs w:val="20"/>
                              </w:rPr>
                              <w:t>pproach</w:t>
                            </w:r>
                            <w:r>
                              <w:rPr>
                                <w:rFonts w:asciiTheme="majorHAnsi" w:hAnsiTheme="majorHAnsi" w:cstheme="majorHAnsi"/>
                                <w:b/>
                                <w:bCs/>
                                <w:sz w:val="20"/>
                                <w:szCs w:val="20"/>
                              </w:rPr>
                              <w:t>:</w:t>
                            </w:r>
                            <w:r w:rsidRPr="00402F9D">
                              <w:rPr>
                                <w:rFonts w:asciiTheme="majorHAnsi" w:hAnsiTheme="majorHAnsi" w:cstheme="majorHAnsi"/>
                                <w:b/>
                                <w:bCs/>
                                <w:sz w:val="15"/>
                                <w:szCs w:val="15"/>
                              </w:rPr>
                              <w:t xml:space="preserve"> </w:t>
                            </w:r>
                            <w:r w:rsidR="000D0F70" w:rsidRPr="000D0F70">
                              <w:rPr>
                                <w:rFonts w:asciiTheme="majorHAnsi" w:eastAsia="Times New Roman" w:hAnsiTheme="majorHAnsi" w:cstheme="majorHAnsi"/>
                                <w:sz w:val="20"/>
                                <w:szCs w:val="21"/>
                                <w:lang w:eastAsia="en-GB"/>
                              </w:rPr>
                              <w:t>The European MAES initiative has developed a coherent analytical framework to ensure that consistent approaches linking biodiversity, ecosystem condition and ecosystem services, are used across Member States and at EU level (1st MAES Report, 2013). The MAES framework includes a typology for ecosystems in EU (based on EUNIS and Corine Land Cover) and promotes a classification of ecosystem services that allows for integration in accounting systems (based on CICES). The common assessment framework was further developed with a selection of indicators and a European map of ecosystems (2nd MAES Report, 2014). The 3rd MAES Report (2016) synthesizes the European Environment Agency's work on ecosystem mapping and provides short assessments of pressures, condition and biodiversity for main ecosystem types mainly based on datasets derived from reporting under EU environmental policies. A fourth report addressed urban ecosystems and green infrastructure (4th MAES Report, 2016). The 5th MAES report further consolidates and enhances the operational guidance on mapping and assessment of ecosystem condition and provides a selection of key indicators across different ecosystems according to a joint framework; it provides the basis for an integrated ecosystem assessment to evaluate the achievements of the EU Biodiversity Strategy</w:t>
                            </w:r>
                            <w:r w:rsidR="000D0F70">
                              <w:rPr>
                                <w:rFonts w:asciiTheme="majorHAnsi" w:hAnsiTheme="majorHAnsi" w:cstheme="majorHAnsi"/>
                                <w:sz w:val="20"/>
                                <w:szCs w:val="20"/>
                                <w:lang w:val="en-GB"/>
                              </w:rPr>
                              <w:t>(Figure 7)</w:t>
                            </w:r>
                            <w:r w:rsidR="000D0F70" w:rsidRPr="000D0F70">
                              <w:rPr>
                                <w:rFonts w:asciiTheme="majorHAnsi" w:eastAsia="Times New Roman" w:hAnsiTheme="majorHAnsi" w:cstheme="majorHAnsi"/>
                                <w:sz w:val="20"/>
                                <w:szCs w:val="21"/>
                                <w:lang w:eastAsia="en-GB"/>
                              </w:rPr>
                              <w:t>.</w:t>
                            </w:r>
                          </w:p>
                          <w:p w14:paraId="4CFAE5A4" w14:textId="77777777" w:rsidR="000D0F70" w:rsidRDefault="000D0F70" w:rsidP="00402F9D">
                            <w:pPr>
                              <w:autoSpaceDE w:val="0"/>
                              <w:autoSpaceDN w:val="0"/>
                              <w:adjustRightInd w:val="0"/>
                              <w:jc w:val="both"/>
                              <w:rPr>
                                <w:rFonts w:asciiTheme="majorHAnsi" w:hAnsiTheme="majorHAnsi" w:cstheme="majorHAnsi"/>
                                <w:b/>
                                <w:bCs/>
                                <w:sz w:val="15"/>
                                <w:szCs w:val="15"/>
                              </w:rPr>
                            </w:pPr>
                          </w:p>
                          <w:p w14:paraId="4AE3EF60" w14:textId="6B55CE00" w:rsidR="00402F9D" w:rsidRDefault="00402F9D" w:rsidP="00402F9D">
                            <w:pPr>
                              <w:autoSpaceDE w:val="0"/>
                              <w:autoSpaceDN w:val="0"/>
                              <w:adjustRightInd w:val="0"/>
                              <w:jc w:val="both"/>
                              <w:rPr>
                                <w:rFonts w:asciiTheme="majorHAnsi" w:hAnsiTheme="majorHAnsi" w:cstheme="majorHAnsi"/>
                                <w:sz w:val="20"/>
                                <w:szCs w:val="20"/>
                                <w:lang w:val="en-GB"/>
                              </w:rPr>
                            </w:pPr>
                            <w:r w:rsidRPr="00402F9D">
                              <w:rPr>
                                <w:rFonts w:asciiTheme="majorHAnsi" w:hAnsiTheme="majorHAnsi" w:cstheme="majorHAnsi"/>
                                <w:sz w:val="20"/>
                                <w:szCs w:val="20"/>
                                <w:lang w:val="en-GB"/>
                              </w:rPr>
                              <w:t>In its simplest version the conceptual framework links socio-economic systems with ecosystems via the flow of ecosystem services, and through the drivers of change that affect ecosystems either as consequence of using the services or as indirect impacts due to human activities in general.</w:t>
                            </w:r>
                          </w:p>
                          <w:p w14:paraId="658C8392" w14:textId="77777777" w:rsidR="00402F9D" w:rsidRDefault="00402F9D" w:rsidP="00402F9D">
                            <w:pPr>
                              <w:autoSpaceDE w:val="0"/>
                              <w:autoSpaceDN w:val="0"/>
                              <w:adjustRightInd w:val="0"/>
                              <w:rPr>
                                <w:rFonts w:asciiTheme="majorHAnsi" w:hAnsiTheme="majorHAnsi" w:cstheme="majorHAnsi"/>
                                <w:sz w:val="20"/>
                                <w:szCs w:val="20"/>
                                <w:lang w:val="en-GB"/>
                              </w:rPr>
                            </w:pPr>
                          </w:p>
                          <w:p w14:paraId="4DC6C2A1" w14:textId="078115F7" w:rsidR="00A01449" w:rsidRDefault="000D0F70" w:rsidP="00402F9D">
                            <w:pPr>
                              <w:autoSpaceDE w:val="0"/>
                              <w:autoSpaceDN w:val="0"/>
                              <w:adjustRightInd w:val="0"/>
                              <w:jc w:val="center"/>
                              <w:rPr>
                                <w:rFonts w:ascii="Times New Roman" w:hAnsi="Times New Roman" w:cs="Times New Roman"/>
                                <w:sz w:val="23"/>
                                <w:szCs w:val="23"/>
                                <w:lang w:val="en-GB"/>
                              </w:rPr>
                            </w:pPr>
                            <w:r w:rsidRPr="005A23F7">
                              <w:rPr>
                                <w:noProof/>
                                <w:lang w:val="tr-TR" w:eastAsia="tr-TR"/>
                              </w:rPr>
                              <w:drawing>
                                <wp:inline distT="0" distB="0" distL="0" distR="0" wp14:anchorId="7E3449D1" wp14:editId="64D915CE">
                                  <wp:extent cx="3451860" cy="505981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460861" cy="5073008"/>
                                          </a:xfrm>
                                          <a:prstGeom prst="rect">
                                            <a:avLst/>
                                          </a:prstGeom>
                                          <a:noFill/>
                                          <a:ln>
                                            <a:noFill/>
                                          </a:ln>
                                        </pic:spPr>
                                      </pic:pic>
                                    </a:graphicData>
                                  </a:graphic>
                                </wp:inline>
                              </w:drawing>
                            </w:r>
                          </w:p>
                          <w:p w14:paraId="7F8F6235" w14:textId="0B02F83E" w:rsidR="00402F9D" w:rsidRPr="00C46405" w:rsidRDefault="00402F9D" w:rsidP="00402F9D">
                            <w:pPr>
                              <w:autoSpaceDE w:val="0"/>
                              <w:autoSpaceDN w:val="0"/>
                              <w:adjustRightInd w:val="0"/>
                              <w:jc w:val="center"/>
                              <w:rPr>
                                <w:rFonts w:cstheme="minorHAnsi"/>
                                <w:sz w:val="20"/>
                                <w:szCs w:val="20"/>
                                <w:lang w:val="en-GB"/>
                              </w:rPr>
                            </w:pPr>
                            <w:r w:rsidRPr="00C46405">
                              <w:rPr>
                                <w:rFonts w:cstheme="minorHAnsi"/>
                                <w:sz w:val="20"/>
                                <w:szCs w:val="20"/>
                                <w:lang w:val="en-GB"/>
                              </w:rPr>
                              <w:t xml:space="preserve">Fig </w:t>
                            </w:r>
                            <w:r w:rsidR="00C46405" w:rsidRPr="00C46405">
                              <w:rPr>
                                <w:rFonts w:cstheme="minorHAnsi"/>
                                <w:sz w:val="20"/>
                                <w:szCs w:val="20"/>
                                <w:lang w:val="en-GB"/>
                              </w:rPr>
                              <w:t>7</w:t>
                            </w:r>
                            <w:r w:rsidRPr="00C46405">
                              <w:rPr>
                                <w:rFonts w:cstheme="minorHAnsi"/>
                                <w:sz w:val="20"/>
                                <w:szCs w:val="20"/>
                                <w:lang w:val="en-GB"/>
                              </w:rPr>
                              <w:t xml:space="preserve">. </w:t>
                            </w:r>
                            <w:r w:rsidR="000D0F70">
                              <w:rPr>
                                <w:rFonts w:cstheme="minorHAnsi"/>
                                <w:sz w:val="20"/>
                                <w:szCs w:val="20"/>
                                <w:lang w:val="en-GB"/>
                              </w:rPr>
                              <w:t xml:space="preserve">MAES </w:t>
                            </w:r>
                            <w:r w:rsidR="000D0F70" w:rsidRPr="000D0F70">
                              <w:rPr>
                                <w:rFonts w:cstheme="minorHAnsi"/>
                                <w:sz w:val="20"/>
                                <w:szCs w:val="20"/>
                                <w:lang w:val="en-GB"/>
                              </w:rPr>
                              <w:t>assessment framework for ecosystems</w:t>
                            </w:r>
                          </w:p>
                          <w:p w14:paraId="7871CCA7" w14:textId="1D48826F" w:rsidR="00402F9D" w:rsidRDefault="00402F9D" w:rsidP="00402F9D">
                            <w:pPr>
                              <w:autoSpaceDE w:val="0"/>
                              <w:autoSpaceDN w:val="0"/>
                              <w:adjustRightInd w:val="0"/>
                              <w:jc w:val="center"/>
                              <w:rPr>
                                <w:rFonts w:asciiTheme="majorHAnsi" w:hAnsiTheme="majorHAnsi" w:cstheme="majorHAnsi"/>
                                <w:sz w:val="18"/>
                                <w:szCs w:val="18"/>
                                <w:lang w:val="en-GB"/>
                              </w:rPr>
                            </w:pPr>
                          </w:p>
                          <w:p w14:paraId="01C0B0FF" w14:textId="77777777" w:rsidR="000D0F70" w:rsidRPr="00402F9D" w:rsidRDefault="000D0F70" w:rsidP="00402F9D">
                            <w:pPr>
                              <w:autoSpaceDE w:val="0"/>
                              <w:autoSpaceDN w:val="0"/>
                              <w:adjustRightInd w:val="0"/>
                              <w:jc w:val="center"/>
                              <w:rPr>
                                <w:rFonts w:asciiTheme="majorHAnsi" w:hAnsiTheme="majorHAnsi" w:cstheme="majorHAnsi"/>
                                <w:sz w:val="18"/>
                                <w:szCs w:val="18"/>
                                <w:lang w:val="en-GB"/>
                              </w:rPr>
                            </w:pPr>
                          </w:p>
                          <w:p w14:paraId="63A1504F" w14:textId="60E741CD" w:rsidR="00402F9D" w:rsidRPr="00402F9D" w:rsidRDefault="00402F9D" w:rsidP="00402F9D">
                            <w:pPr>
                              <w:autoSpaceDE w:val="0"/>
                              <w:autoSpaceDN w:val="0"/>
                              <w:adjustRightInd w:val="0"/>
                              <w:jc w:val="right"/>
                              <w:rPr>
                                <w:rFonts w:asciiTheme="majorHAnsi" w:hAnsiTheme="majorHAnsi" w:cstheme="majorHAnsi"/>
                                <w:sz w:val="18"/>
                                <w:szCs w:val="18"/>
                                <w:lang w:val="en-GB"/>
                              </w:rPr>
                            </w:pPr>
                            <w:r w:rsidRPr="00402F9D">
                              <w:rPr>
                                <w:rFonts w:asciiTheme="majorHAnsi" w:hAnsiTheme="majorHAnsi" w:cstheme="majorHAnsi"/>
                                <w:b/>
                                <w:bCs/>
                                <w:sz w:val="18"/>
                                <w:szCs w:val="18"/>
                                <w:lang w:val="en-GB"/>
                              </w:rPr>
                              <w:t>Source:</w:t>
                            </w:r>
                            <w:r w:rsidRPr="00402F9D">
                              <w:rPr>
                                <w:rFonts w:asciiTheme="majorHAnsi" w:hAnsiTheme="majorHAnsi" w:cstheme="majorHAnsi"/>
                                <w:sz w:val="18"/>
                                <w:szCs w:val="18"/>
                                <w:lang w:val="en-GB"/>
                              </w:rPr>
                              <w:t xml:space="preserve"> Maes, J</w:t>
                            </w:r>
                            <w:r w:rsidR="000D0F70">
                              <w:rPr>
                                <w:rFonts w:asciiTheme="majorHAnsi" w:hAnsiTheme="majorHAnsi" w:cstheme="majorHAnsi"/>
                                <w:sz w:val="18"/>
                                <w:szCs w:val="18"/>
                                <w:lang w:val="en-GB"/>
                              </w:rPr>
                              <w:t xml:space="preserve">. et al., </w:t>
                            </w:r>
                            <w:r w:rsidRPr="00402F9D">
                              <w:rPr>
                                <w:rFonts w:asciiTheme="majorHAnsi" w:hAnsiTheme="majorHAnsi" w:cstheme="majorHAnsi"/>
                                <w:sz w:val="18"/>
                                <w:szCs w:val="18"/>
                                <w:lang w:val="en-GB"/>
                              </w:rPr>
                              <w:t>(2013). Mapping and assessment of ecosystems and their services: An analytical framework for ecosystem assessments under Action 5 of the EU Biodiversity Strategy to 2020. 10.2779/12398.</w:t>
                            </w:r>
                            <w:r w:rsidR="000D0F70">
                              <w:rPr>
                                <w:rFonts w:asciiTheme="majorHAnsi" w:hAnsiTheme="majorHAnsi" w:cstheme="majorHAnsi"/>
                                <w:sz w:val="18"/>
                                <w:szCs w:val="18"/>
                                <w:lang w:val="en-GB"/>
                              </w:rPr>
                              <w:t xml:space="preserve"> See also: </w:t>
                            </w:r>
                            <w:hyperlink r:id="rId78" w:history="1">
                              <w:r w:rsidR="000D0F70" w:rsidRPr="00A338AC">
                                <w:rPr>
                                  <w:rStyle w:val="Kpr"/>
                                  <w:rFonts w:asciiTheme="majorHAnsi" w:hAnsiTheme="majorHAnsi" w:cstheme="majorHAnsi"/>
                                  <w:sz w:val="18"/>
                                  <w:szCs w:val="18"/>
                                  <w:lang w:val="en-GB"/>
                                </w:rPr>
                                <w:t>https://biodiversity.europa.eu/maes</w:t>
                              </w:r>
                            </w:hyperlink>
                            <w:r w:rsidR="000D0F70">
                              <w:rPr>
                                <w:rFonts w:asciiTheme="majorHAnsi" w:hAnsiTheme="majorHAnsi" w:cstheme="majorHAnsi"/>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BB13D5" id="Text Box 31" o:spid="_x0000_s1039" type="#_x0000_t202" style="position:absolute;margin-left:-38.25pt;margin-top:-54.8pt;width:514.2pt;height:801.5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" fillcolor="white [3201]" strokeweight=".5pt">
                <v:textbox>
                  <w:txbxContent>
                    <w:p w14:paraId="345878BD" w14:textId="0C8781D6" w:rsidR="004D271C" w:rsidRDefault="004D271C">
                      <w:pPr>
                        <w:rPr>
                          <w:sz w:val="28"/>
                          <w:szCs w:val="28"/>
                        </w:rPr>
                      </w:pPr>
                      <w:r>
                        <w:rPr>
                          <w:rFonts w:ascii="Malgun Gothic" w:eastAsia="Malgun Gothic" w:hAnsi="Malgun Gothic" w:cs="Times New Roman"/>
                          <w:b/>
                          <w:bCs/>
                          <w:noProof/>
                          <w:color w:val="000000"/>
                          <w:lang w:val="tr-TR" w:eastAsia="tr-TR"/>
                        </w:rPr>
                        <w:drawing>
                          <wp:inline distT="0" distB="0" distL="0" distR="0" wp14:anchorId="00BC6A91" wp14:editId="5750E224">
                            <wp:extent cx="397933" cy="397933"/>
                            <wp:effectExtent l="0" t="0" r="0" b="0"/>
                            <wp:docPr id="32" name="Graphic 32"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sidRPr="00A01449">
                        <w:rPr>
                          <w:sz w:val="28"/>
                          <w:szCs w:val="28"/>
                        </w:rPr>
                        <w:t xml:space="preserve">Mapping </w:t>
                      </w:r>
                      <w:r w:rsidR="00A01449" w:rsidRPr="00A01449">
                        <w:rPr>
                          <w:sz w:val="28"/>
                          <w:szCs w:val="28"/>
                        </w:rPr>
                        <w:t>and Assessment of Ecosystems and their Services</w:t>
                      </w:r>
                      <w:r w:rsidR="00A01449">
                        <w:rPr>
                          <w:sz w:val="28"/>
                          <w:szCs w:val="28"/>
                        </w:rPr>
                        <w:t xml:space="preserve"> (MAES)</w:t>
                      </w:r>
                    </w:p>
                    <w:p w14:paraId="458CA1B2" w14:textId="3F23FF4C" w:rsidR="00A01449" w:rsidRDefault="00A01449">
                      <w:pPr>
                        <w:rPr>
                          <w:sz w:val="28"/>
                          <w:szCs w:val="28"/>
                        </w:rPr>
                      </w:pPr>
                    </w:p>
                    <w:p w14:paraId="6305E8C3" w14:textId="5EF3DCE2" w:rsidR="00A01449" w:rsidRDefault="00A01449" w:rsidP="00402F9D">
                      <w:pPr>
                        <w:jc w:val="both"/>
                        <w:rPr>
                          <w:rFonts w:asciiTheme="majorHAnsi" w:hAnsiTheme="majorHAnsi" w:cstheme="majorHAnsi"/>
                          <w:sz w:val="20"/>
                          <w:szCs w:val="20"/>
                        </w:rPr>
                      </w:pPr>
                      <w:r w:rsidRPr="00A01449">
                        <w:rPr>
                          <w:b/>
                          <w:bCs/>
                          <w:sz w:val="20"/>
                          <w:szCs w:val="20"/>
                        </w:rPr>
                        <w:t xml:space="preserve">Link to TULIP project: </w:t>
                      </w:r>
                      <w:r w:rsidRPr="00A01449">
                        <w:rPr>
                          <w:rFonts w:asciiTheme="majorHAnsi" w:hAnsiTheme="majorHAnsi" w:cstheme="majorHAnsi"/>
                          <w:sz w:val="20"/>
                          <w:szCs w:val="20"/>
                        </w:rPr>
                        <w:t>MAES proposes a conceptual framework linking biodiversity, ecosystem condition and ecosystem services to human well-being. Furthermore, this framework</w:t>
                      </w:r>
                      <w:r>
                        <w:rPr>
                          <w:rFonts w:asciiTheme="majorHAnsi" w:hAnsiTheme="majorHAnsi" w:cstheme="majorHAnsi"/>
                          <w:b/>
                          <w:bCs/>
                          <w:sz w:val="20"/>
                          <w:szCs w:val="20"/>
                        </w:rPr>
                        <w:t xml:space="preserve"> </w:t>
                      </w:r>
                      <w:r>
                        <w:rPr>
                          <w:rFonts w:asciiTheme="majorHAnsi" w:hAnsiTheme="majorHAnsi" w:cstheme="majorHAnsi"/>
                          <w:sz w:val="20"/>
                          <w:szCs w:val="20"/>
                        </w:rPr>
                        <w:t>provides practical guidance through a common assessment framework</w:t>
                      </w:r>
                      <w:r w:rsidR="00C46405">
                        <w:rPr>
                          <w:rFonts w:asciiTheme="majorHAnsi" w:hAnsiTheme="majorHAnsi" w:cstheme="majorHAnsi"/>
                          <w:sz w:val="20"/>
                          <w:szCs w:val="20"/>
                        </w:rPr>
                        <w:t>,</w:t>
                      </w:r>
                      <w:r>
                        <w:rPr>
                          <w:rFonts w:asciiTheme="majorHAnsi" w:hAnsiTheme="majorHAnsi" w:cstheme="majorHAnsi"/>
                          <w:sz w:val="20"/>
                          <w:szCs w:val="20"/>
                        </w:rPr>
                        <w:t xml:space="preserve"> while a selection of indicators </w:t>
                      </w:r>
                      <w:r w:rsidR="00C46405">
                        <w:rPr>
                          <w:rFonts w:asciiTheme="majorHAnsi" w:hAnsiTheme="majorHAnsi" w:cstheme="majorHAnsi"/>
                          <w:sz w:val="20"/>
                          <w:szCs w:val="20"/>
                        </w:rPr>
                        <w:t>is</w:t>
                      </w:r>
                      <w:r>
                        <w:rPr>
                          <w:rFonts w:asciiTheme="majorHAnsi" w:hAnsiTheme="majorHAnsi" w:cstheme="majorHAnsi"/>
                          <w:sz w:val="20"/>
                          <w:szCs w:val="20"/>
                        </w:rPr>
                        <w:t xml:space="preserve"> proposed to map and assess ecosystem condition and ecosystem services.</w:t>
                      </w:r>
                      <w:r w:rsidR="000D0F70">
                        <w:rPr>
                          <w:rFonts w:asciiTheme="majorHAnsi" w:hAnsiTheme="majorHAnsi" w:cstheme="majorHAnsi"/>
                          <w:sz w:val="20"/>
                          <w:szCs w:val="20"/>
                        </w:rPr>
                        <w:t xml:space="preserve"> </w:t>
                      </w:r>
                      <w:r w:rsidR="000D0F70" w:rsidRPr="000D0F70">
                        <w:rPr>
                          <w:rFonts w:asciiTheme="majorHAnsi" w:hAnsiTheme="majorHAnsi" w:cstheme="majorHAnsi"/>
                          <w:sz w:val="20"/>
                          <w:szCs w:val="20"/>
                        </w:rPr>
                        <w:t>The European relevance and value added of EU-level green and blue infrastructure projects can be explained and demonstrated using the MAES methodology, together with the EU approach to restoration prioritization frameworks.</w:t>
                      </w:r>
                    </w:p>
                    <w:p w14:paraId="18E96443" w14:textId="4CB819E8" w:rsidR="00A01449" w:rsidRPr="00A01449" w:rsidRDefault="00A01449" w:rsidP="00402F9D">
                      <w:pPr>
                        <w:jc w:val="both"/>
                        <w:rPr>
                          <w:rFonts w:asciiTheme="majorHAnsi" w:hAnsiTheme="majorHAnsi" w:cstheme="majorHAnsi"/>
                          <w:b/>
                          <w:bCs/>
                          <w:sz w:val="21"/>
                          <w:szCs w:val="21"/>
                        </w:rPr>
                      </w:pPr>
                    </w:p>
                    <w:p w14:paraId="486A48B0" w14:textId="55CCC664" w:rsidR="000D0F70" w:rsidRDefault="00A01449" w:rsidP="00402F9D">
                      <w:pPr>
                        <w:autoSpaceDE w:val="0"/>
                        <w:autoSpaceDN w:val="0"/>
                        <w:adjustRightInd w:val="0"/>
                        <w:jc w:val="both"/>
                        <w:rPr>
                          <w:rFonts w:asciiTheme="majorHAnsi" w:eastAsia="Times New Roman" w:hAnsiTheme="majorHAnsi" w:cstheme="majorHAnsi"/>
                          <w:sz w:val="20"/>
                          <w:szCs w:val="21"/>
                          <w:lang w:eastAsia="en-GB"/>
                        </w:rPr>
                      </w:pPr>
                      <w:r w:rsidRPr="00A01449">
                        <w:rPr>
                          <w:rFonts w:asciiTheme="majorHAnsi" w:hAnsiTheme="majorHAnsi" w:cstheme="majorHAnsi"/>
                          <w:b/>
                          <w:bCs/>
                          <w:sz w:val="20"/>
                          <w:szCs w:val="20"/>
                        </w:rPr>
                        <w:t xml:space="preserve">Methodology and </w:t>
                      </w:r>
                      <w:r>
                        <w:rPr>
                          <w:rFonts w:asciiTheme="majorHAnsi" w:hAnsiTheme="majorHAnsi" w:cstheme="majorHAnsi"/>
                          <w:b/>
                          <w:bCs/>
                          <w:sz w:val="20"/>
                          <w:szCs w:val="20"/>
                        </w:rPr>
                        <w:t>a</w:t>
                      </w:r>
                      <w:r w:rsidRPr="00A01449">
                        <w:rPr>
                          <w:rFonts w:asciiTheme="majorHAnsi" w:hAnsiTheme="majorHAnsi" w:cstheme="majorHAnsi"/>
                          <w:b/>
                          <w:bCs/>
                          <w:sz w:val="20"/>
                          <w:szCs w:val="20"/>
                        </w:rPr>
                        <w:t>pproach</w:t>
                      </w:r>
                      <w:r>
                        <w:rPr>
                          <w:rFonts w:asciiTheme="majorHAnsi" w:hAnsiTheme="majorHAnsi" w:cstheme="majorHAnsi"/>
                          <w:b/>
                          <w:bCs/>
                          <w:sz w:val="20"/>
                          <w:szCs w:val="20"/>
                        </w:rPr>
                        <w:t>:</w:t>
                      </w:r>
                      <w:r w:rsidRPr="00402F9D">
                        <w:rPr>
                          <w:rFonts w:asciiTheme="majorHAnsi" w:hAnsiTheme="majorHAnsi" w:cstheme="majorHAnsi"/>
                          <w:b/>
                          <w:bCs/>
                          <w:sz w:val="15"/>
                          <w:szCs w:val="15"/>
                        </w:rPr>
                        <w:t xml:space="preserve"> </w:t>
                      </w:r>
                      <w:r w:rsidR="000D0F70" w:rsidRPr="000D0F70">
                        <w:rPr>
                          <w:rFonts w:asciiTheme="majorHAnsi" w:eastAsia="Times New Roman" w:hAnsiTheme="majorHAnsi" w:cstheme="majorHAnsi"/>
                          <w:sz w:val="20"/>
                          <w:szCs w:val="21"/>
                          <w:lang w:eastAsia="en-GB"/>
                        </w:rPr>
                        <w:t>The European MAES initiative has developed a coherent analytical framework to ensure that consistent approaches linking biodiversity, ecosystem condition and ecosystem services, are used across Member States and at EU level (1st MAES Report, 2013). The MAES framework includes a typology for ecosystems in EU (based on EUNIS and Corine Land Cover) and promotes a classification of ecosystem services that allows for integration in accounting systems (based on CICES). The common assessment framework was further developed with a selection of indicators and a European map of ecosystems (2nd MAES Report, 2014). The 3rd MAES Report (2016) synthesizes the European Environment Agency's work on ecosystem mapping and provides short assessments of pressures, condition and biodiversity for main ecosystem types mainly based on datasets derived from reporting under EU environmental policies. A fourth report addressed urban ecosystems and green infrastructure (4th MAES Report, 2016). The 5th MAES report further consolidates and enhances the operational guidance on mapping and assessment of ecosystem condition and provides a selection of key indicators across different ecosystems according to a joint framework; it provides the basis for an integrated ecosystem assessment to evaluate the achievements of the EU Biodiversity Strategy</w:t>
                      </w:r>
                      <w:r w:rsidR="000D0F70">
                        <w:rPr>
                          <w:rFonts w:asciiTheme="majorHAnsi" w:hAnsiTheme="majorHAnsi" w:cstheme="majorHAnsi"/>
                          <w:sz w:val="20"/>
                          <w:szCs w:val="20"/>
                          <w:lang w:val="en-GB"/>
                        </w:rPr>
                        <w:t>(Figure 7)</w:t>
                      </w:r>
                      <w:r w:rsidR="000D0F70" w:rsidRPr="000D0F70">
                        <w:rPr>
                          <w:rFonts w:asciiTheme="majorHAnsi" w:eastAsia="Times New Roman" w:hAnsiTheme="majorHAnsi" w:cstheme="majorHAnsi"/>
                          <w:sz w:val="20"/>
                          <w:szCs w:val="21"/>
                          <w:lang w:eastAsia="en-GB"/>
                        </w:rPr>
                        <w:t>.</w:t>
                      </w:r>
                    </w:p>
                    <w:p w14:paraId="4CFAE5A4" w14:textId="77777777" w:rsidR="000D0F70" w:rsidRDefault="000D0F70" w:rsidP="00402F9D">
                      <w:pPr>
                        <w:autoSpaceDE w:val="0"/>
                        <w:autoSpaceDN w:val="0"/>
                        <w:adjustRightInd w:val="0"/>
                        <w:jc w:val="both"/>
                        <w:rPr>
                          <w:rFonts w:asciiTheme="majorHAnsi" w:hAnsiTheme="majorHAnsi" w:cstheme="majorHAnsi"/>
                          <w:b/>
                          <w:bCs/>
                          <w:sz w:val="15"/>
                          <w:szCs w:val="15"/>
                        </w:rPr>
                      </w:pPr>
                    </w:p>
                    <w:p w14:paraId="4AE3EF60" w14:textId="6B55CE00" w:rsidR="00402F9D" w:rsidRDefault="00402F9D" w:rsidP="00402F9D">
                      <w:pPr>
                        <w:autoSpaceDE w:val="0"/>
                        <w:autoSpaceDN w:val="0"/>
                        <w:adjustRightInd w:val="0"/>
                        <w:jc w:val="both"/>
                        <w:rPr>
                          <w:rFonts w:asciiTheme="majorHAnsi" w:hAnsiTheme="majorHAnsi" w:cstheme="majorHAnsi"/>
                          <w:sz w:val="20"/>
                          <w:szCs w:val="20"/>
                          <w:lang w:val="en-GB"/>
                        </w:rPr>
                      </w:pPr>
                      <w:r w:rsidRPr="00402F9D">
                        <w:rPr>
                          <w:rFonts w:asciiTheme="majorHAnsi" w:hAnsiTheme="majorHAnsi" w:cstheme="majorHAnsi"/>
                          <w:sz w:val="20"/>
                          <w:szCs w:val="20"/>
                          <w:lang w:val="en-GB"/>
                        </w:rPr>
                        <w:t>In its simplest version the conceptual framework links socio-economic systems with ecosystems via the flow of ecosystem services, and through the drivers of change that affect ecosystems either as consequence of using the services or as indirect impacts due to human activities in general.</w:t>
                      </w:r>
                    </w:p>
                    <w:p w14:paraId="658C8392" w14:textId="77777777" w:rsidR="00402F9D" w:rsidRDefault="00402F9D" w:rsidP="00402F9D">
                      <w:pPr>
                        <w:autoSpaceDE w:val="0"/>
                        <w:autoSpaceDN w:val="0"/>
                        <w:adjustRightInd w:val="0"/>
                        <w:rPr>
                          <w:rFonts w:asciiTheme="majorHAnsi" w:hAnsiTheme="majorHAnsi" w:cstheme="majorHAnsi"/>
                          <w:sz w:val="20"/>
                          <w:szCs w:val="20"/>
                          <w:lang w:val="en-GB"/>
                        </w:rPr>
                      </w:pPr>
                    </w:p>
                    <w:p w14:paraId="4DC6C2A1" w14:textId="078115F7" w:rsidR="00A01449" w:rsidRDefault="000D0F70" w:rsidP="00402F9D">
                      <w:pPr>
                        <w:autoSpaceDE w:val="0"/>
                        <w:autoSpaceDN w:val="0"/>
                        <w:adjustRightInd w:val="0"/>
                        <w:jc w:val="center"/>
                        <w:rPr>
                          <w:rFonts w:ascii="Times New Roman" w:hAnsi="Times New Roman" w:cs="Times New Roman"/>
                          <w:sz w:val="23"/>
                          <w:szCs w:val="23"/>
                          <w:lang w:val="en-GB"/>
                        </w:rPr>
                      </w:pPr>
                      <w:r w:rsidRPr="005A23F7">
                        <w:rPr>
                          <w:noProof/>
                          <w:lang w:val="tr-TR" w:eastAsia="tr-TR"/>
                        </w:rPr>
                        <w:drawing>
                          <wp:inline distT="0" distB="0" distL="0" distR="0" wp14:anchorId="7E3449D1" wp14:editId="64D915CE">
                            <wp:extent cx="3451860" cy="5059815"/>
                            <wp:effectExtent l="0" t="0" r="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3460861" cy="5073008"/>
                                    </a:xfrm>
                                    <a:prstGeom prst="rect">
                                      <a:avLst/>
                                    </a:prstGeom>
                                    <a:noFill/>
                                    <a:ln>
                                      <a:noFill/>
                                    </a:ln>
                                  </pic:spPr>
                                </pic:pic>
                              </a:graphicData>
                            </a:graphic>
                          </wp:inline>
                        </w:drawing>
                      </w:r>
                    </w:p>
                    <w:p w14:paraId="7F8F6235" w14:textId="0B02F83E" w:rsidR="00402F9D" w:rsidRPr="00C46405" w:rsidRDefault="00402F9D" w:rsidP="00402F9D">
                      <w:pPr>
                        <w:autoSpaceDE w:val="0"/>
                        <w:autoSpaceDN w:val="0"/>
                        <w:adjustRightInd w:val="0"/>
                        <w:jc w:val="center"/>
                        <w:rPr>
                          <w:rFonts w:cstheme="minorHAnsi"/>
                          <w:sz w:val="20"/>
                          <w:szCs w:val="20"/>
                          <w:lang w:val="en-GB"/>
                        </w:rPr>
                      </w:pPr>
                      <w:r w:rsidRPr="00C46405">
                        <w:rPr>
                          <w:rFonts w:cstheme="minorHAnsi"/>
                          <w:sz w:val="20"/>
                          <w:szCs w:val="20"/>
                          <w:lang w:val="en-GB"/>
                        </w:rPr>
                        <w:t xml:space="preserve">Fig </w:t>
                      </w:r>
                      <w:r w:rsidR="00C46405" w:rsidRPr="00C46405">
                        <w:rPr>
                          <w:rFonts w:cstheme="minorHAnsi"/>
                          <w:sz w:val="20"/>
                          <w:szCs w:val="20"/>
                          <w:lang w:val="en-GB"/>
                        </w:rPr>
                        <w:t>7</w:t>
                      </w:r>
                      <w:r w:rsidRPr="00C46405">
                        <w:rPr>
                          <w:rFonts w:cstheme="minorHAnsi"/>
                          <w:sz w:val="20"/>
                          <w:szCs w:val="20"/>
                          <w:lang w:val="en-GB"/>
                        </w:rPr>
                        <w:t xml:space="preserve">. </w:t>
                      </w:r>
                      <w:r w:rsidR="000D0F70">
                        <w:rPr>
                          <w:rFonts w:cstheme="minorHAnsi"/>
                          <w:sz w:val="20"/>
                          <w:szCs w:val="20"/>
                          <w:lang w:val="en-GB"/>
                        </w:rPr>
                        <w:t xml:space="preserve">MAES </w:t>
                      </w:r>
                      <w:r w:rsidR="000D0F70" w:rsidRPr="000D0F70">
                        <w:rPr>
                          <w:rFonts w:cstheme="minorHAnsi"/>
                          <w:sz w:val="20"/>
                          <w:szCs w:val="20"/>
                          <w:lang w:val="en-GB"/>
                        </w:rPr>
                        <w:t>assessment framework for ecosystems</w:t>
                      </w:r>
                    </w:p>
                    <w:p w14:paraId="7871CCA7" w14:textId="1D48826F" w:rsidR="00402F9D" w:rsidRDefault="00402F9D" w:rsidP="00402F9D">
                      <w:pPr>
                        <w:autoSpaceDE w:val="0"/>
                        <w:autoSpaceDN w:val="0"/>
                        <w:adjustRightInd w:val="0"/>
                        <w:jc w:val="center"/>
                        <w:rPr>
                          <w:rFonts w:asciiTheme="majorHAnsi" w:hAnsiTheme="majorHAnsi" w:cstheme="majorHAnsi"/>
                          <w:sz w:val="18"/>
                          <w:szCs w:val="18"/>
                          <w:lang w:val="en-GB"/>
                        </w:rPr>
                      </w:pPr>
                    </w:p>
                    <w:p w14:paraId="01C0B0FF" w14:textId="77777777" w:rsidR="000D0F70" w:rsidRPr="00402F9D" w:rsidRDefault="000D0F70" w:rsidP="00402F9D">
                      <w:pPr>
                        <w:autoSpaceDE w:val="0"/>
                        <w:autoSpaceDN w:val="0"/>
                        <w:adjustRightInd w:val="0"/>
                        <w:jc w:val="center"/>
                        <w:rPr>
                          <w:rFonts w:asciiTheme="majorHAnsi" w:hAnsiTheme="majorHAnsi" w:cstheme="majorHAnsi"/>
                          <w:sz w:val="18"/>
                          <w:szCs w:val="18"/>
                          <w:lang w:val="en-GB"/>
                        </w:rPr>
                      </w:pPr>
                    </w:p>
                    <w:p w14:paraId="63A1504F" w14:textId="60E741CD" w:rsidR="00402F9D" w:rsidRPr="00402F9D" w:rsidRDefault="00402F9D" w:rsidP="00402F9D">
                      <w:pPr>
                        <w:autoSpaceDE w:val="0"/>
                        <w:autoSpaceDN w:val="0"/>
                        <w:adjustRightInd w:val="0"/>
                        <w:jc w:val="right"/>
                        <w:rPr>
                          <w:rFonts w:asciiTheme="majorHAnsi" w:hAnsiTheme="majorHAnsi" w:cstheme="majorHAnsi"/>
                          <w:sz w:val="18"/>
                          <w:szCs w:val="18"/>
                          <w:lang w:val="en-GB"/>
                        </w:rPr>
                      </w:pPr>
                      <w:r w:rsidRPr="00402F9D">
                        <w:rPr>
                          <w:rFonts w:asciiTheme="majorHAnsi" w:hAnsiTheme="majorHAnsi" w:cstheme="majorHAnsi"/>
                          <w:b/>
                          <w:bCs/>
                          <w:sz w:val="18"/>
                          <w:szCs w:val="18"/>
                          <w:lang w:val="en-GB"/>
                        </w:rPr>
                        <w:t>Source:</w:t>
                      </w:r>
                      <w:r w:rsidRPr="00402F9D">
                        <w:rPr>
                          <w:rFonts w:asciiTheme="majorHAnsi" w:hAnsiTheme="majorHAnsi" w:cstheme="majorHAnsi"/>
                          <w:sz w:val="18"/>
                          <w:szCs w:val="18"/>
                          <w:lang w:val="en-GB"/>
                        </w:rPr>
                        <w:t xml:space="preserve"> Maes, J</w:t>
                      </w:r>
                      <w:r w:rsidR="000D0F70">
                        <w:rPr>
                          <w:rFonts w:asciiTheme="majorHAnsi" w:hAnsiTheme="majorHAnsi" w:cstheme="majorHAnsi"/>
                          <w:sz w:val="18"/>
                          <w:szCs w:val="18"/>
                          <w:lang w:val="en-GB"/>
                        </w:rPr>
                        <w:t xml:space="preserve">. et al., </w:t>
                      </w:r>
                      <w:r w:rsidRPr="00402F9D">
                        <w:rPr>
                          <w:rFonts w:asciiTheme="majorHAnsi" w:hAnsiTheme="majorHAnsi" w:cstheme="majorHAnsi"/>
                          <w:sz w:val="18"/>
                          <w:szCs w:val="18"/>
                          <w:lang w:val="en-GB"/>
                        </w:rPr>
                        <w:t>(2013). Mapping and assessment of ecosystems and their services: An analytical framework for ecosystem assessments under Action 5 of the EU Biodiversity Strategy to 2020. 10.2779/12398.</w:t>
                      </w:r>
                      <w:r w:rsidR="000D0F70">
                        <w:rPr>
                          <w:rFonts w:asciiTheme="majorHAnsi" w:hAnsiTheme="majorHAnsi" w:cstheme="majorHAnsi"/>
                          <w:sz w:val="18"/>
                          <w:szCs w:val="18"/>
                          <w:lang w:val="en-GB"/>
                        </w:rPr>
                        <w:t xml:space="preserve"> See also: </w:t>
                      </w:r>
                      <w:hyperlink r:id="rId79" w:history="1">
                        <w:r w:rsidR="000D0F70" w:rsidRPr="00A338AC">
                          <w:rPr>
                            <w:rStyle w:val="Kpr"/>
                            <w:rFonts w:asciiTheme="majorHAnsi" w:hAnsiTheme="majorHAnsi" w:cstheme="majorHAnsi"/>
                            <w:sz w:val="18"/>
                            <w:szCs w:val="18"/>
                            <w:lang w:val="en-GB"/>
                          </w:rPr>
                          <w:t>https://biodiversity.europa.eu/maes</w:t>
                        </w:r>
                      </w:hyperlink>
                      <w:r w:rsidR="000D0F70">
                        <w:rPr>
                          <w:rFonts w:asciiTheme="majorHAnsi" w:hAnsiTheme="majorHAnsi" w:cstheme="majorHAnsi"/>
                          <w:sz w:val="18"/>
                          <w:szCs w:val="18"/>
                          <w:lang w:val="en-GB"/>
                        </w:rPr>
                        <w:t xml:space="preserve"> </w:t>
                      </w:r>
                    </w:p>
                  </w:txbxContent>
                </v:textbox>
              </v:shape>
            </w:pict>
          </mc:Fallback>
        </mc:AlternateContent>
      </w:r>
    </w:p>
    <w:p w14:paraId="28870459" w14:textId="618C992A" w:rsidR="001E4A7A" w:rsidRDefault="001E4A7A">
      <w:pPr>
        <w:rPr>
          <w:rFonts w:ascii="Malgun Gothic" w:eastAsia="Malgun Gothic" w:hAnsi="Malgun Gothic"/>
          <w:b/>
          <w:bCs/>
          <w:highlight w:val="yellow"/>
        </w:rPr>
      </w:pPr>
      <w:r>
        <w:rPr>
          <w:rFonts w:ascii="Malgun Gothic" w:eastAsia="Malgun Gothic" w:hAnsi="Malgun Gothic"/>
          <w:b/>
          <w:bCs/>
          <w:highlight w:val="yellow"/>
        </w:rPr>
        <w:br w:type="page"/>
      </w:r>
    </w:p>
    <w:p w14:paraId="3F7AF081" w14:textId="7929DBA0" w:rsidR="001E4A7A" w:rsidRDefault="003460BB" w:rsidP="00083C2A">
      <w:pPr>
        <w:rPr>
          <w:rFonts w:ascii="Malgun Gothic" w:eastAsia="Malgun Gothic" w:hAnsi="Malgun Gothic"/>
          <w:b/>
          <w:bCs/>
          <w:highlight w:val="yellow"/>
        </w:rPr>
      </w:pPr>
      <w:r>
        <w:rPr>
          <w:noProof/>
          <w:lang w:val="tr-TR" w:eastAsia="tr-TR"/>
        </w:rPr>
        <w:lastRenderedPageBreak/>
        <mc:AlternateContent>
          <mc:Choice Requires="wps">
            <w:drawing>
              <wp:anchor distT="0" distB="0" distL="114300" distR="114300" simplePos="0" relativeHeight="251709440" behindDoc="0" locked="0" layoutInCell="1" allowOverlap="1" wp14:anchorId="24C60CEA" wp14:editId="44B24E7A">
                <wp:simplePos x="0" y="0"/>
                <wp:positionH relativeFrom="column">
                  <wp:posOffset>-428878</wp:posOffset>
                </wp:positionH>
                <wp:positionV relativeFrom="paragraph">
                  <wp:posOffset>-537587</wp:posOffset>
                </wp:positionV>
                <wp:extent cx="6530273" cy="9378669"/>
                <wp:effectExtent l="0" t="0" r="10795" b="6985"/>
                <wp:wrapNone/>
                <wp:docPr id="39" name="Text Box 39"/>
                <wp:cNvGraphicFramePr/>
                <a:graphic xmlns:a="http://schemas.openxmlformats.org/drawingml/2006/main">
                  <a:graphicData uri="http://schemas.microsoft.com/office/word/2010/wordprocessingShape">
                    <wps:wsp>
                      <wps:cNvSpPr txBox="1"/>
                      <wps:spPr>
                        <a:xfrm>
                          <a:off x="0" y="0"/>
                          <a:ext cx="6530273" cy="9378669"/>
                        </a:xfrm>
                        <a:prstGeom prst="rect">
                          <a:avLst/>
                        </a:prstGeom>
                        <a:solidFill>
                          <a:schemeClr val="lt1"/>
                        </a:solidFill>
                        <a:ln w="6350">
                          <a:solidFill>
                            <a:prstClr val="black"/>
                          </a:solidFill>
                        </a:ln>
                      </wps:spPr>
                      <wps:txbx>
                        <w:txbxContent>
                          <w:p w14:paraId="26011BAB" w14:textId="36154858" w:rsidR="003460BB" w:rsidRDefault="003460BB" w:rsidP="003460BB">
                            <w:pPr>
                              <w:rPr>
                                <w:sz w:val="28"/>
                                <w:szCs w:val="28"/>
                              </w:rPr>
                            </w:pPr>
                            <w:r>
                              <w:rPr>
                                <w:rFonts w:ascii="Malgun Gothic" w:eastAsia="Malgun Gothic" w:hAnsi="Malgun Gothic" w:cs="Times New Roman"/>
                                <w:b/>
                                <w:bCs/>
                                <w:noProof/>
                                <w:color w:val="000000"/>
                                <w:lang w:val="tr-TR" w:eastAsia="tr-TR"/>
                              </w:rPr>
                              <w:drawing>
                                <wp:inline distT="0" distB="0" distL="0" distR="0" wp14:anchorId="20B66235" wp14:editId="0FE2525D">
                                  <wp:extent cx="397933" cy="397933"/>
                                  <wp:effectExtent l="0" t="0" r="0" b="0"/>
                                  <wp:docPr id="43" name="Graphic 43"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sidR="004104B2">
                              <w:rPr>
                                <w:sz w:val="28"/>
                                <w:szCs w:val="28"/>
                              </w:rPr>
                              <w:t xml:space="preserve">Compendium of </w:t>
                            </w:r>
                            <w:r>
                              <w:rPr>
                                <w:sz w:val="28"/>
                                <w:szCs w:val="28"/>
                              </w:rPr>
                              <w:t>Geospatial methodological guidelines, data and tools</w:t>
                            </w:r>
                          </w:p>
                          <w:p w14:paraId="138F2B37" w14:textId="77777777" w:rsidR="003460BB" w:rsidRDefault="003460BB" w:rsidP="003460BB">
                            <w:pPr>
                              <w:rPr>
                                <w:sz w:val="28"/>
                                <w:szCs w:val="28"/>
                              </w:rPr>
                            </w:pPr>
                          </w:p>
                          <w:p w14:paraId="7679AA61" w14:textId="77777777" w:rsidR="003460BB" w:rsidRPr="00EC37FF" w:rsidRDefault="003460BB" w:rsidP="003460BB">
                            <w:pPr>
                              <w:spacing w:after="120"/>
                              <w:jc w:val="both"/>
                            </w:pPr>
                            <w:r w:rsidRPr="00EC37FF">
                              <w:rPr>
                                <w:b/>
                                <w:bCs/>
                                <w:sz w:val="20"/>
                                <w:szCs w:val="20"/>
                                <w:lang w:val="en-GB"/>
                              </w:rPr>
                              <w:t xml:space="preserve">Link to TULIP project: </w:t>
                            </w:r>
                            <w:r w:rsidRPr="00EC37FF">
                              <w:rPr>
                                <w:rFonts w:asciiTheme="majorHAnsi" w:hAnsiTheme="majorHAnsi" w:cstheme="majorHAnsi"/>
                                <w:sz w:val="20"/>
                                <w:szCs w:val="20"/>
                                <w:lang w:val="en-GB"/>
                              </w:rPr>
                              <w:t>Spatially explicit datasets and methods are available to support the assessment and mapping of Green Infrastructure (GI) and its components. To further develop GI, datasets and methods are also available to identify priority areas for conservation and restoration actions. Some decision support tools also exist to develop scenarios using different land use policy drivers to</w:t>
                            </w:r>
                            <w:r w:rsidRPr="00EC37FF">
                              <w:rPr>
                                <w:rFonts w:asciiTheme="majorHAnsi" w:hAnsiTheme="majorHAnsi" w:cstheme="majorHAnsi"/>
                                <w:sz w:val="20"/>
                                <w:szCs w:val="20"/>
                              </w:rPr>
                              <w:t xml:space="preserve"> test their impact on GI in the future.</w:t>
                            </w:r>
                          </w:p>
                          <w:p w14:paraId="348A3D6E" w14:textId="77777777" w:rsidR="003460BB" w:rsidRDefault="003460BB" w:rsidP="003460BB">
                            <w:pPr>
                              <w:autoSpaceDE w:val="0"/>
                              <w:autoSpaceDN w:val="0"/>
                              <w:adjustRightInd w:val="0"/>
                              <w:spacing w:after="60"/>
                              <w:jc w:val="both"/>
                              <w:rPr>
                                <w:rFonts w:asciiTheme="majorHAnsi" w:hAnsiTheme="majorHAnsi" w:cstheme="majorHAnsi"/>
                                <w:sz w:val="20"/>
                                <w:szCs w:val="20"/>
                              </w:rPr>
                            </w:pPr>
                            <w:r w:rsidRPr="00A01449">
                              <w:rPr>
                                <w:rFonts w:asciiTheme="majorHAnsi" w:hAnsiTheme="majorHAnsi" w:cstheme="majorHAnsi"/>
                                <w:b/>
                                <w:bCs/>
                                <w:sz w:val="20"/>
                                <w:szCs w:val="20"/>
                              </w:rPr>
                              <w:t xml:space="preserve">Methodology and </w:t>
                            </w:r>
                            <w:r>
                              <w:rPr>
                                <w:rFonts w:asciiTheme="majorHAnsi" w:hAnsiTheme="majorHAnsi" w:cstheme="majorHAnsi"/>
                                <w:b/>
                                <w:bCs/>
                                <w:sz w:val="20"/>
                                <w:szCs w:val="20"/>
                              </w:rPr>
                              <w:t>a</w:t>
                            </w:r>
                            <w:r w:rsidRPr="00A01449">
                              <w:rPr>
                                <w:rFonts w:asciiTheme="majorHAnsi" w:hAnsiTheme="majorHAnsi" w:cstheme="majorHAnsi"/>
                                <w:b/>
                                <w:bCs/>
                                <w:sz w:val="20"/>
                                <w:szCs w:val="20"/>
                              </w:rPr>
                              <w:t>pproach</w:t>
                            </w:r>
                            <w:r>
                              <w:rPr>
                                <w:rFonts w:asciiTheme="majorHAnsi" w:hAnsiTheme="majorHAnsi" w:cstheme="majorHAnsi"/>
                                <w:b/>
                                <w:bCs/>
                                <w:sz w:val="20"/>
                                <w:szCs w:val="20"/>
                              </w:rPr>
                              <w:t>:</w:t>
                            </w:r>
                            <w:r w:rsidRPr="00402F9D">
                              <w:rPr>
                                <w:rFonts w:asciiTheme="majorHAnsi" w:hAnsiTheme="majorHAnsi" w:cstheme="majorHAnsi"/>
                                <w:b/>
                                <w:bCs/>
                                <w:sz w:val="15"/>
                                <w:szCs w:val="15"/>
                              </w:rPr>
                              <w:t xml:space="preserve"> </w:t>
                            </w:r>
                            <w:r w:rsidRPr="00EC37FF">
                              <w:rPr>
                                <w:rFonts w:asciiTheme="majorHAnsi" w:hAnsiTheme="majorHAnsi" w:cstheme="majorHAnsi"/>
                                <w:sz w:val="20"/>
                                <w:szCs w:val="20"/>
                              </w:rPr>
                              <w:t xml:space="preserve">Models for GI development and assessment require the input of spatial datasets at multiple scales, i.e. from the local to pan-European scale. The European CORINE Land Cover (CLC) data set is one of the only harmonised and regularly updated available information that can be used for mapping land use and land cover in the EU, with a spatial resolution of 25 ha. </w:t>
                            </w:r>
                            <w:r w:rsidRPr="00702EDE">
                              <w:rPr>
                                <w:rFonts w:asciiTheme="majorHAnsi" w:hAnsiTheme="majorHAnsi" w:cstheme="majorHAnsi"/>
                                <w:sz w:val="20"/>
                                <w:szCs w:val="20"/>
                              </w:rPr>
                              <w:t>The LUCAS survey as it provides another harmonised data set for land use and land cover at the European scale. The more recent European Copernicus Programme provides new opportunities such as, amongst other data, the local component product Urban Atlas, with a spatial resolution of 0.25 ha for the urban areas and 1 ha for the non-urban classes, and the Copernicus High Resolution layers on forests, grasslands or water.</w:t>
                            </w:r>
                          </w:p>
                          <w:p w14:paraId="366377E8" w14:textId="41D36D5A" w:rsidR="003460BB" w:rsidRPr="00702EDE" w:rsidRDefault="003460BB" w:rsidP="003460BB">
                            <w:pPr>
                              <w:autoSpaceDE w:val="0"/>
                              <w:autoSpaceDN w:val="0"/>
                              <w:adjustRightInd w:val="0"/>
                              <w:jc w:val="both"/>
                              <w:rPr>
                                <w:rFonts w:asciiTheme="majorHAnsi" w:hAnsiTheme="majorHAnsi" w:cstheme="majorHAnsi"/>
                                <w:sz w:val="20"/>
                                <w:szCs w:val="20"/>
                              </w:rPr>
                            </w:pPr>
                            <w:r w:rsidRPr="00702EDE">
                              <w:rPr>
                                <w:rFonts w:asciiTheme="majorHAnsi" w:hAnsiTheme="majorHAnsi" w:cstheme="majorHAnsi"/>
                                <w:sz w:val="20"/>
                                <w:szCs w:val="20"/>
                              </w:rPr>
                              <w:t xml:space="preserve">These tools are presented and analysed in more details in a technical report published alongside this guidance document titled ‘Strategic green infrastructure and ecosystem restoration: geospatial methods, data and tools (see Figure </w:t>
                            </w:r>
                            <w:r w:rsidR="00C62C59">
                              <w:rPr>
                                <w:rFonts w:asciiTheme="majorHAnsi" w:hAnsiTheme="majorHAnsi" w:cstheme="majorHAnsi"/>
                                <w:sz w:val="20"/>
                                <w:szCs w:val="20"/>
                              </w:rPr>
                              <w:t>8</w:t>
                            </w:r>
                            <w:r w:rsidRPr="00702EDE">
                              <w:rPr>
                                <w:rFonts w:asciiTheme="majorHAnsi" w:hAnsiTheme="majorHAnsi" w:cstheme="majorHAnsi"/>
                                <w:sz w:val="20"/>
                                <w:szCs w:val="20"/>
                              </w:rPr>
                              <w:t>)</w:t>
                            </w:r>
                            <w:r>
                              <w:rPr>
                                <w:rFonts w:asciiTheme="majorHAnsi" w:hAnsiTheme="majorHAnsi" w:cstheme="majorHAnsi"/>
                                <w:sz w:val="20"/>
                                <w:szCs w:val="20"/>
                              </w:rPr>
                              <w:t>.</w:t>
                            </w:r>
                          </w:p>
                          <w:p w14:paraId="20FBDC0B" w14:textId="77777777" w:rsidR="003460BB" w:rsidRPr="00EC37FF" w:rsidRDefault="003460BB" w:rsidP="003460BB">
                            <w:pPr>
                              <w:autoSpaceDE w:val="0"/>
                              <w:autoSpaceDN w:val="0"/>
                              <w:adjustRightInd w:val="0"/>
                              <w:jc w:val="both"/>
                              <w:rPr>
                                <w:rFonts w:asciiTheme="majorHAnsi" w:hAnsiTheme="majorHAnsi" w:cstheme="majorHAnsi"/>
                                <w:sz w:val="20"/>
                                <w:szCs w:val="20"/>
                              </w:rPr>
                            </w:pPr>
                          </w:p>
                          <w:p w14:paraId="793566E3" w14:textId="77777777" w:rsidR="003460BB" w:rsidRDefault="003460BB" w:rsidP="003460BB">
                            <w:pPr>
                              <w:autoSpaceDE w:val="0"/>
                              <w:autoSpaceDN w:val="0"/>
                              <w:adjustRightInd w:val="0"/>
                              <w:jc w:val="center"/>
                              <w:rPr>
                                <w:rFonts w:asciiTheme="majorHAnsi" w:hAnsiTheme="majorHAnsi" w:cstheme="majorHAnsi"/>
                                <w:sz w:val="20"/>
                                <w:szCs w:val="20"/>
                                <w:lang w:val="en-GB"/>
                              </w:rPr>
                            </w:pPr>
                            <w:r>
                              <w:rPr>
                                <w:rFonts w:asciiTheme="majorHAnsi" w:hAnsiTheme="majorHAnsi" w:cstheme="majorHAnsi"/>
                                <w:noProof/>
                                <w:sz w:val="20"/>
                                <w:szCs w:val="20"/>
                                <w:lang w:val="tr-TR" w:eastAsia="tr-TR"/>
                              </w:rPr>
                              <w:drawing>
                                <wp:inline distT="0" distB="0" distL="0" distR="0" wp14:anchorId="787E7BB8" wp14:editId="275D3C0E">
                                  <wp:extent cx="4472290" cy="3719369"/>
                                  <wp:effectExtent l="0" t="0" r="0" b="1905"/>
                                  <wp:docPr id="46" name="Picture 4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Table&#10;&#10;Description automatically generated"/>
                                          <pic:cNvPicPr/>
                                        </pic:nvPicPr>
                                        <pic:blipFill>
                                          <a:blip r:embed="rId80">
                                            <a:extLst>
                                              <a:ext uri="{28A0092B-C50C-407E-A947-70E740481C1C}">
                                                <a14:useLocalDpi xmlns:a14="http://schemas.microsoft.com/office/drawing/2010/main" val="0"/>
                                              </a:ext>
                                            </a:extLst>
                                          </a:blip>
                                          <a:stretch>
                                            <a:fillRect/>
                                          </a:stretch>
                                        </pic:blipFill>
                                        <pic:spPr>
                                          <a:xfrm>
                                            <a:off x="0" y="0"/>
                                            <a:ext cx="4495089" cy="3738330"/>
                                          </a:xfrm>
                                          <a:prstGeom prst="rect">
                                            <a:avLst/>
                                          </a:prstGeom>
                                        </pic:spPr>
                                      </pic:pic>
                                    </a:graphicData>
                                  </a:graphic>
                                </wp:inline>
                              </w:drawing>
                            </w:r>
                          </w:p>
                          <w:p w14:paraId="10B90AF4" w14:textId="77777777" w:rsidR="003460BB" w:rsidRDefault="003460BB" w:rsidP="003460BB">
                            <w:pPr>
                              <w:autoSpaceDE w:val="0"/>
                              <w:autoSpaceDN w:val="0"/>
                              <w:adjustRightInd w:val="0"/>
                              <w:jc w:val="center"/>
                              <w:rPr>
                                <w:rFonts w:ascii="Times New Roman" w:hAnsi="Times New Roman" w:cs="Times New Roman"/>
                                <w:sz w:val="23"/>
                                <w:szCs w:val="23"/>
                                <w:lang w:val="en-GB"/>
                              </w:rPr>
                            </w:pPr>
                          </w:p>
                          <w:p w14:paraId="25E5E91E" w14:textId="764388B0" w:rsidR="003460BB" w:rsidRPr="00C62C59" w:rsidRDefault="003460BB" w:rsidP="003460BB">
                            <w:pPr>
                              <w:autoSpaceDE w:val="0"/>
                              <w:autoSpaceDN w:val="0"/>
                              <w:adjustRightInd w:val="0"/>
                              <w:jc w:val="center"/>
                              <w:rPr>
                                <w:rFonts w:cstheme="minorHAnsi"/>
                                <w:sz w:val="18"/>
                                <w:szCs w:val="18"/>
                                <w:lang w:val="en-GB"/>
                              </w:rPr>
                            </w:pPr>
                            <w:r w:rsidRPr="00C62C59">
                              <w:rPr>
                                <w:rFonts w:cstheme="minorHAnsi"/>
                                <w:sz w:val="18"/>
                                <w:szCs w:val="18"/>
                                <w:lang w:val="en-GB"/>
                              </w:rPr>
                              <w:t xml:space="preserve">Fig </w:t>
                            </w:r>
                            <w:r w:rsidR="00C62C59" w:rsidRPr="00C62C59">
                              <w:rPr>
                                <w:rFonts w:cstheme="minorHAnsi"/>
                                <w:sz w:val="18"/>
                                <w:szCs w:val="18"/>
                                <w:lang w:val="en-GB"/>
                              </w:rPr>
                              <w:t>8</w:t>
                            </w:r>
                            <w:r w:rsidRPr="00C62C59">
                              <w:rPr>
                                <w:rFonts w:cstheme="minorHAnsi"/>
                                <w:sz w:val="18"/>
                                <w:szCs w:val="18"/>
                                <w:lang w:val="en-GB"/>
                              </w:rPr>
                              <w:t xml:space="preserve">. A section of the overview of GI mapping and assessment datasets that could potentially be considered to depict specific GI components for different GI applications. (Adopted from: </w:t>
                            </w:r>
                            <w:hyperlink r:id="rId81" w:history="1">
                              <w:r w:rsidRPr="00C62C59">
                                <w:rPr>
                                  <w:rStyle w:val="Kpr"/>
                                  <w:rFonts w:cstheme="minorHAnsi"/>
                                  <w:sz w:val="18"/>
                                  <w:szCs w:val="18"/>
                                  <w:lang w:val="en-GB"/>
                                </w:rPr>
                                <w:t>https://publications.jrc.ec.europa.eu/repository/handle/JRC113815</w:t>
                              </w:r>
                            </w:hyperlink>
                            <w:r w:rsidRPr="00C62C59">
                              <w:rPr>
                                <w:rFonts w:cstheme="minorHAnsi"/>
                                <w:sz w:val="18"/>
                                <w:szCs w:val="18"/>
                                <w:lang w:val="en-GB"/>
                              </w:rPr>
                              <w:t xml:space="preserve">) </w:t>
                            </w:r>
                          </w:p>
                          <w:p w14:paraId="002CD967" w14:textId="77777777" w:rsidR="003460BB" w:rsidRDefault="003460BB" w:rsidP="003460BB">
                            <w:pPr>
                              <w:autoSpaceDE w:val="0"/>
                              <w:autoSpaceDN w:val="0"/>
                              <w:adjustRightInd w:val="0"/>
                              <w:jc w:val="center"/>
                              <w:rPr>
                                <w:rFonts w:ascii="Times New Roman" w:hAnsi="Times New Roman" w:cs="Times New Roman"/>
                                <w:sz w:val="18"/>
                                <w:szCs w:val="18"/>
                                <w:lang w:val="en-GB"/>
                              </w:rPr>
                            </w:pPr>
                          </w:p>
                          <w:p w14:paraId="539CEC0E" w14:textId="77777777" w:rsidR="003460BB" w:rsidRPr="00702EDE" w:rsidRDefault="003460BB" w:rsidP="003460BB">
                            <w:pPr>
                              <w:autoSpaceDE w:val="0"/>
                              <w:autoSpaceDN w:val="0"/>
                              <w:adjustRightInd w:val="0"/>
                              <w:jc w:val="both"/>
                              <w:rPr>
                                <w:rFonts w:asciiTheme="majorHAnsi" w:hAnsiTheme="majorHAnsi" w:cstheme="majorHAnsi"/>
                                <w:sz w:val="20"/>
                                <w:szCs w:val="20"/>
                              </w:rPr>
                            </w:pPr>
                            <w:r w:rsidRPr="00702EDE">
                              <w:rPr>
                                <w:rFonts w:asciiTheme="majorHAnsi" w:hAnsiTheme="majorHAnsi" w:cstheme="majorHAnsi"/>
                                <w:sz w:val="20"/>
                                <w:szCs w:val="20"/>
                              </w:rPr>
                              <w:t>This report focuses on data, tools and their application in case studies selected in both rural and urban contexts. Europe-wide data are in certain cases combined with regional data for demonstration purposes ; all data and tools are listed (with a web link to download) specifying the GI element in question. The report provides technical methodological guidance to support strategic policy and decision-making to deploy a well-connected, multi-functional and cross-border GI. It also identifies knowledge gaps. GI mapping is particularly demonstrated to enhance nature protection and biodiversity beyond protected areas, to deliver multiple ecosystem services, to prioritise measures for defragmentation and restoration and find trade-offs of land allocation involving all sectors.</w:t>
                            </w:r>
                          </w:p>
                          <w:p w14:paraId="4618B24C" w14:textId="77777777" w:rsidR="003460BB" w:rsidRPr="00402F9D" w:rsidRDefault="003460BB" w:rsidP="003460BB">
                            <w:pPr>
                              <w:autoSpaceDE w:val="0"/>
                              <w:autoSpaceDN w:val="0"/>
                              <w:adjustRightInd w:val="0"/>
                              <w:jc w:val="center"/>
                              <w:rPr>
                                <w:rFonts w:asciiTheme="majorHAnsi" w:hAnsiTheme="majorHAnsi" w:cstheme="majorHAnsi"/>
                                <w:sz w:val="18"/>
                                <w:szCs w:val="18"/>
                                <w:lang w:val="en-GB"/>
                              </w:rPr>
                            </w:pPr>
                          </w:p>
                          <w:p w14:paraId="3C7CF456" w14:textId="3DC2733A" w:rsidR="003460BB" w:rsidRDefault="003460BB" w:rsidP="003460BB">
                            <w:pPr>
                              <w:autoSpaceDE w:val="0"/>
                              <w:autoSpaceDN w:val="0"/>
                              <w:adjustRightInd w:val="0"/>
                              <w:jc w:val="right"/>
                              <w:rPr>
                                <w:rFonts w:asciiTheme="majorHAnsi" w:hAnsiTheme="majorHAnsi" w:cstheme="majorHAnsi"/>
                                <w:sz w:val="18"/>
                                <w:szCs w:val="18"/>
                                <w:lang w:val="en-GB"/>
                              </w:rPr>
                            </w:pPr>
                            <w:r w:rsidRPr="00402F9D">
                              <w:rPr>
                                <w:rFonts w:asciiTheme="majorHAnsi" w:hAnsiTheme="majorHAnsi" w:cstheme="majorHAnsi"/>
                                <w:b/>
                                <w:bCs/>
                                <w:sz w:val="18"/>
                                <w:szCs w:val="18"/>
                                <w:lang w:val="en-GB"/>
                              </w:rPr>
                              <w:t>Source:</w:t>
                            </w:r>
                            <w:r w:rsidRPr="00402F9D">
                              <w:rPr>
                                <w:rFonts w:asciiTheme="majorHAnsi" w:hAnsiTheme="majorHAnsi" w:cstheme="majorHAnsi"/>
                                <w:sz w:val="18"/>
                                <w:szCs w:val="18"/>
                                <w:lang w:val="en-GB"/>
                              </w:rPr>
                              <w:t xml:space="preserve"> </w:t>
                            </w:r>
                            <w:r w:rsidR="000A612D" w:rsidRPr="000A612D">
                              <w:rPr>
                                <w:rFonts w:asciiTheme="majorHAnsi" w:hAnsiTheme="majorHAnsi" w:cstheme="majorHAnsi"/>
                                <w:sz w:val="18"/>
                                <w:szCs w:val="18"/>
                                <w:lang w:val="en-GB"/>
                              </w:rPr>
                              <w:t>Estreguil, C., Dige, G., Kleeschulte, S., Carrao, H., Raynal, J. and Teller, A., Strategic Green Infrastructure and Ecosystem Restoration: geospatial methods, data and tools, EUR 29449 EN,Publications Office of the European Union, Luxembourg, 2019</w:t>
                            </w:r>
                            <w:r w:rsidRPr="00402F9D">
                              <w:rPr>
                                <w:rFonts w:asciiTheme="majorHAnsi" w:hAnsiTheme="majorHAnsi" w:cstheme="majorHAnsi"/>
                                <w:sz w:val="18"/>
                                <w:szCs w:val="18"/>
                                <w:lang w:val="en-GB"/>
                              </w:rPr>
                              <w:t>.</w:t>
                            </w:r>
                          </w:p>
                          <w:p w14:paraId="67CB41B9" w14:textId="4CC50C75" w:rsidR="00706D5C" w:rsidRPr="00402F9D" w:rsidRDefault="00706D5C" w:rsidP="003460BB">
                            <w:pPr>
                              <w:autoSpaceDE w:val="0"/>
                              <w:autoSpaceDN w:val="0"/>
                              <w:adjustRightInd w:val="0"/>
                              <w:jc w:val="right"/>
                              <w:rPr>
                                <w:rFonts w:asciiTheme="majorHAnsi" w:hAnsiTheme="majorHAnsi" w:cstheme="majorHAnsi"/>
                                <w:sz w:val="18"/>
                                <w:szCs w:val="18"/>
                                <w:lang w:val="en-GB"/>
                              </w:rPr>
                            </w:pPr>
                            <w:r>
                              <w:rPr>
                                <w:rFonts w:asciiTheme="majorHAnsi" w:hAnsiTheme="majorHAnsi" w:cstheme="majorHAnsi"/>
                                <w:sz w:val="18"/>
                                <w:szCs w:val="18"/>
                                <w:lang w:val="en-GB"/>
                              </w:rPr>
                              <w:t xml:space="preserve">Available at: </w:t>
                            </w:r>
                            <w:hyperlink r:id="rId82" w:history="1">
                              <w:r w:rsidRPr="00A338AC">
                                <w:rPr>
                                  <w:rStyle w:val="Kpr"/>
                                  <w:rFonts w:asciiTheme="majorHAnsi" w:hAnsiTheme="majorHAnsi" w:cstheme="majorHAnsi"/>
                                  <w:sz w:val="18"/>
                                  <w:szCs w:val="18"/>
                                  <w:lang w:val="en-GB"/>
                                </w:rPr>
                                <w:t>https://publications.jrc.ec.europa.eu/repository/handle/JRC113815</w:t>
                              </w:r>
                            </w:hyperlink>
                            <w:r>
                              <w:rPr>
                                <w:rFonts w:asciiTheme="majorHAnsi" w:hAnsiTheme="majorHAnsi" w:cstheme="majorHAnsi"/>
                                <w:sz w:val="18"/>
                                <w:szCs w:val="18"/>
                                <w:lang w:val="en-G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C60CEA" id="Text Box 39" o:spid="_x0000_s1040" type="#_x0000_t202" style="position:absolute;margin-left:-33.75pt;margin-top:-42.35pt;width:514.2pt;height:73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" fillcolor="white [3201]" strokeweight=".5pt">
                <v:textbox>
                  <w:txbxContent>
                    <w:p w14:paraId="26011BAB" w14:textId="36154858" w:rsidR="003460BB" w:rsidRDefault="003460BB" w:rsidP="003460BB">
                      <w:pPr>
                        <w:rPr>
                          <w:sz w:val="28"/>
                          <w:szCs w:val="28"/>
                        </w:rPr>
                      </w:pPr>
                      <w:r>
                        <w:rPr>
                          <w:rFonts w:ascii="Malgun Gothic" w:eastAsia="Malgun Gothic" w:hAnsi="Malgun Gothic" w:cs="Times New Roman"/>
                          <w:b/>
                          <w:bCs/>
                          <w:noProof/>
                          <w:color w:val="000000"/>
                          <w:lang w:val="tr-TR" w:eastAsia="tr-TR"/>
                        </w:rPr>
                        <w:drawing>
                          <wp:inline distT="0" distB="0" distL="0" distR="0" wp14:anchorId="20B66235" wp14:editId="0FE2525D">
                            <wp:extent cx="397933" cy="397933"/>
                            <wp:effectExtent l="0" t="0" r="0" b="0"/>
                            <wp:docPr id="43" name="Graphic 43"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sidR="004104B2">
                        <w:rPr>
                          <w:sz w:val="28"/>
                          <w:szCs w:val="28"/>
                        </w:rPr>
                        <w:t xml:space="preserve">Compendium of </w:t>
                      </w:r>
                      <w:r>
                        <w:rPr>
                          <w:sz w:val="28"/>
                          <w:szCs w:val="28"/>
                        </w:rPr>
                        <w:t>Geospatial methodological guidelines, data and tools</w:t>
                      </w:r>
                    </w:p>
                    <w:p w14:paraId="138F2B37" w14:textId="77777777" w:rsidR="003460BB" w:rsidRDefault="003460BB" w:rsidP="003460BB">
                      <w:pPr>
                        <w:rPr>
                          <w:sz w:val="28"/>
                          <w:szCs w:val="28"/>
                        </w:rPr>
                      </w:pPr>
                    </w:p>
                    <w:p w14:paraId="7679AA61" w14:textId="77777777" w:rsidR="003460BB" w:rsidRPr="00EC37FF" w:rsidRDefault="003460BB" w:rsidP="003460BB">
                      <w:pPr>
                        <w:spacing w:after="120"/>
                        <w:jc w:val="both"/>
                      </w:pPr>
                      <w:r w:rsidRPr="00EC37FF">
                        <w:rPr>
                          <w:b/>
                          <w:bCs/>
                          <w:sz w:val="20"/>
                          <w:szCs w:val="20"/>
                          <w:lang w:val="en-GB"/>
                        </w:rPr>
                        <w:t xml:space="preserve">Link to TULIP project: </w:t>
                      </w:r>
                      <w:r w:rsidRPr="00EC37FF">
                        <w:rPr>
                          <w:rFonts w:asciiTheme="majorHAnsi" w:hAnsiTheme="majorHAnsi" w:cstheme="majorHAnsi"/>
                          <w:sz w:val="20"/>
                          <w:szCs w:val="20"/>
                          <w:lang w:val="en-GB"/>
                        </w:rPr>
                        <w:t>Spatially explicit datasets and methods are available to support the assessment and mapping of Green Infrastructure (GI) and its components. To further develop GI, datasets and methods are also available to identify priority areas for conservation and restoration actions. Some decision support tools also exist to develop scenarios using different land use policy drivers to</w:t>
                      </w:r>
                      <w:r w:rsidRPr="00EC37FF">
                        <w:rPr>
                          <w:rFonts w:asciiTheme="majorHAnsi" w:hAnsiTheme="majorHAnsi" w:cstheme="majorHAnsi"/>
                          <w:sz w:val="20"/>
                          <w:szCs w:val="20"/>
                        </w:rPr>
                        <w:t xml:space="preserve"> test their impact on GI in the future.</w:t>
                      </w:r>
                    </w:p>
                    <w:p w14:paraId="348A3D6E" w14:textId="77777777" w:rsidR="003460BB" w:rsidRDefault="003460BB" w:rsidP="003460BB">
                      <w:pPr>
                        <w:autoSpaceDE w:val="0"/>
                        <w:autoSpaceDN w:val="0"/>
                        <w:adjustRightInd w:val="0"/>
                        <w:spacing w:after="60"/>
                        <w:jc w:val="both"/>
                        <w:rPr>
                          <w:rFonts w:asciiTheme="majorHAnsi" w:hAnsiTheme="majorHAnsi" w:cstheme="majorHAnsi"/>
                          <w:sz w:val="20"/>
                          <w:szCs w:val="20"/>
                        </w:rPr>
                      </w:pPr>
                      <w:r w:rsidRPr="00A01449">
                        <w:rPr>
                          <w:rFonts w:asciiTheme="majorHAnsi" w:hAnsiTheme="majorHAnsi" w:cstheme="majorHAnsi"/>
                          <w:b/>
                          <w:bCs/>
                          <w:sz w:val="20"/>
                          <w:szCs w:val="20"/>
                        </w:rPr>
                        <w:t xml:space="preserve">Methodology and </w:t>
                      </w:r>
                      <w:r>
                        <w:rPr>
                          <w:rFonts w:asciiTheme="majorHAnsi" w:hAnsiTheme="majorHAnsi" w:cstheme="majorHAnsi"/>
                          <w:b/>
                          <w:bCs/>
                          <w:sz w:val="20"/>
                          <w:szCs w:val="20"/>
                        </w:rPr>
                        <w:t>a</w:t>
                      </w:r>
                      <w:r w:rsidRPr="00A01449">
                        <w:rPr>
                          <w:rFonts w:asciiTheme="majorHAnsi" w:hAnsiTheme="majorHAnsi" w:cstheme="majorHAnsi"/>
                          <w:b/>
                          <w:bCs/>
                          <w:sz w:val="20"/>
                          <w:szCs w:val="20"/>
                        </w:rPr>
                        <w:t>pproach</w:t>
                      </w:r>
                      <w:r>
                        <w:rPr>
                          <w:rFonts w:asciiTheme="majorHAnsi" w:hAnsiTheme="majorHAnsi" w:cstheme="majorHAnsi"/>
                          <w:b/>
                          <w:bCs/>
                          <w:sz w:val="20"/>
                          <w:szCs w:val="20"/>
                        </w:rPr>
                        <w:t>:</w:t>
                      </w:r>
                      <w:r w:rsidRPr="00402F9D">
                        <w:rPr>
                          <w:rFonts w:asciiTheme="majorHAnsi" w:hAnsiTheme="majorHAnsi" w:cstheme="majorHAnsi"/>
                          <w:b/>
                          <w:bCs/>
                          <w:sz w:val="15"/>
                          <w:szCs w:val="15"/>
                        </w:rPr>
                        <w:t xml:space="preserve"> </w:t>
                      </w:r>
                      <w:r w:rsidRPr="00EC37FF">
                        <w:rPr>
                          <w:rFonts w:asciiTheme="majorHAnsi" w:hAnsiTheme="majorHAnsi" w:cstheme="majorHAnsi"/>
                          <w:sz w:val="20"/>
                          <w:szCs w:val="20"/>
                        </w:rPr>
                        <w:t xml:space="preserve">Models for GI development and assessment require the input of spatial datasets at multiple scales, i.e. from the local to pan-European scale. The European CORINE Land Cover (CLC) data set is one of the only harmonised and regularly updated available information that can be used for mapping land use and land cover in the EU, with a spatial resolution of 25 ha. </w:t>
                      </w:r>
                      <w:r w:rsidRPr="00702EDE">
                        <w:rPr>
                          <w:rFonts w:asciiTheme="majorHAnsi" w:hAnsiTheme="majorHAnsi" w:cstheme="majorHAnsi"/>
                          <w:sz w:val="20"/>
                          <w:szCs w:val="20"/>
                        </w:rPr>
                        <w:t>The LUCAS survey as it provides another harmonised data set for land use and land cover at the European scale. The more recent European Copernicus Programme provides new opportunities such as, amongst other data, the local component product Urban Atlas, with a spatial resolution of 0.25 ha for the urban areas and 1 ha for the non-urban classes, and the Copernicus High Resolution layers on forests, grasslands or water.</w:t>
                      </w:r>
                    </w:p>
                    <w:p w14:paraId="366377E8" w14:textId="41D36D5A" w:rsidR="003460BB" w:rsidRPr="00702EDE" w:rsidRDefault="003460BB" w:rsidP="003460BB">
                      <w:pPr>
                        <w:autoSpaceDE w:val="0"/>
                        <w:autoSpaceDN w:val="0"/>
                        <w:adjustRightInd w:val="0"/>
                        <w:jc w:val="both"/>
                        <w:rPr>
                          <w:rFonts w:asciiTheme="majorHAnsi" w:hAnsiTheme="majorHAnsi" w:cstheme="majorHAnsi"/>
                          <w:sz w:val="20"/>
                          <w:szCs w:val="20"/>
                        </w:rPr>
                      </w:pPr>
                      <w:r w:rsidRPr="00702EDE">
                        <w:rPr>
                          <w:rFonts w:asciiTheme="majorHAnsi" w:hAnsiTheme="majorHAnsi" w:cstheme="majorHAnsi"/>
                          <w:sz w:val="20"/>
                          <w:szCs w:val="20"/>
                        </w:rPr>
                        <w:t xml:space="preserve">These tools are presented and analysed in more details in a technical report published alongside this guidance document titled ‘Strategic green infrastructure and ecosystem restoration: geospatial methods, data and tools (see Figure </w:t>
                      </w:r>
                      <w:r w:rsidR="00C62C59">
                        <w:rPr>
                          <w:rFonts w:asciiTheme="majorHAnsi" w:hAnsiTheme="majorHAnsi" w:cstheme="majorHAnsi"/>
                          <w:sz w:val="20"/>
                          <w:szCs w:val="20"/>
                        </w:rPr>
                        <w:t>8</w:t>
                      </w:r>
                      <w:r w:rsidRPr="00702EDE">
                        <w:rPr>
                          <w:rFonts w:asciiTheme="majorHAnsi" w:hAnsiTheme="majorHAnsi" w:cstheme="majorHAnsi"/>
                          <w:sz w:val="20"/>
                          <w:szCs w:val="20"/>
                        </w:rPr>
                        <w:t>)</w:t>
                      </w:r>
                      <w:r>
                        <w:rPr>
                          <w:rFonts w:asciiTheme="majorHAnsi" w:hAnsiTheme="majorHAnsi" w:cstheme="majorHAnsi"/>
                          <w:sz w:val="20"/>
                          <w:szCs w:val="20"/>
                        </w:rPr>
                        <w:t>.</w:t>
                      </w:r>
                    </w:p>
                    <w:p w14:paraId="20FBDC0B" w14:textId="77777777" w:rsidR="003460BB" w:rsidRPr="00EC37FF" w:rsidRDefault="003460BB" w:rsidP="003460BB">
                      <w:pPr>
                        <w:autoSpaceDE w:val="0"/>
                        <w:autoSpaceDN w:val="0"/>
                        <w:adjustRightInd w:val="0"/>
                        <w:jc w:val="both"/>
                        <w:rPr>
                          <w:rFonts w:asciiTheme="majorHAnsi" w:hAnsiTheme="majorHAnsi" w:cstheme="majorHAnsi"/>
                          <w:sz w:val="20"/>
                          <w:szCs w:val="20"/>
                        </w:rPr>
                      </w:pPr>
                    </w:p>
                    <w:p w14:paraId="793566E3" w14:textId="77777777" w:rsidR="003460BB" w:rsidRDefault="003460BB" w:rsidP="003460BB">
                      <w:pPr>
                        <w:autoSpaceDE w:val="0"/>
                        <w:autoSpaceDN w:val="0"/>
                        <w:adjustRightInd w:val="0"/>
                        <w:jc w:val="center"/>
                        <w:rPr>
                          <w:rFonts w:asciiTheme="majorHAnsi" w:hAnsiTheme="majorHAnsi" w:cstheme="majorHAnsi"/>
                          <w:sz w:val="20"/>
                          <w:szCs w:val="20"/>
                          <w:lang w:val="en-GB"/>
                        </w:rPr>
                      </w:pPr>
                      <w:r>
                        <w:rPr>
                          <w:rFonts w:asciiTheme="majorHAnsi" w:hAnsiTheme="majorHAnsi" w:cstheme="majorHAnsi"/>
                          <w:noProof/>
                          <w:sz w:val="20"/>
                          <w:szCs w:val="20"/>
                          <w:lang w:val="tr-TR" w:eastAsia="tr-TR"/>
                        </w:rPr>
                        <w:drawing>
                          <wp:inline distT="0" distB="0" distL="0" distR="0" wp14:anchorId="787E7BB8" wp14:editId="275D3C0E">
                            <wp:extent cx="4472290" cy="3719369"/>
                            <wp:effectExtent l="0" t="0" r="0" b="1905"/>
                            <wp:docPr id="46" name="Picture 46"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descr="Table&#10;&#10;Description automatically generated"/>
                                    <pic:cNvPicPr/>
                                  </pic:nvPicPr>
                                  <pic:blipFill>
                                    <a:blip r:embed="rId80">
                                      <a:extLst>
                                        <a:ext uri="{28A0092B-C50C-407E-A947-70E740481C1C}">
                                          <a14:useLocalDpi xmlns:a14="http://schemas.microsoft.com/office/drawing/2010/main" val="0"/>
                                        </a:ext>
                                      </a:extLst>
                                    </a:blip>
                                    <a:stretch>
                                      <a:fillRect/>
                                    </a:stretch>
                                  </pic:blipFill>
                                  <pic:spPr>
                                    <a:xfrm>
                                      <a:off x="0" y="0"/>
                                      <a:ext cx="4495089" cy="3738330"/>
                                    </a:xfrm>
                                    <a:prstGeom prst="rect">
                                      <a:avLst/>
                                    </a:prstGeom>
                                  </pic:spPr>
                                </pic:pic>
                              </a:graphicData>
                            </a:graphic>
                          </wp:inline>
                        </w:drawing>
                      </w:r>
                    </w:p>
                    <w:p w14:paraId="10B90AF4" w14:textId="77777777" w:rsidR="003460BB" w:rsidRDefault="003460BB" w:rsidP="003460BB">
                      <w:pPr>
                        <w:autoSpaceDE w:val="0"/>
                        <w:autoSpaceDN w:val="0"/>
                        <w:adjustRightInd w:val="0"/>
                        <w:jc w:val="center"/>
                        <w:rPr>
                          <w:rFonts w:ascii="Times New Roman" w:hAnsi="Times New Roman" w:cs="Times New Roman"/>
                          <w:sz w:val="23"/>
                          <w:szCs w:val="23"/>
                          <w:lang w:val="en-GB"/>
                        </w:rPr>
                      </w:pPr>
                    </w:p>
                    <w:p w14:paraId="25E5E91E" w14:textId="764388B0" w:rsidR="003460BB" w:rsidRPr="00C62C59" w:rsidRDefault="003460BB" w:rsidP="003460BB">
                      <w:pPr>
                        <w:autoSpaceDE w:val="0"/>
                        <w:autoSpaceDN w:val="0"/>
                        <w:adjustRightInd w:val="0"/>
                        <w:jc w:val="center"/>
                        <w:rPr>
                          <w:rFonts w:cstheme="minorHAnsi"/>
                          <w:sz w:val="18"/>
                          <w:szCs w:val="18"/>
                          <w:lang w:val="en-GB"/>
                        </w:rPr>
                      </w:pPr>
                      <w:r w:rsidRPr="00C62C59">
                        <w:rPr>
                          <w:rFonts w:cstheme="minorHAnsi"/>
                          <w:sz w:val="18"/>
                          <w:szCs w:val="18"/>
                          <w:lang w:val="en-GB"/>
                        </w:rPr>
                        <w:t xml:space="preserve">Fig </w:t>
                      </w:r>
                      <w:r w:rsidR="00C62C59" w:rsidRPr="00C62C59">
                        <w:rPr>
                          <w:rFonts w:cstheme="minorHAnsi"/>
                          <w:sz w:val="18"/>
                          <w:szCs w:val="18"/>
                          <w:lang w:val="en-GB"/>
                        </w:rPr>
                        <w:t>8</w:t>
                      </w:r>
                      <w:r w:rsidRPr="00C62C59">
                        <w:rPr>
                          <w:rFonts w:cstheme="minorHAnsi"/>
                          <w:sz w:val="18"/>
                          <w:szCs w:val="18"/>
                          <w:lang w:val="en-GB"/>
                        </w:rPr>
                        <w:t xml:space="preserve">. A section of the overview of GI mapping and assessment datasets that could potentially be considered to depict specific GI components for different GI applications. (Adopted from: </w:t>
                      </w:r>
                      <w:hyperlink r:id="rId83" w:history="1">
                        <w:r w:rsidRPr="00C62C59">
                          <w:rPr>
                            <w:rStyle w:val="Kpr"/>
                            <w:rFonts w:cstheme="minorHAnsi"/>
                            <w:sz w:val="18"/>
                            <w:szCs w:val="18"/>
                            <w:lang w:val="en-GB"/>
                          </w:rPr>
                          <w:t>https://publications.jrc.ec.europa.eu/repository/handle/JRC113815</w:t>
                        </w:r>
                      </w:hyperlink>
                      <w:r w:rsidRPr="00C62C59">
                        <w:rPr>
                          <w:rFonts w:cstheme="minorHAnsi"/>
                          <w:sz w:val="18"/>
                          <w:szCs w:val="18"/>
                          <w:lang w:val="en-GB"/>
                        </w:rPr>
                        <w:t xml:space="preserve">) </w:t>
                      </w:r>
                    </w:p>
                    <w:p w14:paraId="002CD967" w14:textId="77777777" w:rsidR="003460BB" w:rsidRDefault="003460BB" w:rsidP="003460BB">
                      <w:pPr>
                        <w:autoSpaceDE w:val="0"/>
                        <w:autoSpaceDN w:val="0"/>
                        <w:adjustRightInd w:val="0"/>
                        <w:jc w:val="center"/>
                        <w:rPr>
                          <w:rFonts w:ascii="Times New Roman" w:hAnsi="Times New Roman" w:cs="Times New Roman"/>
                          <w:sz w:val="18"/>
                          <w:szCs w:val="18"/>
                          <w:lang w:val="en-GB"/>
                        </w:rPr>
                      </w:pPr>
                    </w:p>
                    <w:p w14:paraId="539CEC0E" w14:textId="77777777" w:rsidR="003460BB" w:rsidRPr="00702EDE" w:rsidRDefault="003460BB" w:rsidP="003460BB">
                      <w:pPr>
                        <w:autoSpaceDE w:val="0"/>
                        <w:autoSpaceDN w:val="0"/>
                        <w:adjustRightInd w:val="0"/>
                        <w:jc w:val="both"/>
                        <w:rPr>
                          <w:rFonts w:asciiTheme="majorHAnsi" w:hAnsiTheme="majorHAnsi" w:cstheme="majorHAnsi"/>
                          <w:sz w:val="20"/>
                          <w:szCs w:val="20"/>
                        </w:rPr>
                      </w:pPr>
                      <w:r w:rsidRPr="00702EDE">
                        <w:rPr>
                          <w:rFonts w:asciiTheme="majorHAnsi" w:hAnsiTheme="majorHAnsi" w:cstheme="majorHAnsi"/>
                          <w:sz w:val="20"/>
                          <w:szCs w:val="20"/>
                        </w:rPr>
                        <w:t>This report focuses on data, tools and their application in case studies selected in both rural and urban contexts. Europe-wide data are in certain cases combined with regional data for demonstration purposes ; all data and tools are listed (with a web link to download) specifying the GI element in question. The report provides technical methodological guidance to support strategic policy and decision-making to deploy a well-connected, multi-functional and cross-border GI. It also identifies knowledge gaps. GI mapping is particularly demonstrated to enhance nature protection and biodiversity beyond protected areas, to deliver multiple ecosystem services, to prioritise measures for defragmentation and restoration and find trade-offs of land allocation involving all sectors.</w:t>
                      </w:r>
                    </w:p>
                    <w:p w14:paraId="4618B24C" w14:textId="77777777" w:rsidR="003460BB" w:rsidRPr="00402F9D" w:rsidRDefault="003460BB" w:rsidP="003460BB">
                      <w:pPr>
                        <w:autoSpaceDE w:val="0"/>
                        <w:autoSpaceDN w:val="0"/>
                        <w:adjustRightInd w:val="0"/>
                        <w:jc w:val="center"/>
                        <w:rPr>
                          <w:rFonts w:asciiTheme="majorHAnsi" w:hAnsiTheme="majorHAnsi" w:cstheme="majorHAnsi"/>
                          <w:sz w:val="18"/>
                          <w:szCs w:val="18"/>
                          <w:lang w:val="en-GB"/>
                        </w:rPr>
                      </w:pPr>
                    </w:p>
                    <w:p w14:paraId="3C7CF456" w14:textId="3DC2733A" w:rsidR="003460BB" w:rsidRDefault="003460BB" w:rsidP="003460BB">
                      <w:pPr>
                        <w:autoSpaceDE w:val="0"/>
                        <w:autoSpaceDN w:val="0"/>
                        <w:adjustRightInd w:val="0"/>
                        <w:jc w:val="right"/>
                        <w:rPr>
                          <w:rFonts w:asciiTheme="majorHAnsi" w:hAnsiTheme="majorHAnsi" w:cstheme="majorHAnsi"/>
                          <w:sz w:val="18"/>
                          <w:szCs w:val="18"/>
                          <w:lang w:val="en-GB"/>
                        </w:rPr>
                      </w:pPr>
                      <w:r w:rsidRPr="00402F9D">
                        <w:rPr>
                          <w:rFonts w:asciiTheme="majorHAnsi" w:hAnsiTheme="majorHAnsi" w:cstheme="majorHAnsi"/>
                          <w:b/>
                          <w:bCs/>
                          <w:sz w:val="18"/>
                          <w:szCs w:val="18"/>
                          <w:lang w:val="en-GB"/>
                        </w:rPr>
                        <w:t>Source:</w:t>
                      </w:r>
                      <w:r w:rsidRPr="00402F9D">
                        <w:rPr>
                          <w:rFonts w:asciiTheme="majorHAnsi" w:hAnsiTheme="majorHAnsi" w:cstheme="majorHAnsi"/>
                          <w:sz w:val="18"/>
                          <w:szCs w:val="18"/>
                          <w:lang w:val="en-GB"/>
                        </w:rPr>
                        <w:t xml:space="preserve"> </w:t>
                      </w:r>
                      <w:r w:rsidR="000A612D" w:rsidRPr="000A612D">
                        <w:rPr>
                          <w:rFonts w:asciiTheme="majorHAnsi" w:hAnsiTheme="majorHAnsi" w:cstheme="majorHAnsi"/>
                          <w:sz w:val="18"/>
                          <w:szCs w:val="18"/>
                          <w:lang w:val="en-GB"/>
                        </w:rPr>
                        <w:t>Estreguil, C., Dige, G., Kleeschulte, S., Carrao, H., Raynal, J. and Teller, A., Strategic Green Infrastructure and Ecosystem Restoration: geospatial methods, data and tools, EUR 29449 EN,Publications Office of the European Union, Luxembourg, 2019</w:t>
                      </w:r>
                      <w:r w:rsidRPr="00402F9D">
                        <w:rPr>
                          <w:rFonts w:asciiTheme="majorHAnsi" w:hAnsiTheme="majorHAnsi" w:cstheme="majorHAnsi"/>
                          <w:sz w:val="18"/>
                          <w:szCs w:val="18"/>
                          <w:lang w:val="en-GB"/>
                        </w:rPr>
                        <w:t>.</w:t>
                      </w:r>
                    </w:p>
                    <w:p w14:paraId="67CB41B9" w14:textId="4CC50C75" w:rsidR="00706D5C" w:rsidRPr="00402F9D" w:rsidRDefault="00706D5C" w:rsidP="003460BB">
                      <w:pPr>
                        <w:autoSpaceDE w:val="0"/>
                        <w:autoSpaceDN w:val="0"/>
                        <w:adjustRightInd w:val="0"/>
                        <w:jc w:val="right"/>
                        <w:rPr>
                          <w:rFonts w:asciiTheme="majorHAnsi" w:hAnsiTheme="majorHAnsi" w:cstheme="majorHAnsi"/>
                          <w:sz w:val="18"/>
                          <w:szCs w:val="18"/>
                          <w:lang w:val="en-GB"/>
                        </w:rPr>
                      </w:pPr>
                      <w:r>
                        <w:rPr>
                          <w:rFonts w:asciiTheme="majorHAnsi" w:hAnsiTheme="majorHAnsi" w:cstheme="majorHAnsi"/>
                          <w:sz w:val="18"/>
                          <w:szCs w:val="18"/>
                          <w:lang w:val="en-GB"/>
                        </w:rPr>
                        <w:t xml:space="preserve">Available at: </w:t>
                      </w:r>
                      <w:hyperlink r:id="rId84" w:history="1">
                        <w:r w:rsidRPr="00A338AC">
                          <w:rPr>
                            <w:rStyle w:val="Kpr"/>
                            <w:rFonts w:asciiTheme="majorHAnsi" w:hAnsiTheme="majorHAnsi" w:cstheme="majorHAnsi"/>
                            <w:sz w:val="18"/>
                            <w:szCs w:val="18"/>
                            <w:lang w:val="en-GB"/>
                          </w:rPr>
                          <w:t>https://publications.jrc.ec.europa.eu/repository/handle/JRC113815</w:t>
                        </w:r>
                      </w:hyperlink>
                      <w:r>
                        <w:rPr>
                          <w:rFonts w:asciiTheme="majorHAnsi" w:hAnsiTheme="majorHAnsi" w:cstheme="majorHAnsi"/>
                          <w:sz w:val="18"/>
                          <w:szCs w:val="18"/>
                          <w:lang w:val="en-GB"/>
                        </w:rPr>
                        <w:t xml:space="preserve"> </w:t>
                      </w:r>
                    </w:p>
                  </w:txbxContent>
                </v:textbox>
              </v:shape>
            </w:pict>
          </mc:Fallback>
        </mc:AlternateContent>
      </w:r>
    </w:p>
    <w:p w14:paraId="699C1774" w14:textId="7486F9CB" w:rsidR="001E4A7A" w:rsidRDefault="001E4A7A">
      <w:pPr>
        <w:rPr>
          <w:rFonts w:ascii="Malgun Gothic" w:eastAsia="Malgun Gothic" w:hAnsi="Malgun Gothic"/>
          <w:b/>
          <w:bCs/>
          <w:highlight w:val="yellow"/>
        </w:rPr>
      </w:pPr>
      <w:r>
        <w:rPr>
          <w:rFonts w:ascii="Malgun Gothic" w:eastAsia="Malgun Gothic" w:hAnsi="Malgun Gothic"/>
          <w:b/>
          <w:bCs/>
          <w:highlight w:val="yellow"/>
        </w:rPr>
        <w:br w:type="page"/>
      </w:r>
    </w:p>
    <w:p w14:paraId="01187B83" w14:textId="6A696D89" w:rsidR="00677A88" w:rsidRDefault="00A40472" w:rsidP="00083C2A">
      <w:pPr>
        <w:rPr>
          <w:rFonts w:ascii="Malgun Gothic" w:eastAsia="Malgun Gothic" w:hAnsi="Malgun Gothic"/>
          <w:b/>
          <w:bCs/>
          <w:highlight w:val="yellow"/>
        </w:rPr>
      </w:pPr>
      <w:r>
        <w:rPr>
          <w:rFonts w:ascii="Malgun Gothic" w:eastAsia="Malgun Gothic" w:hAnsi="Malgun Gothic"/>
          <w:b/>
          <w:bCs/>
          <w:noProof/>
          <w:lang w:val="tr-TR" w:eastAsia="tr-TR"/>
        </w:rPr>
        <w:lastRenderedPageBreak/>
        <mc:AlternateContent>
          <mc:Choice Requires="wps">
            <w:drawing>
              <wp:anchor distT="0" distB="0" distL="114300" distR="114300" simplePos="0" relativeHeight="251696128" behindDoc="0" locked="0" layoutInCell="1" allowOverlap="1" wp14:anchorId="14042B09" wp14:editId="4EBD026B">
                <wp:simplePos x="0" y="0"/>
                <wp:positionH relativeFrom="column">
                  <wp:posOffset>-461010</wp:posOffset>
                </wp:positionH>
                <wp:positionV relativeFrom="paragraph">
                  <wp:posOffset>-87899</wp:posOffset>
                </wp:positionV>
                <wp:extent cx="6756668" cy="7211833"/>
                <wp:effectExtent l="0" t="0" r="12700" b="14605"/>
                <wp:wrapNone/>
                <wp:docPr id="123" name="Text Box 123"/>
                <wp:cNvGraphicFramePr/>
                <a:graphic xmlns:a="http://schemas.openxmlformats.org/drawingml/2006/main">
                  <a:graphicData uri="http://schemas.microsoft.com/office/word/2010/wordprocessingShape">
                    <wps:wsp>
                      <wps:cNvSpPr txBox="1"/>
                      <wps:spPr>
                        <a:xfrm>
                          <a:off x="0" y="0"/>
                          <a:ext cx="6756668" cy="7211833"/>
                        </a:xfrm>
                        <a:prstGeom prst="rect">
                          <a:avLst/>
                        </a:prstGeom>
                        <a:solidFill>
                          <a:schemeClr val="lt1"/>
                        </a:solidFill>
                        <a:ln w="6350">
                          <a:solidFill>
                            <a:prstClr val="black"/>
                          </a:solidFill>
                        </a:ln>
                      </wps:spPr>
                      <wps:txbx>
                        <w:txbxContent>
                          <w:p w14:paraId="40E4F0F9" w14:textId="2658F386" w:rsidR="003A7F41" w:rsidRPr="00706D5C" w:rsidRDefault="003A7F41" w:rsidP="003A7F41">
                            <w:pPr>
                              <w:spacing w:after="240"/>
                              <w:rPr>
                                <w:b/>
                                <w:bCs/>
                              </w:rPr>
                            </w:pPr>
                            <w:r w:rsidRPr="00706D5C">
                              <w:rPr>
                                <w:rFonts w:asciiTheme="majorHAnsi" w:hAnsiTheme="majorHAnsi" w:cstheme="majorHAnsi"/>
                                <w:b/>
                                <w:bCs/>
                                <w:noProof/>
                                <w:lang w:val="tr-TR" w:eastAsia="tr-TR"/>
                              </w:rPr>
                              <w:drawing>
                                <wp:inline distT="0" distB="0" distL="0" distR="0" wp14:anchorId="514AE358" wp14:editId="410099E9">
                                  <wp:extent cx="397510" cy="405980"/>
                                  <wp:effectExtent l="0" t="0" r="0" b="635"/>
                                  <wp:docPr id="124" name="Graphic 124" descr="Tree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Tree With Roots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10284" cy="419026"/>
                                          </a:xfrm>
                                          <a:prstGeom prst="rect">
                                            <a:avLst/>
                                          </a:prstGeom>
                                        </pic:spPr>
                                      </pic:pic>
                                    </a:graphicData>
                                  </a:graphic>
                                </wp:inline>
                              </w:drawing>
                            </w:r>
                            <w:r w:rsidRPr="00706D5C">
                              <w:rPr>
                                <w:rFonts w:asciiTheme="majorHAnsi" w:hAnsiTheme="majorHAnsi" w:cstheme="majorHAnsi"/>
                                <w:b/>
                                <w:bCs/>
                              </w:rPr>
                              <w:t>Useful resources and support tools for N</w:t>
                            </w:r>
                            <w:r w:rsidR="002F582B" w:rsidRPr="00706D5C">
                              <w:rPr>
                                <w:rFonts w:asciiTheme="majorHAnsi" w:hAnsiTheme="majorHAnsi" w:cstheme="majorHAnsi"/>
                                <w:b/>
                                <w:bCs/>
                              </w:rPr>
                              <w:t>ature-Based Solutions</w:t>
                            </w:r>
                            <w:r w:rsidRPr="00706D5C">
                              <w:rPr>
                                <w:rFonts w:asciiTheme="majorHAnsi" w:hAnsiTheme="majorHAnsi" w:cstheme="majorHAnsi"/>
                                <w:b/>
                                <w:bCs/>
                              </w:rPr>
                              <w:t>:</w:t>
                            </w:r>
                            <w:r w:rsidRPr="00706D5C">
                              <w:rPr>
                                <w:b/>
                                <w:bCs/>
                              </w:rPr>
                              <w:t xml:space="preserve"> </w:t>
                            </w:r>
                          </w:p>
                          <w:p w14:paraId="2A62350A" w14:textId="0DC2B6D6" w:rsidR="003A7F41" w:rsidRPr="003A7F41" w:rsidRDefault="003A7F41" w:rsidP="003A7F41">
                            <w:pPr>
                              <w:rPr>
                                <w:sz w:val="20"/>
                                <w:szCs w:val="20"/>
                              </w:rPr>
                            </w:pPr>
                            <w:r w:rsidRPr="003A7F41">
                              <w:rPr>
                                <w:sz w:val="20"/>
                                <w:szCs w:val="20"/>
                              </w:rPr>
                              <w:t>A guide to support the selection, design and implementation of NWRM in Europe</w:t>
                            </w:r>
                          </w:p>
                          <w:p w14:paraId="1DF9ED89" w14:textId="7DF33692" w:rsidR="003A7F41" w:rsidRPr="003A7F41" w:rsidRDefault="00980900" w:rsidP="003A7F41">
                            <w:pPr>
                              <w:spacing w:after="240"/>
                              <w:rPr>
                                <w:rFonts w:asciiTheme="majorHAnsi" w:hAnsiTheme="majorHAnsi" w:cstheme="majorHAnsi"/>
                                <w:sz w:val="20"/>
                                <w:szCs w:val="20"/>
                              </w:rPr>
                            </w:pPr>
                            <w:hyperlink r:id="rId85" w:anchor="2" w:history="1">
                              <w:r w:rsidR="003A7F41" w:rsidRPr="003A7F41">
                                <w:rPr>
                                  <w:rStyle w:val="Kpr"/>
                                  <w:rFonts w:asciiTheme="majorHAnsi" w:hAnsiTheme="majorHAnsi" w:cstheme="majorHAnsi"/>
                                  <w:sz w:val="20"/>
                                  <w:szCs w:val="20"/>
                                </w:rPr>
                                <w:t>http://nwrm.eu/guide/files/assets/basic-html/index.html#2</w:t>
                              </w:r>
                            </w:hyperlink>
                          </w:p>
                          <w:p w14:paraId="5543297B" w14:textId="77777777" w:rsidR="0061016A" w:rsidRPr="00B0740B" w:rsidRDefault="0061016A" w:rsidP="0061016A">
                            <w:pPr>
                              <w:rPr>
                                <w:rFonts w:cstheme="majorHAnsi"/>
                                <w:sz w:val="20"/>
                                <w:szCs w:val="20"/>
                              </w:rPr>
                            </w:pPr>
                            <w:r w:rsidRPr="00B0740B">
                              <w:rPr>
                                <w:rFonts w:cstheme="majorHAnsi"/>
                                <w:sz w:val="20"/>
                                <w:szCs w:val="20"/>
                              </w:rPr>
                              <w:t>Catalogue of NWRM case studies in Europe</w:t>
                            </w:r>
                          </w:p>
                          <w:p w14:paraId="0C9B3A0A" w14:textId="77777777" w:rsidR="0061016A" w:rsidRDefault="00980900" w:rsidP="0061016A">
                            <w:pPr>
                              <w:spacing w:after="240"/>
                              <w:rPr>
                                <w:rFonts w:asciiTheme="majorHAnsi" w:hAnsiTheme="majorHAnsi" w:cstheme="majorHAnsi"/>
                                <w:sz w:val="20"/>
                                <w:szCs w:val="20"/>
                              </w:rPr>
                            </w:pPr>
                            <w:hyperlink r:id="rId86" w:history="1">
                              <w:r w:rsidR="0061016A" w:rsidRPr="00326C3B">
                                <w:rPr>
                                  <w:rStyle w:val="Kpr"/>
                                  <w:rFonts w:asciiTheme="majorHAnsi" w:hAnsiTheme="majorHAnsi" w:cstheme="majorHAnsi"/>
                                  <w:sz w:val="20"/>
                                  <w:szCs w:val="20"/>
                                </w:rPr>
                                <w:t>http://nwrm.eu/list-of-all-case-studies</w:t>
                              </w:r>
                            </w:hyperlink>
                          </w:p>
                          <w:p w14:paraId="73FF0A98" w14:textId="54CDAC70" w:rsidR="003A7F41" w:rsidRPr="00B0740B" w:rsidRDefault="003A7F41" w:rsidP="00B0740B">
                            <w:pPr>
                              <w:rPr>
                                <w:rFonts w:cstheme="majorHAnsi"/>
                                <w:sz w:val="20"/>
                                <w:szCs w:val="20"/>
                              </w:rPr>
                            </w:pPr>
                            <w:r w:rsidRPr="00B0740B">
                              <w:rPr>
                                <w:rFonts w:cstheme="majorHAnsi"/>
                                <w:sz w:val="20"/>
                                <w:szCs w:val="20"/>
                              </w:rPr>
                              <w:t>European Commission</w:t>
                            </w:r>
                            <w:r w:rsidR="00B0740B" w:rsidRPr="00B0740B">
                              <w:rPr>
                                <w:rFonts w:cstheme="majorHAnsi"/>
                                <w:sz w:val="20"/>
                                <w:szCs w:val="20"/>
                              </w:rPr>
                              <w:t xml:space="preserve"> NWRM background</w:t>
                            </w:r>
                            <w:r w:rsidRPr="00B0740B">
                              <w:rPr>
                                <w:rFonts w:cstheme="majorHAnsi"/>
                                <w:sz w:val="20"/>
                                <w:szCs w:val="20"/>
                              </w:rPr>
                              <w:t xml:space="preserve"> – Living </w:t>
                            </w:r>
                            <w:r w:rsidR="00B0740B" w:rsidRPr="00B0740B">
                              <w:rPr>
                                <w:rFonts w:cstheme="majorHAnsi"/>
                                <w:sz w:val="20"/>
                                <w:szCs w:val="20"/>
                              </w:rPr>
                              <w:t xml:space="preserve">with Climate Change in Europe </w:t>
                            </w:r>
                          </w:p>
                          <w:p w14:paraId="149C48B8" w14:textId="45D743F7" w:rsidR="003A7F41" w:rsidRDefault="00980900" w:rsidP="003A7F41">
                            <w:pPr>
                              <w:spacing w:after="240"/>
                              <w:rPr>
                                <w:rFonts w:asciiTheme="majorHAnsi" w:hAnsiTheme="majorHAnsi" w:cstheme="majorHAnsi"/>
                                <w:sz w:val="20"/>
                                <w:szCs w:val="20"/>
                              </w:rPr>
                            </w:pPr>
                            <w:hyperlink r:id="rId87" w:history="1">
                              <w:r w:rsidR="003A7F41" w:rsidRPr="003A7F41">
                                <w:rPr>
                                  <w:rStyle w:val="Kpr"/>
                                  <w:rFonts w:asciiTheme="majorHAnsi" w:hAnsiTheme="majorHAnsi" w:cstheme="majorHAnsi"/>
                                  <w:sz w:val="20"/>
                                  <w:szCs w:val="20"/>
                                </w:rPr>
                                <w:t>https://ec.europa.eu/environment/water/adaptation/ecosystemstorage.htm</w:t>
                              </w:r>
                            </w:hyperlink>
                          </w:p>
                          <w:p w14:paraId="23516465" w14:textId="77777777" w:rsidR="0061016A" w:rsidRPr="001728CD" w:rsidRDefault="0061016A" w:rsidP="0061016A">
                            <w:pPr>
                              <w:rPr>
                                <w:rFonts w:eastAsia="Malgun Gothic" w:cstheme="majorHAnsi"/>
                                <w:sz w:val="20"/>
                                <w:szCs w:val="20"/>
                              </w:rPr>
                            </w:pPr>
                            <w:r w:rsidRPr="001728CD">
                              <w:rPr>
                                <w:rFonts w:eastAsia="Malgun Gothic" w:cstheme="majorHAnsi"/>
                                <w:sz w:val="20"/>
                                <w:szCs w:val="20"/>
                              </w:rPr>
                              <w:t>Engineering With Nature: An Atlas Volume 2 – Showcasing EWN principles and practices in action of 62 projects from around the world</w:t>
                            </w:r>
                          </w:p>
                          <w:p w14:paraId="04853F27" w14:textId="77777777" w:rsidR="0061016A" w:rsidRDefault="00980900" w:rsidP="0061016A">
                            <w:pPr>
                              <w:spacing w:after="240"/>
                              <w:rPr>
                                <w:rStyle w:val="Kpr"/>
                                <w:rFonts w:asciiTheme="majorHAnsi" w:eastAsia="Malgun Gothic" w:hAnsiTheme="majorHAnsi" w:cstheme="majorHAnsi"/>
                                <w:sz w:val="20"/>
                                <w:szCs w:val="20"/>
                              </w:rPr>
                            </w:pPr>
                            <w:hyperlink r:id="rId88" w:history="1">
                              <w:r w:rsidR="0061016A" w:rsidRPr="00326C3B">
                                <w:rPr>
                                  <w:rStyle w:val="Kpr"/>
                                  <w:rFonts w:asciiTheme="majorHAnsi" w:eastAsia="Malgun Gothic" w:hAnsiTheme="majorHAnsi" w:cstheme="majorHAnsi"/>
                                  <w:sz w:val="20"/>
                                  <w:szCs w:val="20"/>
                                </w:rPr>
                                <w:t>https://ewn.el.erdc.dren.mil/atlasv2.html</w:t>
                              </w:r>
                            </w:hyperlink>
                          </w:p>
                          <w:p w14:paraId="083A1B6C" w14:textId="77777777" w:rsidR="0061016A" w:rsidRPr="001728CD" w:rsidRDefault="0061016A" w:rsidP="0061016A">
                            <w:pPr>
                              <w:rPr>
                                <w:rFonts w:cstheme="majorHAnsi"/>
                                <w:sz w:val="20"/>
                                <w:szCs w:val="20"/>
                              </w:rPr>
                            </w:pPr>
                            <w:r w:rsidRPr="001728CD">
                              <w:rPr>
                                <w:rFonts w:cstheme="majorHAnsi"/>
                                <w:sz w:val="20"/>
                                <w:szCs w:val="20"/>
                              </w:rPr>
                              <w:t>Engineering With Nature (EWN) Tools</w:t>
                            </w:r>
                          </w:p>
                          <w:p w14:paraId="383ABDB3" w14:textId="77777777" w:rsidR="0061016A" w:rsidRDefault="0061016A" w:rsidP="0061016A">
                            <w:pPr>
                              <w:spacing w:after="240"/>
                              <w:rPr>
                                <w:rFonts w:asciiTheme="majorHAnsi" w:eastAsia="Malgun Gothic" w:hAnsiTheme="majorHAnsi" w:cstheme="majorHAnsi"/>
                                <w:sz w:val="20"/>
                                <w:szCs w:val="20"/>
                              </w:rPr>
                            </w:pPr>
                            <w:r>
                              <w:rPr>
                                <w:rFonts w:asciiTheme="majorHAnsi" w:hAnsiTheme="majorHAnsi" w:cstheme="majorHAnsi"/>
                                <w:sz w:val="20"/>
                                <w:szCs w:val="20"/>
                              </w:rPr>
                              <w:t xml:space="preserve"> </w:t>
                            </w:r>
                            <w:hyperlink r:id="rId89" w:history="1">
                              <w:r w:rsidRPr="00326C3B">
                                <w:rPr>
                                  <w:rStyle w:val="Kpr"/>
                                  <w:rFonts w:asciiTheme="majorHAnsi" w:eastAsia="Malgun Gothic" w:hAnsiTheme="majorHAnsi" w:cstheme="majorHAnsi"/>
                                  <w:sz w:val="20"/>
                                  <w:szCs w:val="20"/>
                                </w:rPr>
                                <w:t>https://ewn.el.erdc.dren.mil/tools.html</w:t>
                              </w:r>
                            </w:hyperlink>
                          </w:p>
                          <w:p w14:paraId="728A59D9" w14:textId="77777777" w:rsidR="0061016A" w:rsidRDefault="0061016A" w:rsidP="0061016A">
                            <w:pPr>
                              <w:rPr>
                                <w:rStyle w:val="Kpr"/>
                                <w:rFonts w:eastAsia="Malgun Gothic" w:cstheme="majorHAnsi"/>
                                <w:color w:val="000000" w:themeColor="text1"/>
                                <w:sz w:val="20"/>
                                <w:szCs w:val="20"/>
                                <w:u w:val="none"/>
                              </w:rPr>
                            </w:pPr>
                            <w:r w:rsidRPr="0061016A">
                              <w:rPr>
                                <w:rStyle w:val="Kpr"/>
                                <w:rFonts w:eastAsia="Malgun Gothic" w:cstheme="majorHAnsi"/>
                                <w:color w:val="000000" w:themeColor="text1"/>
                                <w:sz w:val="20"/>
                                <w:szCs w:val="20"/>
                                <w:u w:val="none"/>
                              </w:rPr>
                              <w:t>Integrating Green and Grey: Creating Next Generation Infrastructure</w:t>
                            </w:r>
                          </w:p>
                          <w:p w14:paraId="40A5C787" w14:textId="77777777" w:rsidR="0061016A" w:rsidRDefault="00980900" w:rsidP="0061016A">
                            <w:pPr>
                              <w:spacing w:after="240"/>
                              <w:rPr>
                                <w:rStyle w:val="Kpr"/>
                                <w:rFonts w:asciiTheme="majorHAnsi" w:eastAsia="Malgun Gothic" w:hAnsiTheme="majorHAnsi" w:cstheme="majorHAnsi"/>
                                <w:color w:val="000000" w:themeColor="text1"/>
                                <w:sz w:val="20"/>
                                <w:szCs w:val="20"/>
                                <w:u w:val="none"/>
                              </w:rPr>
                            </w:pPr>
                            <w:hyperlink r:id="rId90" w:history="1">
                              <w:r w:rsidR="0061016A" w:rsidRPr="00AC3AED">
                                <w:rPr>
                                  <w:rStyle w:val="Kpr"/>
                                  <w:rFonts w:asciiTheme="majorHAnsi" w:eastAsia="Malgun Gothic" w:hAnsiTheme="majorHAnsi" w:cstheme="majorHAnsi"/>
                                  <w:sz w:val="20"/>
                                  <w:szCs w:val="20"/>
                                </w:rPr>
                                <w:t>https://www.wri.org/research/integrating-green-and-gray-creating-next-generation-infrastructure</w:t>
                              </w:r>
                            </w:hyperlink>
                          </w:p>
                          <w:p w14:paraId="32B44BE9" w14:textId="737C7256" w:rsidR="00702EDE" w:rsidRDefault="00702EDE" w:rsidP="0061016A">
                            <w:pPr>
                              <w:rPr>
                                <w:rFonts w:cstheme="majorHAnsi"/>
                                <w:sz w:val="20"/>
                                <w:szCs w:val="20"/>
                              </w:rPr>
                            </w:pPr>
                            <w:r>
                              <w:rPr>
                                <w:rFonts w:cstheme="majorHAnsi"/>
                                <w:sz w:val="20"/>
                                <w:szCs w:val="20"/>
                              </w:rPr>
                              <w:t>Mapping and Assessment of Ecosystems and their Services (MAES)</w:t>
                            </w:r>
                          </w:p>
                          <w:p w14:paraId="083B3B9E" w14:textId="3C72D91A" w:rsidR="00702EDE" w:rsidRDefault="00980900" w:rsidP="00702EDE">
                            <w:pPr>
                              <w:spacing w:after="240"/>
                              <w:rPr>
                                <w:rFonts w:asciiTheme="majorHAnsi" w:hAnsiTheme="majorHAnsi" w:cstheme="majorHAnsi"/>
                                <w:sz w:val="20"/>
                                <w:szCs w:val="20"/>
                              </w:rPr>
                            </w:pPr>
                            <w:hyperlink r:id="rId91" w:history="1">
                              <w:r w:rsidR="00702EDE" w:rsidRPr="00AC3AED">
                                <w:rPr>
                                  <w:rStyle w:val="Kpr"/>
                                  <w:rFonts w:asciiTheme="majorHAnsi" w:hAnsiTheme="majorHAnsi" w:cstheme="majorHAnsi"/>
                                  <w:sz w:val="20"/>
                                  <w:szCs w:val="20"/>
                                </w:rPr>
                                <w:t>https://ec.europa.eu/environment/nature/knowledge/ecosystem_assessment/pdf/5th%20MAES%20report.pdf</w:t>
                              </w:r>
                            </w:hyperlink>
                          </w:p>
                          <w:p w14:paraId="5E7C31B7" w14:textId="57D21D20" w:rsidR="0061016A" w:rsidRPr="00A9280E" w:rsidRDefault="0061016A" w:rsidP="0061016A">
                            <w:pPr>
                              <w:rPr>
                                <w:rFonts w:cstheme="majorHAnsi"/>
                                <w:sz w:val="20"/>
                                <w:szCs w:val="20"/>
                              </w:rPr>
                            </w:pPr>
                            <w:r w:rsidRPr="00A9280E">
                              <w:rPr>
                                <w:rFonts w:cstheme="majorHAnsi"/>
                                <w:sz w:val="20"/>
                                <w:szCs w:val="20"/>
                              </w:rPr>
                              <w:t>Natural Infrastructure opportunities Tool – Connecting resources to Needs: A decision support tool (USACE Online-Tool)</w:t>
                            </w:r>
                          </w:p>
                          <w:p w14:paraId="5D8C2800" w14:textId="77777777" w:rsidR="0061016A" w:rsidRDefault="00980900" w:rsidP="0061016A">
                            <w:pPr>
                              <w:spacing w:after="240"/>
                              <w:rPr>
                                <w:rFonts w:asciiTheme="majorHAnsi" w:hAnsiTheme="majorHAnsi" w:cstheme="majorHAnsi"/>
                                <w:sz w:val="20"/>
                                <w:szCs w:val="20"/>
                              </w:rPr>
                            </w:pPr>
                            <w:hyperlink r:id="rId92" w:history="1">
                              <w:r w:rsidR="0061016A" w:rsidRPr="00326C3B">
                                <w:rPr>
                                  <w:rStyle w:val="Kpr"/>
                                  <w:rFonts w:asciiTheme="majorHAnsi" w:hAnsiTheme="majorHAnsi" w:cstheme="majorHAnsi"/>
                                  <w:sz w:val="20"/>
                                  <w:szCs w:val="20"/>
                                </w:rPr>
                                <w:t>https://www.arcgis.com/apps/MapSeries/index.html?appid=18079f5b628b4a7bb52acbe089d80886#</w:t>
                              </w:r>
                            </w:hyperlink>
                          </w:p>
                          <w:p w14:paraId="57CAD726" w14:textId="77777777" w:rsidR="0061016A" w:rsidRPr="000F7292" w:rsidRDefault="0061016A" w:rsidP="0061016A">
                            <w:pPr>
                              <w:rPr>
                                <w:rFonts w:cstheme="majorHAnsi"/>
                                <w:sz w:val="20"/>
                                <w:szCs w:val="20"/>
                              </w:rPr>
                            </w:pPr>
                            <w:r w:rsidRPr="000F7292">
                              <w:rPr>
                                <w:rFonts w:cstheme="majorHAnsi"/>
                                <w:sz w:val="20"/>
                                <w:szCs w:val="20"/>
                              </w:rPr>
                              <w:t>Nature-based Solutions: a Cost-effective approach for disaster risk and water resource management</w:t>
                            </w:r>
                          </w:p>
                          <w:p w14:paraId="1BACA2AD" w14:textId="77777777" w:rsidR="0061016A" w:rsidRPr="000F7292" w:rsidRDefault="00980900" w:rsidP="0061016A">
                            <w:pPr>
                              <w:spacing w:after="240"/>
                              <w:rPr>
                                <w:rFonts w:asciiTheme="majorHAnsi" w:eastAsia="Malgun Gothic" w:hAnsiTheme="majorHAnsi" w:cstheme="majorHAnsi"/>
                                <w:sz w:val="20"/>
                                <w:szCs w:val="20"/>
                              </w:rPr>
                            </w:pPr>
                            <w:hyperlink r:id="rId93" w:history="1">
                              <w:r w:rsidR="0061016A" w:rsidRPr="000F7292">
                                <w:rPr>
                                  <w:rStyle w:val="Kpr"/>
                                  <w:rFonts w:asciiTheme="majorHAnsi" w:eastAsia="Malgun Gothic" w:hAnsiTheme="majorHAnsi" w:cstheme="majorHAnsi"/>
                                  <w:sz w:val="20"/>
                                  <w:szCs w:val="20"/>
                                </w:rPr>
                                <w:t>https://www.worldbank.org/en/topic/disasterriskmanagement/brief/nature-based-solutions-cost-effective-approach-for-disaster-risk-and-water-resource-management</w:t>
                              </w:r>
                            </w:hyperlink>
                          </w:p>
                          <w:p w14:paraId="2ED122E8" w14:textId="2834E0BF" w:rsidR="00702EDE" w:rsidRDefault="00702EDE" w:rsidP="00B0740B">
                            <w:pPr>
                              <w:rPr>
                                <w:rFonts w:cstheme="majorHAnsi"/>
                                <w:sz w:val="20"/>
                                <w:szCs w:val="20"/>
                              </w:rPr>
                            </w:pPr>
                            <w:r>
                              <w:rPr>
                                <w:rFonts w:cstheme="majorHAnsi"/>
                                <w:sz w:val="20"/>
                                <w:szCs w:val="20"/>
                              </w:rPr>
                              <w:t>Strategic Green Infrastructure and Ecosystem Restoration</w:t>
                            </w:r>
                          </w:p>
                          <w:p w14:paraId="0F9EB749" w14:textId="6DD6DE01" w:rsidR="00702EDE" w:rsidRDefault="00980900" w:rsidP="00702EDE">
                            <w:pPr>
                              <w:spacing w:after="240"/>
                              <w:rPr>
                                <w:rFonts w:asciiTheme="majorHAnsi" w:hAnsiTheme="majorHAnsi" w:cstheme="majorHAnsi"/>
                                <w:sz w:val="20"/>
                                <w:szCs w:val="20"/>
                              </w:rPr>
                            </w:pPr>
                            <w:hyperlink r:id="rId94" w:history="1">
                              <w:r w:rsidR="00702EDE" w:rsidRPr="00AC3AED">
                                <w:rPr>
                                  <w:rStyle w:val="Kpr"/>
                                  <w:rFonts w:asciiTheme="majorHAnsi" w:hAnsiTheme="majorHAnsi" w:cstheme="majorHAnsi"/>
                                  <w:sz w:val="20"/>
                                  <w:szCs w:val="20"/>
                                </w:rPr>
                                <w:t>https://publications.jrc.ec.europa.eu/repository/handle/JRC113815</w:t>
                              </w:r>
                            </w:hyperlink>
                          </w:p>
                          <w:p w14:paraId="6FC5200B" w14:textId="7048AAE6" w:rsidR="00B0740B" w:rsidRPr="00B0740B" w:rsidRDefault="00B0740B" w:rsidP="00B0740B">
                            <w:pPr>
                              <w:rPr>
                                <w:rFonts w:cstheme="majorHAnsi"/>
                                <w:sz w:val="20"/>
                                <w:szCs w:val="20"/>
                              </w:rPr>
                            </w:pPr>
                            <w:r w:rsidRPr="00B0740B">
                              <w:rPr>
                                <w:rFonts w:cstheme="majorHAnsi"/>
                                <w:sz w:val="20"/>
                                <w:szCs w:val="20"/>
                              </w:rPr>
                              <w:t>Terms, definitions and glossary of NWRM</w:t>
                            </w:r>
                          </w:p>
                          <w:p w14:paraId="132AB6D0" w14:textId="3D83142D" w:rsidR="00B0740B" w:rsidRDefault="00980900" w:rsidP="00B0740B">
                            <w:pPr>
                              <w:spacing w:after="240"/>
                              <w:rPr>
                                <w:rFonts w:asciiTheme="majorHAnsi" w:hAnsiTheme="majorHAnsi" w:cstheme="majorHAnsi"/>
                                <w:sz w:val="20"/>
                                <w:szCs w:val="20"/>
                              </w:rPr>
                            </w:pPr>
                            <w:hyperlink r:id="rId95" w:history="1">
                              <w:r w:rsidR="00B0740B" w:rsidRPr="00326C3B">
                                <w:rPr>
                                  <w:rStyle w:val="Kpr"/>
                                  <w:rFonts w:asciiTheme="majorHAnsi" w:hAnsiTheme="majorHAnsi" w:cstheme="majorHAnsi"/>
                                  <w:sz w:val="20"/>
                                  <w:szCs w:val="20"/>
                                </w:rPr>
                                <w:t>http://nwrm.eu/glossary</w:t>
                              </w:r>
                            </w:hyperlink>
                          </w:p>
                          <w:p w14:paraId="22142A6E" w14:textId="0E40EA56" w:rsidR="00B0740B" w:rsidRPr="00A9280E" w:rsidRDefault="00A9280E" w:rsidP="00A9280E">
                            <w:pPr>
                              <w:rPr>
                                <w:rFonts w:cstheme="majorHAnsi"/>
                                <w:sz w:val="20"/>
                                <w:szCs w:val="20"/>
                              </w:rPr>
                            </w:pPr>
                            <w:r w:rsidRPr="00A9280E">
                              <w:rPr>
                                <w:rFonts w:cstheme="majorHAnsi"/>
                                <w:sz w:val="20"/>
                                <w:szCs w:val="20"/>
                              </w:rPr>
                              <w:t>Using the Natural Infrastructure Opportunities Tool (NIOT) – User’s Guide</w:t>
                            </w:r>
                          </w:p>
                          <w:p w14:paraId="14C428CD" w14:textId="5BC3C64E" w:rsidR="00B0740B" w:rsidRDefault="00980900" w:rsidP="00B0740B">
                            <w:pPr>
                              <w:spacing w:after="240"/>
                              <w:rPr>
                                <w:rFonts w:asciiTheme="majorHAnsi" w:hAnsiTheme="majorHAnsi" w:cstheme="majorHAnsi"/>
                                <w:sz w:val="20"/>
                                <w:szCs w:val="20"/>
                              </w:rPr>
                            </w:pPr>
                            <w:hyperlink r:id="rId96" w:history="1">
                              <w:r w:rsidR="00A9280E" w:rsidRPr="00326C3B">
                                <w:rPr>
                                  <w:rStyle w:val="Kpr"/>
                                  <w:rFonts w:asciiTheme="majorHAnsi" w:hAnsiTheme="majorHAnsi" w:cstheme="majorHAnsi"/>
                                  <w:sz w:val="20"/>
                                  <w:szCs w:val="20"/>
                                </w:rPr>
                                <w:t>https://ewn.el.erdc.dren.mil/tools/NIOT-UsersGuide.pdf</w:t>
                              </w:r>
                            </w:hyperlink>
                          </w:p>
                          <w:p w14:paraId="434905C9" w14:textId="77777777" w:rsidR="0061016A" w:rsidRPr="0061016A" w:rsidRDefault="0061016A" w:rsidP="0061016A">
                            <w:pPr>
                              <w:rPr>
                                <w:rStyle w:val="Kpr"/>
                                <w:rFonts w:asciiTheme="majorHAnsi" w:eastAsia="Malgun Gothic" w:hAnsiTheme="majorHAnsi" w:cstheme="majorHAnsi"/>
                                <w:color w:val="000000" w:themeColor="text1"/>
                                <w:sz w:val="20"/>
                                <w:szCs w:val="20"/>
                                <w:u w:val="none"/>
                              </w:rPr>
                            </w:pPr>
                          </w:p>
                          <w:p w14:paraId="666F9D2D" w14:textId="77777777" w:rsidR="0061016A" w:rsidRPr="0049058D" w:rsidRDefault="0061016A" w:rsidP="0049058D">
                            <w:pPr>
                              <w:spacing w:after="240"/>
                              <w:rPr>
                                <w:rFonts w:asciiTheme="majorHAnsi" w:eastAsia="Malgun Gothic" w:hAnsiTheme="majorHAnsi" w:cstheme="majorHAnsi"/>
                                <w:b/>
                                <w:bCs/>
                                <w:color w:val="000000" w:themeColor="text1"/>
                                <w:sz w:val="20"/>
                                <w:szCs w:val="20"/>
                              </w:rPr>
                            </w:pPr>
                          </w:p>
                          <w:p w14:paraId="1C01190A" w14:textId="1E7A5A1B" w:rsidR="001728CD" w:rsidRDefault="001728CD" w:rsidP="003A7F41">
                            <w:pPr>
                              <w:spacing w:after="240"/>
                              <w:rPr>
                                <w:rFonts w:asciiTheme="majorHAnsi" w:hAnsiTheme="majorHAnsi" w:cstheme="majorHAnsi"/>
                                <w:sz w:val="20"/>
                                <w:szCs w:val="20"/>
                              </w:rPr>
                            </w:pPr>
                          </w:p>
                          <w:p w14:paraId="5ACC124F" w14:textId="77777777" w:rsidR="00D20A43" w:rsidRPr="003A7F41" w:rsidRDefault="00D20A43" w:rsidP="003A7F41">
                            <w:pPr>
                              <w:spacing w:after="240"/>
                              <w:rPr>
                                <w:rFonts w:asciiTheme="majorHAnsi" w:hAnsiTheme="majorHAnsi" w:cstheme="majorHAns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42B09" id="Text Box 123" o:spid="_x0000_s1041" type="#_x0000_t202" style="position:absolute;margin-left:-36.3pt;margin-top:-6.9pt;width:532pt;height:567.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" fillcolor="white [3201]" strokeweight=".5pt">
                <v:textbox>
                  <w:txbxContent>
                    <w:p w14:paraId="40E4F0F9" w14:textId="2658F386" w:rsidR="003A7F41" w:rsidRPr="00706D5C" w:rsidRDefault="003A7F41" w:rsidP="003A7F41">
                      <w:pPr>
                        <w:spacing w:after="240"/>
                        <w:rPr>
                          <w:b/>
                          <w:bCs/>
                        </w:rPr>
                      </w:pPr>
                      <w:r w:rsidRPr="00706D5C">
                        <w:rPr>
                          <w:rFonts w:asciiTheme="majorHAnsi" w:hAnsiTheme="majorHAnsi" w:cstheme="majorHAnsi"/>
                          <w:b/>
                          <w:bCs/>
                          <w:noProof/>
                          <w:lang w:val="tr-TR" w:eastAsia="tr-TR"/>
                        </w:rPr>
                        <w:drawing>
                          <wp:inline distT="0" distB="0" distL="0" distR="0" wp14:anchorId="514AE358" wp14:editId="410099E9">
                            <wp:extent cx="397510" cy="405980"/>
                            <wp:effectExtent l="0" t="0" r="0" b="635"/>
                            <wp:docPr id="124" name="Graphic 124" descr="Tree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Tree With Roots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10284" cy="419026"/>
                                    </a:xfrm>
                                    <a:prstGeom prst="rect">
                                      <a:avLst/>
                                    </a:prstGeom>
                                  </pic:spPr>
                                </pic:pic>
                              </a:graphicData>
                            </a:graphic>
                          </wp:inline>
                        </w:drawing>
                      </w:r>
                      <w:r w:rsidRPr="00706D5C">
                        <w:rPr>
                          <w:rFonts w:asciiTheme="majorHAnsi" w:hAnsiTheme="majorHAnsi" w:cstheme="majorHAnsi"/>
                          <w:b/>
                          <w:bCs/>
                        </w:rPr>
                        <w:t>Useful resources and support tools for N</w:t>
                      </w:r>
                      <w:r w:rsidR="002F582B" w:rsidRPr="00706D5C">
                        <w:rPr>
                          <w:rFonts w:asciiTheme="majorHAnsi" w:hAnsiTheme="majorHAnsi" w:cstheme="majorHAnsi"/>
                          <w:b/>
                          <w:bCs/>
                        </w:rPr>
                        <w:t>ature-Based Solutions</w:t>
                      </w:r>
                      <w:r w:rsidRPr="00706D5C">
                        <w:rPr>
                          <w:rFonts w:asciiTheme="majorHAnsi" w:hAnsiTheme="majorHAnsi" w:cstheme="majorHAnsi"/>
                          <w:b/>
                          <w:bCs/>
                        </w:rPr>
                        <w:t>:</w:t>
                      </w:r>
                      <w:r w:rsidRPr="00706D5C">
                        <w:rPr>
                          <w:b/>
                          <w:bCs/>
                        </w:rPr>
                        <w:t xml:space="preserve"> </w:t>
                      </w:r>
                    </w:p>
                    <w:p w14:paraId="2A62350A" w14:textId="0DC2B6D6" w:rsidR="003A7F41" w:rsidRPr="003A7F41" w:rsidRDefault="003A7F41" w:rsidP="003A7F41">
                      <w:pPr>
                        <w:rPr>
                          <w:sz w:val="20"/>
                          <w:szCs w:val="20"/>
                        </w:rPr>
                      </w:pPr>
                      <w:r w:rsidRPr="003A7F41">
                        <w:rPr>
                          <w:sz w:val="20"/>
                          <w:szCs w:val="20"/>
                        </w:rPr>
                        <w:t>A guide to support the selection, design and implementation of NWRM in Europe</w:t>
                      </w:r>
                    </w:p>
                    <w:p w14:paraId="1DF9ED89" w14:textId="7DF33692" w:rsidR="003A7F41" w:rsidRPr="003A7F41" w:rsidRDefault="00980900" w:rsidP="003A7F41">
                      <w:pPr>
                        <w:spacing w:after="240"/>
                        <w:rPr>
                          <w:rFonts w:asciiTheme="majorHAnsi" w:hAnsiTheme="majorHAnsi" w:cstheme="majorHAnsi"/>
                          <w:sz w:val="20"/>
                          <w:szCs w:val="20"/>
                        </w:rPr>
                      </w:pPr>
                      <w:hyperlink r:id="rId97" w:anchor="2" w:history="1">
                        <w:r w:rsidR="003A7F41" w:rsidRPr="003A7F41">
                          <w:rPr>
                            <w:rStyle w:val="Kpr"/>
                            <w:rFonts w:asciiTheme="majorHAnsi" w:hAnsiTheme="majorHAnsi" w:cstheme="majorHAnsi"/>
                            <w:sz w:val="20"/>
                            <w:szCs w:val="20"/>
                          </w:rPr>
                          <w:t>http://nwrm.eu/guide/files/assets/basic-html/index.html#2</w:t>
                        </w:r>
                      </w:hyperlink>
                    </w:p>
                    <w:p w14:paraId="5543297B" w14:textId="77777777" w:rsidR="0061016A" w:rsidRPr="00B0740B" w:rsidRDefault="0061016A" w:rsidP="0061016A">
                      <w:pPr>
                        <w:rPr>
                          <w:rFonts w:cstheme="majorHAnsi"/>
                          <w:sz w:val="20"/>
                          <w:szCs w:val="20"/>
                        </w:rPr>
                      </w:pPr>
                      <w:r w:rsidRPr="00B0740B">
                        <w:rPr>
                          <w:rFonts w:cstheme="majorHAnsi"/>
                          <w:sz w:val="20"/>
                          <w:szCs w:val="20"/>
                        </w:rPr>
                        <w:t>Catalogue of NWRM case studies in Europe</w:t>
                      </w:r>
                    </w:p>
                    <w:p w14:paraId="0C9B3A0A" w14:textId="77777777" w:rsidR="0061016A" w:rsidRDefault="00980900" w:rsidP="0061016A">
                      <w:pPr>
                        <w:spacing w:after="240"/>
                        <w:rPr>
                          <w:rFonts w:asciiTheme="majorHAnsi" w:hAnsiTheme="majorHAnsi" w:cstheme="majorHAnsi"/>
                          <w:sz w:val="20"/>
                          <w:szCs w:val="20"/>
                        </w:rPr>
                      </w:pPr>
                      <w:hyperlink r:id="rId98" w:history="1">
                        <w:r w:rsidR="0061016A" w:rsidRPr="00326C3B">
                          <w:rPr>
                            <w:rStyle w:val="Kpr"/>
                            <w:rFonts w:asciiTheme="majorHAnsi" w:hAnsiTheme="majorHAnsi" w:cstheme="majorHAnsi"/>
                            <w:sz w:val="20"/>
                            <w:szCs w:val="20"/>
                          </w:rPr>
                          <w:t>http://nwrm.eu/list-of-all-case-studies</w:t>
                        </w:r>
                      </w:hyperlink>
                    </w:p>
                    <w:p w14:paraId="73FF0A98" w14:textId="54CDAC70" w:rsidR="003A7F41" w:rsidRPr="00B0740B" w:rsidRDefault="003A7F41" w:rsidP="00B0740B">
                      <w:pPr>
                        <w:rPr>
                          <w:rFonts w:cstheme="majorHAnsi"/>
                          <w:sz w:val="20"/>
                          <w:szCs w:val="20"/>
                        </w:rPr>
                      </w:pPr>
                      <w:r w:rsidRPr="00B0740B">
                        <w:rPr>
                          <w:rFonts w:cstheme="majorHAnsi"/>
                          <w:sz w:val="20"/>
                          <w:szCs w:val="20"/>
                        </w:rPr>
                        <w:t>European Commission</w:t>
                      </w:r>
                      <w:r w:rsidR="00B0740B" w:rsidRPr="00B0740B">
                        <w:rPr>
                          <w:rFonts w:cstheme="majorHAnsi"/>
                          <w:sz w:val="20"/>
                          <w:szCs w:val="20"/>
                        </w:rPr>
                        <w:t xml:space="preserve"> NWRM background</w:t>
                      </w:r>
                      <w:r w:rsidRPr="00B0740B">
                        <w:rPr>
                          <w:rFonts w:cstheme="majorHAnsi"/>
                          <w:sz w:val="20"/>
                          <w:szCs w:val="20"/>
                        </w:rPr>
                        <w:t xml:space="preserve"> – Living </w:t>
                      </w:r>
                      <w:r w:rsidR="00B0740B" w:rsidRPr="00B0740B">
                        <w:rPr>
                          <w:rFonts w:cstheme="majorHAnsi"/>
                          <w:sz w:val="20"/>
                          <w:szCs w:val="20"/>
                        </w:rPr>
                        <w:t xml:space="preserve">with Climate Change in Europe </w:t>
                      </w:r>
                    </w:p>
                    <w:p w14:paraId="149C48B8" w14:textId="45D743F7" w:rsidR="003A7F41" w:rsidRDefault="00980900" w:rsidP="003A7F41">
                      <w:pPr>
                        <w:spacing w:after="240"/>
                        <w:rPr>
                          <w:rFonts w:asciiTheme="majorHAnsi" w:hAnsiTheme="majorHAnsi" w:cstheme="majorHAnsi"/>
                          <w:sz w:val="20"/>
                          <w:szCs w:val="20"/>
                        </w:rPr>
                      </w:pPr>
                      <w:hyperlink r:id="rId99" w:history="1">
                        <w:r w:rsidR="003A7F41" w:rsidRPr="003A7F41">
                          <w:rPr>
                            <w:rStyle w:val="Kpr"/>
                            <w:rFonts w:asciiTheme="majorHAnsi" w:hAnsiTheme="majorHAnsi" w:cstheme="majorHAnsi"/>
                            <w:sz w:val="20"/>
                            <w:szCs w:val="20"/>
                          </w:rPr>
                          <w:t>https://ec.europa.eu/environment/water/adaptation/ecosystemstorage.htm</w:t>
                        </w:r>
                      </w:hyperlink>
                    </w:p>
                    <w:p w14:paraId="23516465" w14:textId="77777777" w:rsidR="0061016A" w:rsidRPr="001728CD" w:rsidRDefault="0061016A" w:rsidP="0061016A">
                      <w:pPr>
                        <w:rPr>
                          <w:rFonts w:eastAsia="Malgun Gothic" w:cstheme="majorHAnsi"/>
                          <w:sz w:val="20"/>
                          <w:szCs w:val="20"/>
                        </w:rPr>
                      </w:pPr>
                      <w:r w:rsidRPr="001728CD">
                        <w:rPr>
                          <w:rFonts w:eastAsia="Malgun Gothic" w:cstheme="majorHAnsi"/>
                          <w:sz w:val="20"/>
                          <w:szCs w:val="20"/>
                        </w:rPr>
                        <w:t>Engineering With Nature: An Atlas Volume 2 – Showcasing EWN principles and practices in action of 62 projects from around the world</w:t>
                      </w:r>
                    </w:p>
                    <w:p w14:paraId="04853F27" w14:textId="77777777" w:rsidR="0061016A" w:rsidRDefault="00980900" w:rsidP="0061016A">
                      <w:pPr>
                        <w:spacing w:after="240"/>
                        <w:rPr>
                          <w:rStyle w:val="Kpr"/>
                          <w:rFonts w:asciiTheme="majorHAnsi" w:eastAsia="Malgun Gothic" w:hAnsiTheme="majorHAnsi" w:cstheme="majorHAnsi"/>
                          <w:sz w:val="20"/>
                          <w:szCs w:val="20"/>
                        </w:rPr>
                      </w:pPr>
                      <w:hyperlink r:id="rId100" w:history="1">
                        <w:r w:rsidR="0061016A" w:rsidRPr="00326C3B">
                          <w:rPr>
                            <w:rStyle w:val="Kpr"/>
                            <w:rFonts w:asciiTheme="majorHAnsi" w:eastAsia="Malgun Gothic" w:hAnsiTheme="majorHAnsi" w:cstheme="majorHAnsi"/>
                            <w:sz w:val="20"/>
                            <w:szCs w:val="20"/>
                          </w:rPr>
                          <w:t>https://ewn.el.erdc.dren.mil/atlasv2.html</w:t>
                        </w:r>
                      </w:hyperlink>
                    </w:p>
                    <w:p w14:paraId="083A1B6C" w14:textId="77777777" w:rsidR="0061016A" w:rsidRPr="001728CD" w:rsidRDefault="0061016A" w:rsidP="0061016A">
                      <w:pPr>
                        <w:rPr>
                          <w:rFonts w:cstheme="majorHAnsi"/>
                          <w:sz w:val="20"/>
                          <w:szCs w:val="20"/>
                        </w:rPr>
                      </w:pPr>
                      <w:r w:rsidRPr="001728CD">
                        <w:rPr>
                          <w:rFonts w:cstheme="majorHAnsi"/>
                          <w:sz w:val="20"/>
                          <w:szCs w:val="20"/>
                        </w:rPr>
                        <w:t>Engineering With Nature (EWN) Tools</w:t>
                      </w:r>
                    </w:p>
                    <w:p w14:paraId="383ABDB3" w14:textId="77777777" w:rsidR="0061016A" w:rsidRDefault="0061016A" w:rsidP="0061016A">
                      <w:pPr>
                        <w:spacing w:after="240"/>
                        <w:rPr>
                          <w:rFonts w:asciiTheme="majorHAnsi" w:eastAsia="Malgun Gothic" w:hAnsiTheme="majorHAnsi" w:cstheme="majorHAnsi"/>
                          <w:sz w:val="20"/>
                          <w:szCs w:val="20"/>
                        </w:rPr>
                      </w:pPr>
                      <w:r>
                        <w:rPr>
                          <w:rFonts w:asciiTheme="majorHAnsi" w:hAnsiTheme="majorHAnsi" w:cstheme="majorHAnsi"/>
                          <w:sz w:val="20"/>
                          <w:szCs w:val="20"/>
                        </w:rPr>
                        <w:t xml:space="preserve"> </w:t>
                      </w:r>
                      <w:hyperlink r:id="rId101" w:history="1">
                        <w:r w:rsidRPr="00326C3B">
                          <w:rPr>
                            <w:rStyle w:val="Kpr"/>
                            <w:rFonts w:asciiTheme="majorHAnsi" w:eastAsia="Malgun Gothic" w:hAnsiTheme="majorHAnsi" w:cstheme="majorHAnsi"/>
                            <w:sz w:val="20"/>
                            <w:szCs w:val="20"/>
                          </w:rPr>
                          <w:t>https://ewn.el.erdc.dren.mil/tools.html</w:t>
                        </w:r>
                      </w:hyperlink>
                    </w:p>
                    <w:p w14:paraId="728A59D9" w14:textId="77777777" w:rsidR="0061016A" w:rsidRDefault="0061016A" w:rsidP="0061016A">
                      <w:pPr>
                        <w:rPr>
                          <w:rStyle w:val="Kpr"/>
                          <w:rFonts w:eastAsia="Malgun Gothic" w:cstheme="majorHAnsi"/>
                          <w:color w:val="000000" w:themeColor="text1"/>
                          <w:sz w:val="20"/>
                          <w:szCs w:val="20"/>
                          <w:u w:val="none"/>
                        </w:rPr>
                      </w:pPr>
                      <w:r w:rsidRPr="0061016A">
                        <w:rPr>
                          <w:rStyle w:val="Kpr"/>
                          <w:rFonts w:eastAsia="Malgun Gothic" w:cstheme="majorHAnsi"/>
                          <w:color w:val="000000" w:themeColor="text1"/>
                          <w:sz w:val="20"/>
                          <w:szCs w:val="20"/>
                          <w:u w:val="none"/>
                        </w:rPr>
                        <w:t>Integrating Green and Grey: Creating Next Generation Infrastructure</w:t>
                      </w:r>
                    </w:p>
                    <w:p w14:paraId="40A5C787" w14:textId="77777777" w:rsidR="0061016A" w:rsidRDefault="00980900" w:rsidP="0061016A">
                      <w:pPr>
                        <w:spacing w:after="240"/>
                        <w:rPr>
                          <w:rStyle w:val="Kpr"/>
                          <w:rFonts w:asciiTheme="majorHAnsi" w:eastAsia="Malgun Gothic" w:hAnsiTheme="majorHAnsi" w:cstheme="majorHAnsi"/>
                          <w:color w:val="000000" w:themeColor="text1"/>
                          <w:sz w:val="20"/>
                          <w:szCs w:val="20"/>
                          <w:u w:val="none"/>
                        </w:rPr>
                      </w:pPr>
                      <w:hyperlink r:id="rId102" w:history="1">
                        <w:r w:rsidR="0061016A" w:rsidRPr="00AC3AED">
                          <w:rPr>
                            <w:rStyle w:val="Kpr"/>
                            <w:rFonts w:asciiTheme="majorHAnsi" w:eastAsia="Malgun Gothic" w:hAnsiTheme="majorHAnsi" w:cstheme="majorHAnsi"/>
                            <w:sz w:val="20"/>
                            <w:szCs w:val="20"/>
                          </w:rPr>
                          <w:t>https://www.wri.org/research/integrating-green-and-gray-creating-next-generation-infrastructure</w:t>
                        </w:r>
                      </w:hyperlink>
                    </w:p>
                    <w:p w14:paraId="32B44BE9" w14:textId="737C7256" w:rsidR="00702EDE" w:rsidRDefault="00702EDE" w:rsidP="0061016A">
                      <w:pPr>
                        <w:rPr>
                          <w:rFonts w:cstheme="majorHAnsi"/>
                          <w:sz w:val="20"/>
                          <w:szCs w:val="20"/>
                        </w:rPr>
                      </w:pPr>
                      <w:r>
                        <w:rPr>
                          <w:rFonts w:cstheme="majorHAnsi"/>
                          <w:sz w:val="20"/>
                          <w:szCs w:val="20"/>
                        </w:rPr>
                        <w:t>Mapping and Assessment of Ecosystems and their Services (MAES)</w:t>
                      </w:r>
                    </w:p>
                    <w:p w14:paraId="083B3B9E" w14:textId="3C72D91A" w:rsidR="00702EDE" w:rsidRDefault="00980900" w:rsidP="00702EDE">
                      <w:pPr>
                        <w:spacing w:after="240"/>
                        <w:rPr>
                          <w:rFonts w:asciiTheme="majorHAnsi" w:hAnsiTheme="majorHAnsi" w:cstheme="majorHAnsi"/>
                          <w:sz w:val="20"/>
                          <w:szCs w:val="20"/>
                        </w:rPr>
                      </w:pPr>
                      <w:hyperlink r:id="rId103" w:history="1">
                        <w:r w:rsidR="00702EDE" w:rsidRPr="00AC3AED">
                          <w:rPr>
                            <w:rStyle w:val="Kpr"/>
                            <w:rFonts w:asciiTheme="majorHAnsi" w:hAnsiTheme="majorHAnsi" w:cstheme="majorHAnsi"/>
                            <w:sz w:val="20"/>
                            <w:szCs w:val="20"/>
                          </w:rPr>
                          <w:t>https://ec.europa.eu/environment/nature/knowledge/ecosystem_assessment/pdf/5th%20MAES%20report.pdf</w:t>
                        </w:r>
                      </w:hyperlink>
                    </w:p>
                    <w:p w14:paraId="5E7C31B7" w14:textId="57D21D20" w:rsidR="0061016A" w:rsidRPr="00A9280E" w:rsidRDefault="0061016A" w:rsidP="0061016A">
                      <w:pPr>
                        <w:rPr>
                          <w:rFonts w:cstheme="majorHAnsi"/>
                          <w:sz w:val="20"/>
                          <w:szCs w:val="20"/>
                        </w:rPr>
                      </w:pPr>
                      <w:r w:rsidRPr="00A9280E">
                        <w:rPr>
                          <w:rFonts w:cstheme="majorHAnsi"/>
                          <w:sz w:val="20"/>
                          <w:szCs w:val="20"/>
                        </w:rPr>
                        <w:t>Natural Infrastructure opportunities Tool – Connecting resources to Needs: A decision support tool (USACE Online-Tool)</w:t>
                      </w:r>
                    </w:p>
                    <w:p w14:paraId="5D8C2800" w14:textId="77777777" w:rsidR="0061016A" w:rsidRDefault="00980900" w:rsidP="0061016A">
                      <w:pPr>
                        <w:spacing w:after="240"/>
                        <w:rPr>
                          <w:rFonts w:asciiTheme="majorHAnsi" w:hAnsiTheme="majorHAnsi" w:cstheme="majorHAnsi"/>
                          <w:sz w:val="20"/>
                          <w:szCs w:val="20"/>
                        </w:rPr>
                      </w:pPr>
                      <w:hyperlink r:id="rId104" w:history="1">
                        <w:r w:rsidR="0061016A" w:rsidRPr="00326C3B">
                          <w:rPr>
                            <w:rStyle w:val="Kpr"/>
                            <w:rFonts w:asciiTheme="majorHAnsi" w:hAnsiTheme="majorHAnsi" w:cstheme="majorHAnsi"/>
                            <w:sz w:val="20"/>
                            <w:szCs w:val="20"/>
                          </w:rPr>
                          <w:t>https://www.arcgis.com/apps/MapSeries/index.html?appid=18079f5b628b4a7bb52acbe089d80886#</w:t>
                        </w:r>
                      </w:hyperlink>
                    </w:p>
                    <w:p w14:paraId="57CAD726" w14:textId="77777777" w:rsidR="0061016A" w:rsidRPr="000F7292" w:rsidRDefault="0061016A" w:rsidP="0061016A">
                      <w:pPr>
                        <w:rPr>
                          <w:rFonts w:cstheme="majorHAnsi"/>
                          <w:sz w:val="20"/>
                          <w:szCs w:val="20"/>
                        </w:rPr>
                      </w:pPr>
                      <w:r w:rsidRPr="000F7292">
                        <w:rPr>
                          <w:rFonts w:cstheme="majorHAnsi"/>
                          <w:sz w:val="20"/>
                          <w:szCs w:val="20"/>
                        </w:rPr>
                        <w:t>Nature-based Solutions: a Cost-effective approach for disaster risk and water resource management</w:t>
                      </w:r>
                    </w:p>
                    <w:p w14:paraId="1BACA2AD" w14:textId="77777777" w:rsidR="0061016A" w:rsidRPr="000F7292" w:rsidRDefault="00980900" w:rsidP="0061016A">
                      <w:pPr>
                        <w:spacing w:after="240"/>
                        <w:rPr>
                          <w:rFonts w:asciiTheme="majorHAnsi" w:eastAsia="Malgun Gothic" w:hAnsiTheme="majorHAnsi" w:cstheme="majorHAnsi"/>
                          <w:sz w:val="20"/>
                          <w:szCs w:val="20"/>
                        </w:rPr>
                      </w:pPr>
                      <w:hyperlink r:id="rId105" w:history="1">
                        <w:r w:rsidR="0061016A" w:rsidRPr="000F7292">
                          <w:rPr>
                            <w:rStyle w:val="Kpr"/>
                            <w:rFonts w:asciiTheme="majorHAnsi" w:eastAsia="Malgun Gothic" w:hAnsiTheme="majorHAnsi" w:cstheme="majorHAnsi"/>
                            <w:sz w:val="20"/>
                            <w:szCs w:val="20"/>
                          </w:rPr>
                          <w:t>https://www.worldbank.org/en/topic/disasterriskmanagement/brief/nature-based-solutions-cost-effective-approach-for-disaster-risk-and-water-resource-management</w:t>
                        </w:r>
                      </w:hyperlink>
                    </w:p>
                    <w:p w14:paraId="2ED122E8" w14:textId="2834E0BF" w:rsidR="00702EDE" w:rsidRDefault="00702EDE" w:rsidP="00B0740B">
                      <w:pPr>
                        <w:rPr>
                          <w:rFonts w:cstheme="majorHAnsi"/>
                          <w:sz w:val="20"/>
                          <w:szCs w:val="20"/>
                        </w:rPr>
                      </w:pPr>
                      <w:r>
                        <w:rPr>
                          <w:rFonts w:cstheme="majorHAnsi"/>
                          <w:sz w:val="20"/>
                          <w:szCs w:val="20"/>
                        </w:rPr>
                        <w:t>Strategic Green Infrastructure and Ecosystem Restoration</w:t>
                      </w:r>
                    </w:p>
                    <w:p w14:paraId="0F9EB749" w14:textId="6DD6DE01" w:rsidR="00702EDE" w:rsidRDefault="00980900" w:rsidP="00702EDE">
                      <w:pPr>
                        <w:spacing w:after="240"/>
                        <w:rPr>
                          <w:rFonts w:asciiTheme="majorHAnsi" w:hAnsiTheme="majorHAnsi" w:cstheme="majorHAnsi"/>
                          <w:sz w:val="20"/>
                          <w:szCs w:val="20"/>
                        </w:rPr>
                      </w:pPr>
                      <w:hyperlink r:id="rId106" w:history="1">
                        <w:r w:rsidR="00702EDE" w:rsidRPr="00AC3AED">
                          <w:rPr>
                            <w:rStyle w:val="Kpr"/>
                            <w:rFonts w:asciiTheme="majorHAnsi" w:hAnsiTheme="majorHAnsi" w:cstheme="majorHAnsi"/>
                            <w:sz w:val="20"/>
                            <w:szCs w:val="20"/>
                          </w:rPr>
                          <w:t>https://publications.jrc.ec.europa.eu/repository/handle/JRC113815</w:t>
                        </w:r>
                      </w:hyperlink>
                    </w:p>
                    <w:p w14:paraId="6FC5200B" w14:textId="7048AAE6" w:rsidR="00B0740B" w:rsidRPr="00B0740B" w:rsidRDefault="00B0740B" w:rsidP="00B0740B">
                      <w:pPr>
                        <w:rPr>
                          <w:rFonts w:cstheme="majorHAnsi"/>
                          <w:sz w:val="20"/>
                          <w:szCs w:val="20"/>
                        </w:rPr>
                      </w:pPr>
                      <w:r w:rsidRPr="00B0740B">
                        <w:rPr>
                          <w:rFonts w:cstheme="majorHAnsi"/>
                          <w:sz w:val="20"/>
                          <w:szCs w:val="20"/>
                        </w:rPr>
                        <w:t>Terms, definitions and glossary of NWRM</w:t>
                      </w:r>
                    </w:p>
                    <w:p w14:paraId="132AB6D0" w14:textId="3D83142D" w:rsidR="00B0740B" w:rsidRDefault="00980900" w:rsidP="00B0740B">
                      <w:pPr>
                        <w:spacing w:after="240"/>
                        <w:rPr>
                          <w:rFonts w:asciiTheme="majorHAnsi" w:hAnsiTheme="majorHAnsi" w:cstheme="majorHAnsi"/>
                          <w:sz w:val="20"/>
                          <w:szCs w:val="20"/>
                        </w:rPr>
                      </w:pPr>
                      <w:hyperlink r:id="rId107" w:history="1">
                        <w:r w:rsidR="00B0740B" w:rsidRPr="00326C3B">
                          <w:rPr>
                            <w:rStyle w:val="Kpr"/>
                            <w:rFonts w:asciiTheme="majorHAnsi" w:hAnsiTheme="majorHAnsi" w:cstheme="majorHAnsi"/>
                            <w:sz w:val="20"/>
                            <w:szCs w:val="20"/>
                          </w:rPr>
                          <w:t>http://nwrm.eu/glossary</w:t>
                        </w:r>
                      </w:hyperlink>
                    </w:p>
                    <w:p w14:paraId="22142A6E" w14:textId="0E40EA56" w:rsidR="00B0740B" w:rsidRPr="00A9280E" w:rsidRDefault="00A9280E" w:rsidP="00A9280E">
                      <w:pPr>
                        <w:rPr>
                          <w:rFonts w:cstheme="majorHAnsi"/>
                          <w:sz w:val="20"/>
                          <w:szCs w:val="20"/>
                        </w:rPr>
                      </w:pPr>
                      <w:r w:rsidRPr="00A9280E">
                        <w:rPr>
                          <w:rFonts w:cstheme="majorHAnsi"/>
                          <w:sz w:val="20"/>
                          <w:szCs w:val="20"/>
                        </w:rPr>
                        <w:t>Using the Natural Infrastructure Opportunities Tool (NIOT) – User’s Guide</w:t>
                      </w:r>
                    </w:p>
                    <w:p w14:paraId="14C428CD" w14:textId="5BC3C64E" w:rsidR="00B0740B" w:rsidRDefault="00980900" w:rsidP="00B0740B">
                      <w:pPr>
                        <w:spacing w:after="240"/>
                        <w:rPr>
                          <w:rFonts w:asciiTheme="majorHAnsi" w:hAnsiTheme="majorHAnsi" w:cstheme="majorHAnsi"/>
                          <w:sz w:val="20"/>
                          <w:szCs w:val="20"/>
                        </w:rPr>
                      </w:pPr>
                      <w:hyperlink r:id="rId108" w:history="1">
                        <w:r w:rsidR="00A9280E" w:rsidRPr="00326C3B">
                          <w:rPr>
                            <w:rStyle w:val="Kpr"/>
                            <w:rFonts w:asciiTheme="majorHAnsi" w:hAnsiTheme="majorHAnsi" w:cstheme="majorHAnsi"/>
                            <w:sz w:val="20"/>
                            <w:szCs w:val="20"/>
                          </w:rPr>
                          <w:t>https://ewn.el.erdc.dren.mil/tools/NIOT-UsersGuide.pdf</w:t>
                        </w:r>
                      </w:hyperlink>
                    </w:p>
                    <w:p w14:paraId="434905C9" w14:textId="77777777" w:rsidR="0061016A" w:rsidRPr="0061016A" w:rsidRDefault="0061016A" w:rsidP="0061016A">
                      <w:pPr>
                        <w:rPr>
                          <w:rStyle w:val="Kpr"/>
                          <w:rFonts w:asciiTheme="majorHAnsi" w:eastAsia="Malgun Gothic" w:hAnsiTheme="majorHAnsi" w:cstheme="majorHAnsi"/>
                          <w:color w:val="000000" w:themeColor="text1"/>
                          <w:sz w:val="20"/>
                          <w:szCs w:val="20"/>
                          <w:u w:val="none"/>
                        </w:rPr>
                      </w:pPr>
                    </w:p>
                    <w:p w14:paraId="666F9D2D" w14:textId="77777777" w:rsidR="0061016A" w:rsidRPr="0049058D" w:rsidRDefault="0061016A" w:rsidP="0049058D">
                      <w:pPr>
                        <w:spacing w:after="240"/>
                        <w:rPr>
                          <w:rFonts w:asciiTheme="majorHAnsi" w:eastAsia="Malgun Gothic" w:hAnsiTheme="majorHAnsi" w:cstheme="majorHAnsi"/>
                          <w:b/>
                          <w:bCs/>
                          <w:color w:val="000000" w:themeColor="text1"/>
                          <w:sz w:val="20"/>
                          <w:szCs w:val="20"/>
                        </w:rPr>
                      </w:pPr>
                    </w:p>
                    <w:p w14:paraId="1C01190A" w14:textId="1E7A5A1B" w:rsidR="001728CD" w:rsidRDefault="001728CD" w:rsidP="003A7F41">
                      <w:pPr>
                        <w:spacing w:after="240"/>
                        <w:rPr>
                          <w:rFonts w:asciiTheme="majorHAnsi" w:hAnsiTheme="majorHAnsi" w:cstheme="majorHAnsi"/>
                          <w:sz w:val="20"/>
                          <w:szCs w:val="20"/>
                        </w:rPr>
                      </w:pPr>
                    </w:p>
                    <w:p w14:paraId="5ACC124F" w14:textId="77777777" w:rsidR="00D20A43" w:rsidRPr="003A7F41" w:rsidRDefault="00D20A43" w:rsidP="003A7F41">
                      <w:pPr>
                        <w:spacing w:after="240"/>
                        <w:rPr>
                          <w:rFonts w:asciiTheme="majorHAnsi" w:hAnsiTheme="majorHAnsi" w:cstheme="majorHAnsi"/>
                          <w:sz w:val="20"/>
                          <w:szCs w:val="20"/>
                        </w:rPr>
                      </w:pPr>
                    </w:p>
                  </w:txbxContent>
                </v:textbox>
              </v:shape>
            </w:pict>
          </mc:Fallback>
        </mc:AlternateContent>
      </w:r>
    </w:p>
    <w:p w14:paraId="1C4842F3" w14:textId="239F8542" w:rsidR="00895FB0" w:rsidRPr="00793656" w:rsidRDefault="00677A88" w:rsidP="003B04EE">
      <w:pPr>
        <w:pStyle w:val="Balk1"/>
        <w:rPr>
          <w:rFonts w:ascii="Malgun Gothic" w:eastAsia="Malgun Gothic" w:hAnsi="Malgun Gothic"/>
          <w:highlight w:val="yellow"/>
        </w:rPr>
      </w:pPr>
      <w:r w:rsidRPr="00FE23BB">
        <w:rPr>
          <w:rFonts w:ascii="Malgun Gothic" w:eastAsia="Malgun Gothic" w:hAnsi="Malgun Gothic"/>
          <w:highlight w:val="yellow"/>
        </w:rPr>
        <w:br w:type="page"/>
      </w:r>
      <w:bookmarkStart w:id="12" w:name="_Toc79965097"/>
      <w:r w:rsidR="00EE2B26" w:rsidRPr="00793656">
        <w:rPr>
          <w:rFonts w:eastAsia="Malgun Gothic"/>
        </w:rPr>
        <w:lastRenderedPageBreak/>
        <w:t>Participatory-approach tools for Integrated Landscape Management:</w:t>
      </w:r>
      <w:bookmarkEnd w:id="12"/>
    </w:p>
    <w:p w14:paraId="7584B989" w14:textId="1DDD537C" w:rsidR="00EE2B26" w:rsidRPr="00EE2B26" w:rsidRDefault="00EE2B26" w:rsidP="00083C2A">
      <w:pPr>
        <w:rPr>
          <w:rFonts w:ascii="Malgun Gothic" w:eastAsia="Malgun Gothic" w:hAnsi="Malgun Gothic"/>
          <w:b/>
          <w:bCs/>
        </w:rPr>
      </w:pPr>
    </w:p>
    <w:p w14:paraId="3C64E78C" w14:textId="77777777" w:rsidR="00D73E8E" w:rsidRDefault="00D73E8E" w:rsidP="003B04EE">
      <w:pPr>
        <w:pStyle w:val="Balk2"/>
      </w:pPr>
      <w:bookmarkStart w:id="13" w:name="_Toc79965098"/>
      <w:r>
        <w:t>The c</w:t>
      </w:r>
      <w:r w:rsidRPr="00D73E8E">
        <w:t>oncept</w:t>
      </w:r>
      <w:bookmarkEnd w:id="13"/>
    </w:p>
    <w:p w14:paraId="1E83A408" w14:textId="0613C40C" w:rsidR="00F72694" w:rsidRPr="00DE2141" w:rsidRDefault="008E6543" w:rsidP="00D73E8E">
      <w:pPr>
        <w:spacing w:after="120"/>
        <w:jc w:val="both"/>
        <w:rPr>
          <w:rFonts w:asciiTheme="majorHAnsi" w:hAnsiTheme="majorHAnsi" w:cstheme="majorHAnsi"/>
          <w:sz w:val="22"/>
          <w:szCs w:val="22"/>
        </w:rPr>
      </w:pPr>
      <w:r w:rsidRPr="00DE2141">
        <w:rPr>
          <w:rFonts w:asciiTheme="majorHAnsi" w:hAnsiTheme="majorHAnsi" w:cstheme="majorHAnsi"/>
          <w:sz w:val="22"/>
          <w:szCs w:val="22"/>
        </w:rPr>
        <w:t>Integrated landscape initiatives typically aim to strengthen landscape governance by developing and facilitating multi-stakeholder platforms. These are institutional coordination mechanisms that enable discussions, negotiations, and joint planning between stakeholders from various sectors in a given landscape. Multi-stakeholder platforms tend to involve complex processes with diverse actors, whose objectives and focus may be subjected to periodic re-evaluation, revision or reform.</w:t>
      </w:r>
    </w:p>
    <w:p w14:paraId="315E3514" w14:textId="59B768D7" w:rsidR="00D73E8E" w:rsidRPr="00DE2141" w:rsidRDefault="00DE2141" w:rsidP="00D73E8E">
      <w:pPr>
        <w:spacing w:after="120"/>
        <w:jc w:val="both"/>
        <w:rPr>
          <w:rFonts w:asciiTheme="majorHAnsi" w:eastAsia="Malgun Gothic" w:hAnsiTheme="majorHAnsi" w:cstheme="majorHAnsi"/>
          <w:sz w:val="22"/>
          <w:szCs w:val="22"/>
        </w:rPr>
      </w:pPr>
      <w:r w:rsidRPr="00DE2141">
        <w:rPr>
          <w:rFonts w:asciiTheme="majorHAnsi" w:hAnsiTheme="majorHAnsi" w:cstheme="majorHAnsi"/>
          <w:sz w:val="22"/>
          <w:szCs w:val="22"/>
          <w:lang w:eastAsia="en-GB"/>
        </w:rPr>
        <w:t>It is widely acknowledged that traditional communities have managed natural resources in a holistic manner for centuries to meet social needs</w:t>
      </w:r>
      <w:r w:rsidRPr="00DE2141">
        <w:rPr>
          <w:rFonts w:asciiTheme="majorHAnsi" w:hAnsiTheme="majorHAnsi" w:cstheme="majorHAnsi"/>
          <w:sz w:val="22"/>
          <w:szCs w:val="22"/>
        </w:rPr>
        <w:t>.</w:t>
      </w:r>
      <w:r w:rsidRPr="00DE2141">
        <w:rPr>
          <w:rFonts w:ascii="AdvPSPAL" w:eastAsia="Times New Roman" w:hAnsi="AdvPSPAL" w:cs="Times New Roman"/>
          <w:sz w:val="22"/>
          <w:szCs w:val="22"/>
          <w:lang w:eastAsia="en-GB"/>
        </w:rPr>
        <w:t xml:space="preserve"> </w:t>
      </w:r>
      <w:r w:rsidR="00D73E8E" w:rsidRPr="00DE2141">
        <w:rPr>
          <w:rFonts w:asciiTheme="majorHAnsi" w:hAnsiTheme="majorHAnsi" w:cstheme="majorHAnsi"/>
          <w:sz w:val="22"/>
          <w:szCs w:val="22"/>
          <w:lang w:eastAsia="en-GB"/>
        </w:rPr>
        <w:t xml:space="preserve">An integrated approach to managing landscapes is not a new concept, but rather one refined through multiple iterations during attempts to integrate social and economic development with biodiversity conservation and climate change mitigation. </w:t>
      </w:r>
      <w:r w:rsidR="00F72694" w:rsidRPr="00DE2141">
        <w:rPr>
          <w:rFonts w:asciiTheme="majorHAnsi" w:eastAsia="Malgun Gothic" w:hAnsiTheme="majorHAnsi" w:cstheme="majorHAnsi"/>
          <w:sz w:val="22"/>
          <w:szCs w:val="22"/>
        </w:rPr>
        <w:t xml:space="preserve">In recent decades, the integrated landscape approach has gained increasing interest of scientific community, as well as of organizations active in the field of sustainable development. </w:t>
      </w:r>
    </w:p>
    <w:p w14:paraId="146A6E3A" w14:textId="35312587" w:rsidR="00FA273C" w:rsidRDefault="00FA273C" w:rsidP="00D73E8E">
      <w:pPr>
        <w:jc w:val="both"/>
        <w:rPr>
          <w:rFonts w:asciiTheme="majorHAnsi" w:eastAsia="Malgun Gothic" w:hAnsiTheme="majorHAnsi" w:cstheme="majorHAnsi"/>
          <w:sz w:val="22"/>
          <w:szCs w:val="22"/>
        </w:rPr>
      </w:pPr>
    </w:p>
    <w:p w14:paraId="73A54A92" w14:textId="7FA3F715" w:rsidR="004B6C03" w:rsidRPr="004B6C03" w:rsidRDefault="004B6C03" w:rsidP="004B6C03">
      <w:pPr>
        <w:spacing w:after="240"/>
        <w:jc w:val="both"/>
        <w:rPr>
          <w:rFonts w:asciiTheme="majorHAnsi" w:eastAsia="Times New Roman" w:hAnsiTheme="majorHAnsi" w:cstheme="majorHAnsi"/>
          <w:sz w:val="22"/>
          <w:szCs w:val="22"/>
          <w:lang w:eastAsia="en-GB"/>
        </w:rPr>
      </w:pPr>
    </w:p>
    <w:p w14:paraId="75F0E5CC" w14:textId="2DA2F6B3" w:rsidR="0082222D" w:rsidRDefault="0082222D" w:rsidP="003B04EE">
      <w:pPr>
        <w:pStyle w:val="Balk2"/>
        <w:rPr>
          <w:rFonts w:eastAsia="Times New Roman"/>
          <w:lang w:eastAsia="en-GB"/>
        </w:rPr>
      </w:pPr>
      <w:bookmarkStart w:id="14" w:name="_Toc79965099"/>
      <w:r w:rsidRPr="004B6C03">
        <w:rPr>
          <w:rFonts w:eastAsia="Times New Roman"/>
          <w:lang w:eastAsia="en-GB"/>
        </w:rPr>
        <w:t>Tools and methodologies</w:t>
      </w:r>
      <w:bookmarkEnd w:id="14"/>
    </w:p>
    <w:p w14:paraId="60318743" w14:textId="47BEC0B2" w:rsidR="00F72694" w:rsidRDefault="0082222D" w:rsidP="008E6543">
      <w:pPr>
        <w:rPr>
          <w:rFonts w:asciiTheme="majorHAnsi" w:hAnsiTheme="majorHAnsi" w:cstheme="majorHAnsi"/>
          <w:sz w:val="22"/>
          <w:szCs w:val="22"/>
        </w:rPr>
      </w:pPr>
      <w:r>
        <w:rPr>
          <w:rFonts w:asciiTheme="majorHAnsi" w:hAnsiTheme="majorHAnsi" w:cstheme="majorHAnsi"/>
          <w:sz w:val="22"/>
          <w:szCs w:val="22"/>
        </w:rPr>
        <w:t xml:space="preserve">The tools and methodologies presented below are integrated landscape management </w:t>
      </w:r>
      <w:r w:rsidR="004612F3">
        <w:rPr>
          <w:rFonts w:asciiTheme="majorHAnsi" w:hAnsiTheme="majorHAnsi" w:cstheme="majorHAnsi"/>
          <w:sz w:val="22"/>
          <w:szCs w:val="22"/>
        </w:rPr>
        <w:t>approaches</w:t>
      </w:r>
      <w:r>
        <w:rPr>
          <w:rFonts w:asciiTheme="majorHAnsi" w:hAnsiTheme="majorHAnsi" w:cstheme="majorHAnsi"/>
          <w:sz w:val="22"/>
          <w:szCs w:val="22"/>
        </w:rPr>
        <w:t xml:space="preserve"> that are based on multi-stakeholder and participatory </w:t>
      </w:r>
      <w:r w:rsidR="004612F3">
        <w:rPr>
          <w:rFonts w:asciiTheme="majorHAnsi" w:hAnsiTheme="majorHAnsi" w:cstheme="majorHAnsi"/>
          <w:sz w:val="22"/>
          <w:szCs w:val="22"/>
        </w:rPr>
        <w:t>methodologies</w:t>
      </w:r>
      <w:r>
        <w:rPr>
          <w:rFonts w:asciiTheme="majorHAnsi" w:hAnsiTheme="majorHAnsi" w:cstheme="majorHAnsi"/>
          <w:sz w:val="22"/>
          <w:szCs w:val="22"/>
        </w:rPr>
        <w:t xml:space="preserve">. </w:t>
      </w:r>
    </w:p>
    <w:p w14:paraId="4862636D" w14:textId="7667B237" w:rsidR="0082222D" w:rsidRDefault="0082222D" w:rsidP="008E6543">
      <w:pPr>
        <w:rPr>
          <w:rFonts w:asciiTheme="majorHAnsi" w:hAnsiTheme="majorHAnsi" w:cstheme="majorHAnsi"/>
          <w:sz w:val="22"/>
          <w:szCs w:val="22"/>
        </w:rPr>
      </w:pPr>
    </w:p>
    <w:p w14:paraId="1D4DBC47" w14:textId="7D2A5F93" w:rsidR="0082222D" w:rsidRDefault="0082222D" w:rsidP="0082222D">
      <w:pPr>
        <w:pStyle w:val="ListeParagraf"/>
        <w:numPr>
          <w:ilvl w:val="0"/>
          <w:numId w:val="41"/>
        </w:numPr>
        <w:spacing w:line="360" w:lineRule="auto"/>
        <w:rPr>
          <w:rFonts w:asciiTheme="majorHAnsi" w:hAnsiTheme="majorHAnsi" w:cstheme="majorHAnsi"/>
          <w:sz w:val="22"/>
          <w:szCs w:val="22"/>
        </w:rPr>
      </w:pPr>
      <w:r>
        <w:rPr>
          <w:rFonts w:asciiTheme="majorHAnsi" w:hAnsiTheme="majorHAnsi" w:cstheme="majorHAnsi"/>
          <w:sz w:val="22"/>
          <w:szCs w:val="22"/>
        </w:rPr>
        <w:t>Livelihood Mapping Approach to assess agricultural water management</w:t>
      </w:r>
    </w:p>
    <w:p w14:paraId="3F951BC9" w14:textId="16D2DD2A" w:rsidR="0082222D" w:rsidRDefault="0082222D" w:rsidP="0082222D">
      <w:pPr>
        <w:pStyle w:val="ListeParagraf"/>
        <w:numPr>
          <w:ilvl w:val="0"/>
          <w:numId w:val="41"/>
        </w:numPr>
        <w:spacing w:line="360" w:lineRule="auto"/>
        <w:rPr>
          <w:rFonts w:asciiTheme="majorHAnsi" w:hAnsiTheme="majorHAnsi" w:cstheme="majorHAnsi"/>
          <w:sz w:val="22"/>
          <w:szCs w:val="22"/>
        </w:rPr>
      </w:pPr>
      <w:r>
        <w:rPr>
          <w:rFonts w:asciiTheme="majorHAnsi" w:hAnsiTheme="majorHAnsi" w:cstheme="majorHAnsi"/>
          <w:sz w:val="22"/>
          <w:szCs w:val="22"/>
        </w:rPr>
        <w:t>Integrated approach for Land Use Planning (ILUP)</w:t>
      </w:r>
    </w:p>
    <w:p w14:paraId="1CD79ECE" w14:textId="2203B586" w:rsidR="0082222D" w:rsidRPr="0082222D" w:rsidRDefault="0082222D" w:rsidP="0082222D">
      <w:pPr>
        <w:pStyle w:val="ListeParagraf"/>
        <w:numPr>
          <w:ilvl w:val="0"/>
          <w:numId w:val="41"/>
        </w:numPr>
        <w:spacing w:line="360" w:lineRule="auto"/>
        <w:rPr>
          <w:rFonts w:asciiTheme="majorHAnsi" w:hAnsiTheme="majorHAnsi" w:cstheme="majorHAnsi"/>
          <w:sz w:val="22"/>
          <w:szCs w:val="22"/>
        </w:rPr>
      </w:pPr>
      <w:r>
        <w:rPr>
          <w:rFonts w:asciiTheme="majorHAnsi" w:hAnsiTheme="majorHAnsi" w:cstheme="majorHAnsi"/>
          <w:sz w:val="22"/>
          <w:szCs w:val="22"/>
        </w:rPr>
        <w:t xml:space="preserve">Operationalizing </w:t>
      </w:r>
      <w:r w:rsidR="006E78F3">
        <w:rPr>
          <w:rFonts w:asciiTheme="majorHAnsi" w:hAnsiTheme="majorHAnsi" w:cstheme="majorHAnsi"/>
          <w:sz w:val="22"/>
          <w:szCs w:val="22"/>
        </w:rPr>
        <w:t xml:space="preserve">an </w:t>
      </w:r>
      <w:r>
        <w:rPr>
          <w:rFonts w:asciiTheme="majorHAnsi" w:hAnsiTheme="majorHAnsi" w:cstheme="majorHAnsi"/>
          <w:sz w:val="22"/>
          <w:szCs w:val="22"/>
        </w:rPr>
        <w:t>Integrated Landscape Management approach</w:t>
      </w:r>
    </w:p>
    <w:p w14:paraId="4C594093" w14:textId="5340332C" w:rsidR="008E6543" w:rsidRPr="008E6543" w:rsidRDefault="008E6543" w:rsidP="00F72694">
      <w:pPr>
        <w:jc w:val="center"/>
        <w:rPr>
          <w:rFonts w:ascii="Malgun Gothic" w:eastAsia="Malgun Gothic" w:hAnsi="Malgun Gothic"/>
          <w:b/>
          <w:bCs/>
        </w:rPr>
      </w:pPr>
    </w:p>
    <w:p w14:paraId="3A0DDE1C" w14:textId="4BD2249C" w:rsidR="008E6543" w:rsidRDefault="008E6543" w:rsidP="00F72694">
      <w:pPr>
        <w:jc w:val="center"/>
        <w:rPr>
          <w:rFonts w:ascii="Malgun Gothic" w:eastAsia="Malgun Gothic" w:hAnsi="Malgun Gothic"/>
          <w:b/>
          <w:bCs/>
        </w:rPr>
      </w:pPr>
      <w:r>
        <w:rPr>
          <w:rFonts w:ascii="Malgun Gothic" w:eastAsia="Malgun Gothic" w:hAnsi="Malgun Gothic"/>
          <w:b/>
          <w:bCs/>
        </w:rPr>
        <w:br w:type="page"/>
      </w:r>
    </w:p>
    <w:p w14:paraId="6206DEA9" w14:textId="601F5F10" w:rsidR="00275E9C" w:rsidRDefault="0082222D">
      <w:pPr>
        <w:rPr>
          <w:rFonts w:ascii="Malgun Gothic" w:eastAsia="Malgun Gothic" w:hAnsi="Malgun Gothic"/>
          <w:b/>
          <w:bCs/>
        </w:rPr>
      </w:pPr>
      <w:r>
        <w:rPr>
          <w:rFonts w:asciiTheme="majorHAnsi" w:eastAsia="Times New Roman" w:hAnsiTheme="majorHAnsi" w:cstheme="majorHAnsi"/>
          <w:noProof/>
          <w:color w:val="222222"/>
          <w:sz w:val="22"/>
          <w:szCs w:val="22"/>
          <w:lang w:val="tr-TR" w:eastAsia="tr-TR"/>
        </w:rPr>
        <w:lastRenderedPageBreak/>
        <mc:AlternateContent>
          <mc:Choice Requires="wps">
            <w:drawing>
              <wp:anchor distT="0" distB="0" distL="114300" distR="114300" simplePos="0" relativeHeight="251673600" behindDoc="0" locked="0" layoutInCell="1" allowOverlap="1" wp14:anchorId="47F9FDF4" wp14:editId="43D49222">
                <wp:simplePos x="0" y="0"/>
                <wp:positionH relativeFrom="column">
                  <wp:posOffset>-509798</wp:posOffset>
                </wp:positionH>
                <wp:positionV relativeFrom="paragraph">
                  <wp:posOffset>-404602</wp:posOffset>
                </wp:positionV>
                <wp:extent cx="6756400" cy="9815639"/>
                <wp:effectExtent l="0" t="0" r="12700" b="14605"/>
                <wp:wrapNone/>
                <wp:docPr id="42" name="Text Box 42"/>
                <wp:cNvGraphicFramePr/>
                <a:graphic xmlns:a="http://schemas.openxmlformats.org/drawingml/2006/main">
                  <a:graphicData uri="http://schemas.microsoft.com/office/word/2010/wordprocessingShape">
                    <wps:wsp>
                      <wps:cNvSpPr txBox="1"/>
                      <wps:spPr>
                        <a:xfrm>
                          <a:off x="0" y="0"/>
                          <a:ext cx="6756400" cy="9815639"/>
                        </a:xfrm>
                        <a:prstGeom prst="rect">
                          <a:avLst/>
                        </a:prstGeom>
                        <a:solidFill>
                          <a:schemeClr val="lt1"/>
                        </a:solidFill>
                        <a:ln w="6350">
                          <a:solidFill>
                            <a:prstClr val="black"/>
                          </a:solidFill>
                        </a:ln>
                      </wps:spPr>
                      <wps:txbx>
                        <w:txbxContent>
                          <w:p w14:paraId="7A0E1A50" w14:textId="0F977E87" w:rsidR="00173606" w:rsidRPr="00B569C5" w:rsidRDefault="00173606" w:rsidP="00173606">
                            <w:pPr>
                              <w:spacing w:after="120"/>
                              <w:rPr>
                                <w:rFonts w:ascii="Malgun Gothic" w:eastAsia="Malgun Gothic" w:hAnsi="Malgun Gothic"/>
                                <w:b/>
                                <w:bCs/>
                                <w:color w:val="000000" w:themeColor="text1"/>
                              </w:rPr>
                            </w:pPr>
                            <w:r>
                              <w:rPr>
                                <w:rFonts w:ascii="Malgun Gothic" w:eastAsia="Malgun Gothic" w:hAnsi="Malgun Gothic" w:cs="Times New Roman"/>
                                <w:b/>
                                <w:bCs/>
                                <w:noProof/>
                                <w:color w:val="000000"/>
                                <w:lang w:val="tr-TR" w:eastAsia="tr-TR"/>
                              </w:rPr>
                              <w:drawing>
                                <wp:inline distT="0" distB="0" distL="0" distR="0" wp14:anchorId="5B3AC3A5" wp14:editId="78706D8D">
                                  <wp:extent cx="397933" cy="397933"/>
                                  <wp:effectExtent l="0" t="0" r="0" b="0"/>
                                  <wp:docPr id="122" name="Graphic 122"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b/>
                                <w:bCs/>
                                <w:color w:val="000000" w:themeColor="text1"/>
                              </w:rPr>
                              <w:t xml:space="preserve">  </w:t>
                            </w:r>
                            <w:r w:rsidRPr="00B569C5">
                              <w:rPr>
                                <w:rFonts w:ascii="Malgun Gothic" w:eastAsia="Malgun Gothic" w:hAnsi="Malgun Gothic"/>
                                <w:b/>
                                <w:bCs/>
                                <w:color w:val="000000" w:themeColor="text1"/>
                              </w:rPr>
                              <w:t>Livelihood Mapping Approach to assess agricultural water management (AWM)</w:t>
                            </w:r>
                          </w:p>
                          <w:p w14:paraId="62384FB7" w14:textId="5000CF97" w:rsidR="00B967F0" w:rsidRPr="006F4622" w:rsidRDefault="00B967F0" w:rsidP="006101BF">
                            <w:pPr>
                              <w:pStyle w:val="NormalWeb"/>
                              <w:jc w:val="both"/>
                              <w:rPr>
                                <w:rFonts w:asciiTheme="majorHAnsi" w:hAnsiTheme="majorHAnsi" w:cstheme="majorHAnsi"/>
                                <w:sz w:val="22"/>
                                <w:szCs w:val="22"/>
                              </w:rPr>
                            </w:pPr>
                            <w:r w:rsidRPr="006F4622">
                              <w:rPr>
                                <w:rFonts w:asciiTheme="majorHAnsi" w:hAnsiTheme="majorHAnsi" w:cstheme="majorHAnsi"/>
                                <w:b/>
                                <w:bCs/>
                                <w:sz w:val="22"/>
                                <w:szCs w:val="22"/>
                              </w:rPr>
                              <w:t>Link to TULIP project:</w:t>
                            </w:r>
                            <w:r w:rsidRPr="006F4622">
                              <w:rPr>
                                <w:rFonts w:asciiTheme="majorHAnsi" w:hAnsiTheme="majorHAnsi" w:cstheme="majorHAnsi"/>
                                <w:sz w:val="22"/>
                                <w:szCs w:val="22"/>
                              </w:rPr>
                              <w:t xml:space="preserve"> </w:t>
                            </w:r>
                            <w:r w:rsidR="00275E9C" w:rsidRPr="006F4622">
                              <w:rPr>
                                <w:rFonts w:asciiTheme="majorHAnsi" w:hAnsiTheme="majorHAnsi" w:cstheme="majorHAnsi"/>
                                <w:sz w:val="22"/>
                                <w:szCs w:val="22"/>
                              </w:rPr>
                              <w:t>This approach focuses on addressing the needs of poor rural people, rather than focusing on the development of potentially suitable resources.</w:t>
                            </w:r>
                            <w:r w:rsidR="00130259" w:rsidRPr="006F4622">
                              <w:rPr>
                                <w:rFonts w:asciiTheme="majorHAnsi" w:hAnsiTheme="majorHAnsi" w:cstheme="majorHAnsi"/>
                                <w:sz w:val="22"/>
                                <w:szCs w:val="22"/>
                              </w:rPr>
                              <w:t xml:space="preserve"> In so doing, the demand for investments in water drives the assessment process, and its implications in terms of resources use (water, land) is checked against available supply. The demand for investments in water varies according to the needs of the population. In order to capture this demand, a livelihood mapping approach </w:t>
                            </w:r>
                            <w:r w:rsidR="006F4622" w:rsidRPr="006F4622">
                              <w:rPr>
                                <w:rFonts w:asciiTheme="majorHAnsi" w:hAnsiTheme="majorHAnsi" w:cstheme="majorHAnsi"/>
                                <w:sz w:val="22"/>
                                <w:szCs w:val="22"/>
                              </w:rPr>
                              <w:t>is</w:t>
                            </w:r>
                            <w:r w:rsidR="00130259" w:rsidRPr="006F4622">
                              <w:rPr>
                                <w:rFonts w:asciiTheme="majorHAnsi" w:hAnsiTheme="majorHAnsi" w:cstheme="majorHAnsi"/>
                                <w:sz w:val="22"/>
                                <w:szCs w:val="22"/>
                              </w:rPr>
                              <w:t xml:space="preserve"> adopted.</w:t>
                            </w:r>
                          </w:p>
                          <w:p w14:paraId="0A145E09" w14:textId="3B9ECD54" w:rsidR="00173606" w:rsidRPr="00CA3E34" w:rsidRDefault="00B967F0" w:rsidP="006101BF">
                            <w:pPr>
                              <w:spacing w:after="120"/>
                              <w:jc w:val="both"/>
                              <w:rPr>
                                <w:rFonts w:asciiTheme="majorHAnsi" w:hAnsiTheme="majorHAnsi" w:cstheme="majorHAnsi"/>
                                <w:sz w:val="22"/>
                                <w:szCs w:val="22"/>
                              </w:rPr>
                            </w:pPr>
                            <w:r w:rsidRPr="00B967F0">
                              <w:rPr>
                                <w:rFonts w:asciiTheme="majorHAnsi" w:hAnsiTheme="majorHAnsi" w:cstheme="majorHAnsi"/>
                                <w:b/>
                                <w:bCs/>
                                <w:sz w:val="22"/>
                                <w:szCs w:val="22"/>
                              </w:rPr>
                              <w:t>Methodology and approach:</w:t>
                            </w:r>
                            <w:r>
                              <w:rPr>
                                <w:rFonts w:asciiTheme="majorHAnsi" w:hAnsiTheme="majorHAnsi" w:cstheme="majorHAnsi"/>
                                <w:b/>
                                <w:bCs/>
                                <w:sz w:val="22"/>
                                <w:szCs w:val="22"/>
                              </w:rPr>
                              <w:t xml:space="preserve"> </w:t>
                            </w:r>
                            <w:r w:rsidR="00173606" w:rsidRPr="00CA3E34">
                              <w:rPr>
                                <w:rFonts w:asciiTheme="majorHAnsi" w:hAnsiTheme="majorHAnsi" w:cstheme="majorHAnsi"/>
                                <w:sz w:val="22"/>
                                <w:szCs w:val="22"/>
                              </w:rPr>
                              <w:t xml:space="preserve">Livelihood zones mapping and analysis divides the </w:t>
                            </w:r>
                            <w:r>
                              <w:rPr>
                                <w:rFonts w:asciiTheme="majorHAnsi" w:hAnsiTheme="majorHAnsi" w:cstheme="majorHAnsi"/>
                                <w:sz w:val="22"/>
                                <w:szCs w:val="22"/>
                              </w:rPr>
                              <w:t>farm, community, watershed or country,</w:t>
                            </w:r>
                            <w:r w:rsidR="00173606" w:rsidRPr="00CA3E34">
                              <w:rPr>
                                <w:rFonts w:asciiTheme="majorHAnsi" w:hAnsiTheme="majorHAnsi" w:cstheme="majorHAnsi"/>
                                <w:sz w:val="22"/>
                                <w:szCs w:val="22"/>
                              </w:rPr>
                              <w:t xml:space="preserve"> into areas where rural people share relatively homogeneous living conditions that are based on a combination of biophysical and socioeconomic determinants. It describes the rural population’s main sources of livelihood (by category of people), their natural resources base, potential and key constraints to development. It analyses the relation between people and water and assists understanding of the extent and how water can be a factor in development.</w:t>
                            </w:r>
                          </w:p>
                          <w:p w14:paraId="4A683332" w14:textId="6970C585" w:rsidR="00173606" w:rsidRPr="00CA3E34" w:rsidRDefault="00173606" w:rsidP="006101BF">
                            <w:pPr>
                              <w:jc w:val="both"/>
                              <w:rPr>
                                <w:rFonts w:asciiTheme="majorHAnsi" w:hAnsiTheme="majorHAnsi" w:cstheme="majorHAnsi"/>
                                <w:sz w:val="22"/>
                                <w:szCs w:val="22"/>
                              </w:rPr>
                            </w:pPr>
                            <w:r w:rsidRPr="00CA3E34">
                              <w:rPr>
                                <w:rFonts w:asciiTheme="majorHAnsi" w:hAnsiTheme="majorHAnsi" w:cstheme="majorHAnsi"/>
                                <w:sz w:val="22"/>
                                <w:szCs w:val="22"/>
                              </w:rPr>
                              <w:t>The different steps of this methodology followed for</w:t>
                            </w:r>
                            <w:r w:rsidR="00B967F0">
                              <w:rPr>
                                <w:rFonts w:asciiTheme="majorHAnsi" w:hAnsiTheme="majorHAnsi" w:cstheme="majorHAnsi"/>
                                <w:sz w:val="22"/>
                                <w:szCs w:val="22"/>
                              </w:rPr>
                              <w:t xml:space="preserve"> carrying out the</w:t>
                            </w:r>
                            <w:r w:rsidRPr="00CA3E34">
                              <w:rPr>
                                <w:rFonts w:asciiTheme="majorHAnsi" w:hAnsiTheme="majorHAnsi" w:cstheme="majorHAnsi"/>
                                <w:sz w:val="22"/>
                                <w:szCs w:val="22"/>
                              </w:rPr>
                              <w:t xml:space="preserve"> analysis are: </w:t>
                            </w:r>
                          </w:p>
                          <w:p w14:paraId="1A80DA49" w14:textId="77777777" w:rsidR="00173606" w:rsidRPr="00CA3E34" w:rsidRDefault="00173606" w:rsidP="006101BF">
                            <w:pPr>
                              <w:pStyle w:val="ListeParagraf"/>
                              <w:numPr>
                                <w:ilvl w:val="0"/>
                                <w:numId w:val="4"/>
                              </w:numPr>
                              <w:jc w:val="both"/>
                              <w:rPr>
                                <w:rFonts w:asciiTheme="majorHAnsi" w:hAnsiTheme="majorHAnsi" w:cstheme="majorHAnsi"/>
                                <w:sz w:val="22"/>
                                <w:szCs w:val="22"/>
                              </w:rPr>
                            </w:pPr>
                            <w:r w:rsidRPr="00CA3E34">
                              <w:rPr>
                                <w:rFonts w:asciiTheme="majorHAnsi" w:hAnsiTheme="majorHAnsi" w:cstheme="majorHAnsi"/>
                                <w:sz w:val="22"/>
                                <w:szCs w:val="22"/>
                              </w:rPr>
                              <w:t>Mapping of the main livelihood zones, responding to the following questions:</w:t>
                            </w:r>
                          </w:p>
                          <w:p w14:paraId="5C42E32E" w14:textId="77777777" w:rsidR="00173606" w:rsidRPr="00CA3E34" w:rsidRDefault="00173606" w:rsidP="006101BF">
                            <w:pPr>
                              <w:pStyle w:val="ListeParagraf"/>
                              <w:numPr>
                                <w:ilvl w:val="0"/>
                                <w:numId w:val="5"/>
                              </w:numPr>
                              <w:jc w:val="both"/>
                              <w:rPr>
                                <w:rFonts w:asciiTheme="majorHAnsi" w:hAnsiTheme="majorHAnsi" w:cstheme="majorHAnsi"/>
                                <w:sz w:val="22"/>
                                <w:szCs w:val="22"/>
                              </w:rPr>
                            </w:pPr>
                            <w:r w:rsidRPr="00CA3E34">
                              <w:rPr>
                                <w:rFonts w:asciiTheme="majorHAnsi" w:hAnsiTheme="majorHAnsi" w:cstheme="majorHAnsi"/>
                                <w:sz w:val="22"/>
                                <w:szCs w:val="22"/>
                              </w:rPr>
                              <w:t>What are the different farmer typologies and rural livelihood strategies?</w:t>
                            </w:r>
                          </w:p>
                          <w:p w14:paraId="0D12528D" w14:textId="77777777" w:rsidR="00173606" w:rsidRPr="00CA3E34" w:rsidRDefault="00173606" w:rsidP="006101BF">
                            <w:pPr>
                              <w:pStyle w:val="ListeParagraf"/>
                              <w:numPr>
                                <w:ilvl w:val="0"/>
                                <w:numId w:val="5"/>
                              </w:numPr>
                              <w:jc w:val="both"/>
                              <w:rPr>
                                <w:rFonts w:asciiTheme="majorHAnsi" w:hAnsiTheme="majorHAnsi" w:cstheme="majorHAnsi"/>
                                <w:sz w:val="22"/>
                                <w:szCs w:val="22"/>
                              </w:rPr>
                            </w:pPr>
                            <w:r w:rsidRPr="00CA3E34">
                              <w:rPr>
                                <w:rFonts w:asciiTheme="majorHAnsi" w:hAnsiTheme="majorHAnsi" w:cstheme="majorHAnsi"/>
                                <w:sz w:val="22"/>
                                <w:szCs w:val="22"/>
                              </w:rPr>
                              <w:t>What are the main water-related constraints and needs in the different rural livelihood contexts?</w:t>
                            </w:r>
                          </w:p>
                          <w:p w14:paraId="12F5A1D9" w14:textId="77777777" w:rsidR="00173606" w:rsidRPr="00CA3E34" w:rsidRDefault="00173606" w:rsidP="006101BF">
                            <w:pPr>
                              <w:pStyle w:val="ListeParagraf"/>
                              <w:numPr>
                                <w:ilvl w:val="0"/>
                                <w:numId w:val="4"/>
                              </w:numPr>
                              <w:jc w:val="both"/>
                              <w:rPr>
                                <w:rFonts w:asciiTheme="majorHAnsi" w:hAnsiTheme="majorHAnsi" w:cstheme="majorHAnsi"/>
                                <w:sz w:val="22"/>
                                <w:szCs w:val="22"/>
                              </w:rPr>
                            </w:pPr>
                            <w:r w:rsidRPr="00CA3E34">
                              <w:rPr>
                                <w:rFonts w:asciiTheme="majorHAnsi" w:hAnsiTheme="majorHAnsi" w:cstheme="majorHAnsi"/>
                                <w:sz w:val="22"/>
                                <w:szCs w:val="22"/>
                              </w:rPr>
                              <w:t>Mapping the potential and opportunities for improving smallholders’ livelihood through water interventions.</w:t>
                            </w:r>
                          </w:p>
                          <w:p w14:paraId="744EC544" w14:textId="77777777" w:rsidR="00173606" w:rsidRPr="00CA3E34" w:rsidRDefault="00173606" w:rsidP="006101BF">
                            <w:pPr>
                              <w:pStyle w:val="ListeParagraf"/>
                              <w:numPr>
                                <w:ilvl w:val="0"/>
                                <w:numId w:val="4"/>
                              </w:numPr>
                              <w:jc w:val="both"/>
                              <w:rPr>
                                <w:rFonts w:asciiTheme="majorHAnsi" w:hAnsiTheme="majorHAnsi" w:cstheme="majorHAnsi"/>
                                <w:sz w:val="22"/>
                                <w:szCs w:val="22"/>
                              </w:rPr>
                            </w:pPr>
                            <w:r w:rsidRPr="00CA3E34">
                              <w:rPr>
                                <w:rFonts w:asciiTheme="majorHAnsi" w:hAnsiTheme="majorHAnsi" w:cstheme="majorHAnsi"/>
                                <w:sz w:val="22"/>
                                <w:szCs w:val="22"/>
                              </w:rPr>
                              <w:t>Estimation of the number and percentage of rural households that may benefit from AWM interventions.</w:t>
                            </w:r>
                          </w:p>
                          <w:p w14:paraId="0CF2ADD4" w14:textId="77777777" w:rsidR="00173606" w:rsidRPr="00CA3E34" w:rsidRDefault="00173606" w:rsidP="006101BF">
                            <w:pPr>
                              <w:pStyle w:val="ListeParagraf"/>
                              <w:numPr>
                                <w:ilvl w:val="0"/>
                                <w:numId w:val="4"/>
                              </w:numPr>
                              <w:jc w:val="both"/>
                              <w:rPr>
                                <w:rFonts w:asciiTheme="majorHAnsi" w:hAnsiTheme="majorHAnsi" w:cstheme="majorHAnsi"/>
                                <w:sz w:val="22"/>
                                <w:szCs w:val="22"/>
                              </w:rPr>
                            </w:pPr>
                            <w:r w:rsidRPr="00CA3E34">
                              <w:rPr>
                                <w:rFonts w:asciiTheme="majorHAnsi" w:hAnsiTheme="majorHAnsi" w:cstheme="majorHAnsi"/>
                                <w:sz w:val="22"/>
                                <w:szCs w:val="22"/>
                              </w:rPr>
                              <w:t xml:space="preserve">Mapping of the suitability and demand for a series of specific AWM solutions, showing where they have the highest potential impact on rural livelihoods. </w:t>
                            </w:r>
                          </w:p>
                          <w:p w14:paraId="550355B0" w14:textId="77777777" w:rsidR="00173606" w:rsidRPr="00CA3E34" w:rsidRDefault="00173606" w:rsidP="006101BF">
                            <w:pPr>
                              <w:pStyle w:val="ListeParagraf"/>
                              <w:numPr>
                                <w:ilvl w:val="0"/>
                                <w:numId w:val="4"/>
                              </w:numPr>
                              <w:spacing w:after="120"/>
                              <w:ind w:left="714" w:hanging="357"/>
                              <w:jc w:val="both"/>
                              <w:rPr>
                                <w:rFonts w:asciiTheme="majorHAnsi" w:hAnsiTheme="majorHAnsi" w:cstheme="majorHAnsi"/>
                                <w:sz w:val="22"/>
                                <w:szCs w:val="22"/>
                              </w:rPr>
                            </w:pPr>
                            <w:r w:rsidRPr="00CA3E34">
                              <w:rPr>
                                <w:rFonts w:asciiTheme="majorHAnsi" w:hAnsiTheme="majorHAnsi" w:cstheme="majorHAnsi"/>
                                <w:sz w:val="22"/>
                                <w:szCs w:val="22"/>
                              </w:rPr>
                              <w:t xml:space="preserve">Estimation of the potential number of beneficiaries, the potential application area and total investment costs for each AWM solution in each livelihood zone. </w:t>
                            </w:r>
                          </w:p>
                          <w:p w14:paraId="7BFB1933" w14:textId="1EEDF164" w:rsidR="00173606" w:rsidRPr="008D2D9F" w:rsidRDefault="00275E9C" w:rsidP="00275E9C">
                            <w:pPr>
                              <w:ind w:left="360"/>
                              <w:jc w:val="center"/>
                              <w:rPr>
                                <w:sz w:val="20"/>
                                <w:szCs w:val="20"/>
                              </w:rPr>
                            </w:pPr>
                            <w:r>
                              <w:rPr>
                                <w:noProof/>
                                <w:sz w:val="20"/>
                                <w:szCs w:val="20"/>
                                <w:lang w:val="tr-TR" w:eastAsia="tr-TR"/>
                              </w:rPr>
                              <w:drawing>
                                <wp:inline distT="0" distB="0" distL="0" distR="0" wp14:anchorId="2952530F" wp14:editId="2D48489B">
                                  <wp:extent cx="4861212" cy="4570814"/>
                                  <wp:effectExtent l="0" t="0" r="3175" b="1270"/>
                                  <wp:docPr id="27" name="Picture 2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Map&#10;&#10;Description automatically generated"/>
                                          <pic:cNvPicPr/>
                                        </pic:nvPicPr>
                                        <pic:blipFill>
                                          <a:blip r:embed="rId109">
                                            <a:extLst>
                                              <a:ext uri="{28A0092B-C50C-407E-A947-70E740481C1C}">
                                                <a14:useLocalDpi xmlns:a14="http://schemas.microsoft.com/office/drawing/2010/main" val="0"/>
                                              </a:ext>
                                            </a:extLst>
                                          </a:blip>
                                          <a:stretch>
                                            <a:fillRect/>
                                          </a:stretch>
                                        </pic:blipFill>
                                        <pic:spPr>
                                          <a:xfrm>
                                            <a:off x="0" y="0"/>
                                            <a:ext cx="4912301" cy="4618851"/>
                                          </a:xfrm>
                                          <a:prstGeom prst="rect">
                                            <a:avLst/>
                                          </a:prstGeom>
                                        </pic:spPr>
                                      </pic:pic>
                                    </a:graphicData>
                                  </a:graphic>
                                </wp:inline>
                              </w:drawing>
                            </w:r>
                          </w:p>
                          <w:p w14:paraId="5B659019" w14:textId="77777777" w:rsidR="00275E9C" w:rsidRDefault="00275E9C" w:rsidP="006101BF">
                            <w:pPr>
                              <w:spacing w:after="240"/>
                              <w:ind w:left="357"/>
                              <w:jc w:val="right"/>
                              <w:rPr>
                                <w:sz w:val="20"/>
                                <w:szCs w:val="20"/>
                                <w:lang w:val="it-IT"/>
                              </w:rPr>
                            </w:pPr>
                          </w:p>
                          <w:p w14:paraId="6B02B8AE" w14:textId="6A01A00A" w:rsidR="00173606" w:rsidRPr="00275E9C" w:rsidRDefault="00173606" w:rsidP="00173606">
                            <w:pPr>
                              <w:ind w:left="360"/>
                              <w:jc w:val="right"/>
                              <w:rPr>
                                <w:rFonts w:asciiTheme="majorHAnsi" w:hAnsiTheme="majorHAnsi" w:cstheme="majorHAnsi"/>
                                <w:sz w:val="18"/>
                                <w:szCs w:val="18"/>
                              </w:rPr>
                            </w:pPr>
                            <w:r w:rsidRPr="006101BF">
                              <w:rPr>
                                <w:rFonts w:asciiTheme="majorHAnsi" w:hAnsiTheme="majorHAnsi" w:cstheme="majorHAnsi"/>
                                <w:b/>
                                <w:bCs/>
                                <w:sz w:val="18"/>
                                <w:szCs w:val="18"/>
                                <w:lang w:val="it-IT"/>
                              </w:rPr>
                              <w:t>Source:</w:t>
                            </w:r>
                            <w:r w:rsidRPr="00275E9C">
                              <w:rPr>
                                <w:rFonts w:asciiTheme="majorHAnsi" w:hAnsiTheme="majorHAnsi" w:cstheme="majorHAnsi"/>
                                <w:sz w:val="18"/>
                                <w:szCs w:val="18"/>
                                <w:lang w:val="it-IT"/>
                              </w:rPr>
                              <w:t xml:space="preserve"> </w:t>
                            </w:r>
                            <w:r w:rsidR="00074DDA" w:rsidRPr="00275E9C">
                              <w:rPr>
                                <w:rFonts w:asciiTheme="majorHAnsi" w:hAnsiTheme="majorHAnsi" w:cstheme="majorHAnsi"/>
                                <w:sz w:val="18"/>
                                <w:szCs w:val="18"/>
                                <w:lang w:val="it-IT"/>
                              </w:rPr>
                              <w:t xml:space="preserve">Santini, Guido &amp; Peiser, Livia &amp; Faurès, Jean-Marc. </w:t>
                            </w:r>
                            <w:r w:rsidR="00074DDA" w:rsidRPr="00275E9C">
                              <w:rPr>
                                <w:rFonts w:asciiTheme="majorHAnsi" w:hAnsiTheme="majorHAnsi" w:cstheme="majorHAnsi"/>
                                <w:sz w:val="18"/>
                                <w:szCs w:val="18"/>
                              </w:rPr>
                              <w:t>(2012). Assessing the potential for poverty reduction through investments in agricultural water management. A methodology for country level analysis.</w:t>
                            </w:r>
                          </w:p>
                          <w:p w14:paraId="77BFAAF2" w14:textId="77777777" w:rsidR="00173606" w:rsidRPr="00173606" w:rsidRDefault="0017360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F9FDF4" id="Text Box 42" o:spid="_x0000_s1042" type="#_x0000_t202" style="position:absolute;margin-left:-40.15pt;margin-top:-31.85pt;width:532pt;height:772.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" fillcolor="white [3201]" strokeweight=".5pt">
                <v:textbox>
                  <w:txbxContent>
                    <w:p w14:paraId="7A0E1A50" w14:textId="0F977E87" w:rsidR="00173606" w:rsidRPr="00B569C5" w:rsidRDefault="00173606" w:rsidP="00173606">
                      <w:pPr>
                        <w:spacing w:after="120"/>
                        <w:rPr>
                          <w:rFonts w:ascii="Malgun Gothic" w:eastAsia="Malgun Gothic" w:hAnsi="Malgun Gothic"/>
                          <w:b/>
                          <w:bCs/>
                          <w:color w:val="000000" w:themeColor="text1"/>
                        </w:rPr>
                      </w:pPr>
                      <w:r>
                        <w:rPr>
                          <w:rFonts w:ascii="Malgun Gothic" w:eastAsia="Malgun Gothic" w:hAnsi="Malgun Gothic" w:cs="Times New Roman"/>
                          <w:b/>
                          <w:bCs/>
                          <w:noProof/>
                          <w:color w:val="000000"/>
                          <w:lang w:val="tr-TR" w:eastAsia="tr-TR"/>
                        </w:rPr>
                        <w:drawing>
                          <wp:inline distT="0" distB="0" distL="0" distR="0" wp14:anchorId="5B3AC3A5" wp14:editId="78706D8D">
                            <wp:extent cx="397933" cy="397933"/>
                            <wp:effectExtent l="0" t="0" r="0" b="0"/>
                            <wp:docPr id="122" name="Graphic 122"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b/>
                          <w:bCs/>
                          <w:color w:val="000000" w:themeColor="text1"/>
                        </w:rPr>
                        <w:t xml:space="preserve">  </w:t>
                      </w:r>
                      <w:r w:rsidRPr="00B569C5">
                        <w:rPr>
                          <w:rFonts w:ascii="Malgun Gothic" w:eastAsia="Malgun Gothic" w:hAnsi="Malgun Gothic"/>
                          <w:b/>
                          <w:bCs/>
                          <w:color w:val="000000" w:themeColor="text1"/>
                        </w:rPr>
                        <w:t>Livelihood Mapping Approach to assess agricultural water management (AWM)</w:t>
                      </w:r>
                    </w:p>
                    <w:p w14:paraId="62384FB7" w14:textId="5000CF97" w:rsidR="00B967F0" w:rsidRPr="006F4622" w:rsidRDefault="00B967F0" w:rsidP="006101BF">
                      <w:pPr>
                        <w:pStyle w:val="NormalWeb"/>
                        <w:jc w:val="both"/>
                        <w:rPr>
                          <w:rFonts w:asciiTheme="majorHAnsi" w:hAnsiTheme="majorHAnsi" w:cstheme="majorHAnsi"/>
                          <w:sz w:val="22"/>
                          <w:szCs w:val="22"/>
                        </w:rPr>
                      </w:pPr>
                      <w:r w:rsidRPr="006F4622">
                        <w:rPr>
                          <w:rFonts w:asciiTheme="majorHAnsi" w:hAnsiTheme="majorHAnsi" w:cstheme="majorHAnsi"/>
                          <w:b/>
                          <w:bCs/>
                          <w:sz w:val="22"/>
                          <w:szCs w:val="22"/>
                        </w:rPr>
                        <w:t>Link to TULIP project:</w:t>
                      </w:r>
                      <w:r w:rsidRPr="006F4622">
                        <w:rPr>
                          <w:rFonts w:asciiTheme="majorHAnsi" w:hAnsiTheme="majorHAnsi" w:cstheme="majorHAnsi"/>
                          <w:sz w:val="22"/>
                          <w:szCs w:val="22"/>
                        </w:rPr>
                        <w:t xml:space="preserve"> </w:t>
                      </w:r>
                      <w:r w:rsidR="00275E9C" w:rsidRPr="006F4622">
                        <w:rPr>
                          <w:rFonts w:asciiTheme="majorHAnsi" w:hAnsiTheme="majorHAnsi" w:cstheme="majorHAnsi"/>
                          <w:sz w:val="22"/>
                          <w:szCs w:val="22"/>
                        </w:rPr>
                        <w:t>This approach focuses on addressing the needs of poor rural people, rather than focusing on the development of potentially suitable resources.</w:t>
                      </w:r>
                      <w:r w:rsidR="00130259" w:rsidRPr="006F4622">
                        <w:rPr>
                          <w:rFonts w:asciiTheme="majorHAnsi" w:hAnsiTheme="majorHAnsi" w:cstheme="majorHAnsi"/>
                          <w:sz w:val="22"/>
                          <w:szCs w:val="22"/>
                        </w:rPr>
                        <w:t xml:space="preserve"> In so doing, the demand for investments in water drives the assessment process, and its implications in terms of resources use (water, land) is checked against available supply. The demand for investments in water varies according to the needs of the population. In order to capture this demand, a livelihood mapping approach </w:t>
                      </w:r>
                      <w:r w:rsidR="006F4622" w:rsidRPr="006F4622">
                        <w:rPr>
                          <w:rFonts w:asciiTheme="majorHAnsi" w:hAnsiTheme="majorHAnsi" w:cstheme="majorHAnsi"/>
                          <w:sz w:val="22"/>
                          <w:szCs w:val="22"/>
                        </w:rPr>
                        <w:t>is</w:t>
                      </w:r>
                      <w:r w:rsidR="00130259" w:rsidRPr="006F4622">
                        <w:rPr>
                          <w:rFonts w:asciiTheme="majorHAnsi" w:hAnsiTheme="majorHAnsi" w:cstheme="majorHAnsi"/>
                          <w:sz w:val="22"/>
                          <w:szCs w:val="22"/>
                        </w:rPr>
                        <w:t xml:space="preserve"> adopted.</w:t>
                      </w:r>
                    </w:p>
                    <w:p w14:paraId="0A145E09" w14:textId="3B9ECD54" w:rsidR="00173606" w:rsidRPr="00CA3E34" w:rsidRDefault="00B967F0" w:rsidP="006101BF">
                      <w:pPr>
                        <w:spacing w:after="120"/>
                        <w:jc w:val="both"/>
                        <w:rPr>
                          <w:rFonts w:asciiTheme="majorHAnsi" w:hAnsiTheme="majorHAnsi" w:cstheme="majorHAnsi"/>
                          <w:sz w:val="22"/>
                          <w:szCs w:val="22"/>
                        </w:rPr>
                      </w:pPr>
                      <w:r w:rsidRPr="00B967F0">
                        <w:rPr>
                          <w:rFonts w:asciiTheme="majorHAnsi" w:hAnsiTheme="majorHAnsi" w:cstheme="majorHAnsi"/>
                          <w:b/>
                          <w:bCs/>
                          <w:sz w:val="22"/>
                          <w:szCs w:val="22"/>
                        </w:rPr>
                        <w:t>Methodology and approach:</w:t>
                      </w:r>
                      <w:r>
                        <w:rPr>
                          <w:rFonts w:asciiTheme="majorHAnsi" w:hAnsiTheme="majorHAnsi" w:cstheme="majorHAnsi"/>
                          <w:b/>
                          <w:bCs/>
                          <w:sz w:val="22"/>
                          <w:szCs w:val="22"/>
                        </w:rPr>
                        <w:t xml:space="preserve"> </w:t>
                      </w:r>
                      <w:r w:rsidR="00173606" w:rsidRPr="00CA3E34">
                        <w:rPr>
                          <w:rFonts w:asciiTheme="majorHAnsi" w:hAnsiTheme="majorHAnsi" w:cstheme="majorHAnsi"/>
                          <w:sz w:val="22"/>
                          <w:szCs w:val="22"/>
                        </w:rPr>
                        <w:t xml:space="preserve">Livelihood zones mapping and analysis divides the </w:t>
                      </w:r>
                      <w:r>
                        <w:rPr>
                          <w:rFonts w:asciiTheme="majorHAnsi" w:hAnsiTheme="majorHAnsi" w:cstheme="majorHAnsi"/>
                          <w:sz w:val="22"/>
                          <w:szCs w:val="22"/>
                        </w:rPr>
                        <w:t>farm, community, watershed or country,</w:t>
                      </w:r>
                      <w:r w:rsidR="00173606" w:rsidRPr="00CA3E34">
                        <w:rPr>
                          <w:rFonts w:asciiTheme="majorHAnsi" w:hAnsiTheme="majorHAnsi" w:cstheme="majorHAnsi"/>
                          <w:sz w:val="22"/>
                          <w:szCs w:val="22"/>
                        </w:rPr>
                        <w:t xml:space="preserve"> into areas where rural people share relatively homogeneous living conditions that are based on a combination of biophysical and socioeconomic determinants. It describes the rural population’s main sources of livelihood (by category of people), their natural resources base, potential and key constraints to development. It analyses the relation between people and water and assists understanding of the extent and how water can be a factor in development.</w:t>
                      </w:r>
                    </w:p>
                    <w:p w14:paraId="4A683332" w14:textId="6970C585" w:rsidR="00173606" w:rsidRPr="00CA3E34" w:rsidRDefault="00173606" w:rsidP="006101BF">
                      <w:pPr>
                        <w:jc w:val="both"/>
                        <w:rPr>
                          <w:rFonts w:asciiTheme="majorHAnsi" w:hAnsiTheme="majorHAnsi" w:cstheme="majorHAnsi"/>
                          <w:sz w:val="22"/>
                          <w:szCs w:val="22"/>
                        </w:rPr>
                      </w:pPr>
                      <w:r w:rsidRPr="00CA3E34">
                        <w:rPr>
                          <w:rFonts w:asciiTheme="majorHAnsi" w:hAnsiTheme="majorHAnsi" w:cstheme="majorHAnsi"/>
                          <w:sz w:val="22"/>
                          <w:szCs w:val="22"/>
                        </w:rPr>
                        <w:t>The different steps of this methodology followed for</w:t>
                      </w:r>
                      <w:r w:rsidR="00B967F0">
                        <w:rPr>
                          <w:rFonts w:asciiTheme="majorHAnsi" w:hAnsiTheme="majorHAnsi" w:cstheme="majorHAnsi"/>
                          <w:sz w:val="22"/>
                          <w:szCs w:val="22"/>
                        </w:rPr>
                        <w:t xml:space="preserve"> carrying out the</w:t>
                      </w:r>
                      <w:r w:rsidRPr="00CA3E34">
                        <w:rPr>
                          <w:rFonts w:asciiTheme="majorHAnsi" w:hAnsiTheme="majorHAnsi" w:cstheme="majorHAnsi"/>
                          <w:sz w:val="22"/>
                          <w:szCs w:val="22"/>
                        </w:rPr>
                        <w:t xml:space="preserve"> analysis are: </w:t>
                      </w:r>
                    </w:p>
                    <w:p w14:paraId="1A80DA49" w14:textId="77777777" w:rsidR="00173606" w:rsidRPr="00CA3E34" w:rsidRDefault="00173606" w:rsidP="006101BF">
                      <w:pPr>
                        <w:pStyle w:val="ListeParagraf"/>
                        <w:numPr>
                          <w:ilvl w:val="0"/>
                          <w:numId w:val="4"/>
                        </w:numPr>
                        <w:jc w:val="both"/>
                        <w:rPr>
                          <w:rFonts w:asciiTheme="majorHAnsi" w:hAnsiTheme="majorHAnsi" w:cstheme="majorHAnsi"/>
                          <w:sz w:val="22"/>
                          <w:szCs w:val="22"/>
                        </w:rPr>
                      </w:pPr>
                      <w:r w:rsidRPr="00CA3E34">
                        <w:rPr>
                          <w:rFonts w:asciiTheme="majorHAnsi" w:hAnsiTheme="majorHAnsi" w:cstheme="majorHAnsi"/>
                          <w:sz w:val="22"/>
                          <w:szCs w:val="22"/>
                        </w:rPr>
                        <w:t>Mapping of the main livelihood zones, responding to the following questions:</w:t>
                      </w:r>
                    </w:p>
                    <w:p w14:paraId="5C42E32E" w14:textId="77777777" w:rsidR="00173606" w:rsidRPr="00CA3E34" w:rsidRDefault="00173606" w:rsidP="006101BF">
                      <w:pPr>
                        <w:pStyle w:val="ListeParagraf"/>
                        <w:numPr>
                          <w:ilvl w:val="0"/>
                          <w:numId w:val="5"/>
                        </w:numPr>
                        <w:jc w:val="both"/>
                        <w:rPr>
                          <w:rFonts w:asciiTheme="majorHAnsi" w:hAnsiTheme="majorHAnsi" w:cstheme="majorHAnsi"/>
                          <w:sz w:val="22"/>
                          <w:szCs w:val="22"/>
                        </w:rPr>
                      </w:pPr>
                      <w:r w:rsidRPr="00CA3E34">
                        <w:rPr>
                          <w:rFonts w:asciiTheme="majorHAnsi" w:hAnsiTheme="majorHAnsi" w:cstheme="majorHAnsi"/>
                          <w:sz w:val="22"/>
                          <w:szCs w:val="22"/>
                        </w:rPr>
                        <w:t>What are the different farmer typologies and rural livelihood strategies?</w:t>
                      </w:r>
                    </w:p>
                    <w:p w14:paraId="0D12528D" w14:textId="77777777" w:rsidR="00173606" w:rsidRPr="00CA3E34" w:rsidRDefault="00173606" w:rsidP="006101BF">
                      <w:pPr>
                        <w:pStyle w:val="ListeParagraf"/>
                        <w:numPr>
                          <w:ilvl w:val="0"/>
                          <w:numId w:val="5"/>
                        </w:numPr>
                        <w:jc w:val="both"/>
                        <w:rPr>
                          <w:rFonts w:asciiTheme="majorHAnsi" w:hAnsiTheme="majorHAnsi" w:cstheme="majorHAnsi"/>
                          <w:sz w:val="22"/>
                          <w:szCs w:val="22"/>
                        </w:rPr>
                      </w:pPr>
                      <w:r w:rsidRPr="00CA3E34">
                        <w:rPr>
                          <w:rFonts w:asciiTheme="majorHAnsi" w:hAnsiTheme="majorHAnsi" w:cstheme="majorHAnsi"/>
                          <w:sz w:val="22"/>
                          <w:szCs w:val="22"/>
                        </w:rPr>
                        <w:t>What are the main water-related constraints and needs in the different rural livelihood contexts?</w:t>
                      </w:r>
                    </w:p>
                    <w:p w14:paraId="12F5A1D9" w14:textId="77777777" w:rsidR="00173606" w:rsidRPr="00CA3E34" w:rsidRDefault="00173606" w:rsidP="006101BF">
                      <w:pPr>
                        <w:pStyle w:val="ListeParagraf"/>
                        <w:numPr>
                          <w:ilvl w:val="0"/>
                          <w:numId w:val="4"/>
                        </w:numPr>
                        <w:jc w:val="both"/>
                        <w:rPr>
                          <w:rFonts w:asciiTheme="majorHAnsi" w:hAnsiTheme="majorHAnsi" w:cstheme="majorHAnsi"/>
                          <w:sz w:val="22"/>
                          <w:szCs w:val="22"/>
                        </w:rPr>
                      </w:pPr>
                      <w:r w:rsidRPr="00CA3E34">
                        <w:rPr>
                          <w:rFonts w:asciiTheme="majorHAnsi" w:hAnsiTheme="majorHAnsi" w:cstheme="majorHAnsi"/>
                          <w:sz w:val="22"/>
                          <w:szCs w:val="22"/>
                        </w:rPr>
                        <w:t>Mapping the potential and opportunities for improving smallholders’ livelihood through water interventions.</w:t>
                      </w:r>
                    </w:p>
                    <w:p w14:paraId="744EC544" w14:textId="77777777" w:rsidR="00173606" w:rsidRPr="00CA3E34" w:rsidRDefault="00173606" w:rsidP="006101BF">
                      <w:pPr>
                        <w:pStyle w:val="ListeParagraf"/>
                        <w:numPr>
                          <w:ilvl w:val="0"/>
                          <w:numId w:val="4"/>
                        </w:numPr>
                        <w:jc w:val="both"/>
                        <w:rPr>
                          <w:rFonts w:asciiTheme="majorHAnsi" w:hAnsiTheme="majorHAnsi" w:cstheme="majorHAnsi"/>
                          <w:sz w:val="22"/>
                          <w:szCs w:val="22"/>
                        </w:rPr>
                      </w:pPr>
                      <w:r w:rsidRPr="00CA3E34">
                        <w:rPr>
                          <w:rFonts w:asciiTheme="majorHAnsi" w:hAnsiTheme="majorHAnsi" w:cstheme="majorHAnsi"/>
                          <w:sz w:val="22"/>
                          <w:szCs w:val="22"/>
                        </w:rPr>
                        <w:t>Estimation of the number and percentage of rural households that may benefit from AWM interventions.</w:t>
                      </w:r>
                    </w:p>
                    <w:p w14:paraId="0CF2ADD4" w14:textId="77777777" w:rsidR="00173606" w:rsidRPr="00CA3E34" w:rsidRDefault="00173606" w:rsidP="006101BF">
                      <w:pPr>
                        <w:pStyle w:val="ListeParagraf"/>
                        <w:numPr>
                          <w:ilvl w:val="0"/>
                          <w:numId w:val="4"/>
                        </w:numPr>
                        <w:jc w:val="both"/>
                        <w:rPr>
                          <w:rFonts w:asciiTheme="majorHAnsi" w:hAnsiTheme="majorHAnsi" w:cstheme="majorHAnsi"/>
                          <w:sz w:val="22"/>
                          <w:szCs w:val="22"/>
                        </w:rPr>
                      </w:pPr>
                      <w:r w:rsidRPr="00CA3E34">
                        <w:rPr>
                          <w:rFonts w:asciiTheme="majorHAnsi" w:hAnsiTheme="majorHAnsi" w:cstheme="majorHAnsi"/>
                          <w:sz w:val="22"/>
                          <w:szCs w:val="22"/>
                        </w:rPr>
                        <w:t xml:space="preserve">Mapping of the suitability and demand for a series of specific AWM solutions, showing where they have the highest potential impact on rural livelihoods. </w:t>
                      </w:r>
                    </w:p>
                    <w:p w14:paraId="550355B0" w14:textId="77777777" w:rsidR="00173606" w:rsidRPr="00CA3E34" w:rsidRDefault="00173606" w:rsidP="006101BF">
                      <w:pPr>
                        <w:pStyle w:val="ListeParagraf"/>
                        <w:numPr>
                          <w:ilvl w:val="0"/>
                          <w:numId w:val="4"/>
                        </w:numPr>
                        <w:spacing w:after="120"/>
                        <w:ind w:left="714" w:hanging="357"/>
                        <w:jc w:val="both"/>
                        <w:rPr>
                          <w:rFonts w:asciiTheme="majorHAnsi" w:hAnsiTheme="majorHAnsi" w:cstheme="majorHAnsi"/>
                          <w:sz w:val="22"/>
                          <w:szCs w:val="22"/>
                        </w:rPr>
                      </w:pPr>
                      <w:r w:rsidRPr="00CA3E34">
                        <w:rPr>
                          <w:rFonts w:asciiTheme="majorHAnsi" w:hAnsiTheme="majorHAnsi" w:cstheme="majorHAnsi"/>
                          <w:sz w:val="22"/>
                          <w:szCs w:val="22"/>
                        </w:rPr>
                        <w:t xml:space="preserve">Estimation of the potential number of beneficiaries, the potential application area and total investment costs for each AWM solution in each livelihood zone. </w:t>
                      </w:r>
                    </w:p>
                    <w:p w14:paraId="7BFB1933" w14:textId="1EEDF164" w:rsidR="00173606" w:rsidRPr="008D2D9F" w:rsidRDefault="00275E9C" w:rsidP="00275E9C">
                      <w:pPr>
                        <w:ind w:left="360"/>
                        <w:jc w:val="center"/>
                        <w:rPr>
                          <w:sz w:val="20"/>
                          <w:szCs w:val="20"/>
                        </w:rPr>
                      </w:pPr>
                      <w:r>
                        <w:rPr>
                          <w:noProof/>
                          <w:sz w:val="20"/>
                          <w:szCs w:val="20"/>
                          <w:lang w:val="tr-TR" w:eastAsia="tr-TR"/>
                        </w:rPr>
                        <w:drawing>
                          <wp:inline distT="0" distB="0" distL="0" distR="0" wp14:anchorId="2952530F" wp14:editId="2D48489B">
                            <wp:extent cx="4861212" cy="4570814"/>
                            <wp:effectExtent l="0" t="0" r="3175" b="1270"/>
                            <wp:docPr id="27" name="Picture 27"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Map&#10;&#10;Description automatically generated"/>
                                    <pic:cNvPicPr/>
                                  </pic:nvPicPr>
                                  <pic:blipFill>
                                    <a:blip r:embed="rId109">
                                      <a:extLst>
                                        <a:ext uri="{28A0092B-C50C-407E-A947-70E740481C1C}">
                                          <a14:useLocalDpi xmlns:a14="http://schemas.microsoft.com/office/drawing/2010/main" val="0"/>
                                        </a:ext>
                                      </a:extLst>
                                    </a:blip>
                                    <a:stretch>
                                      <a:fillRect/>
                                    </a:stretch>
                                  </pic:blipFill>
                                  <pic:spPr>
                                    <a:xfrm>
                                      <a:off x="0" y="0"/>
                                      <a:ext cx="4912301" cy="4618851"/>
                                    </a:xfrm>
                                    <a:prstGeom prst="rect">
                                      <a:avLst/>
                                    </a:prstGeom>
                                  </pic:spPr>
                                </pic:pic>
                              </a:graphicData>
                            </a:graphic>
                          </wp:inline>
                        </w:drawing>
                      </w:r>
                    </w:p>
                    <w:p w14:paraId="5B659019" w14:textId="77777777" w:rsidR="00275E9C" w:rsidRDefault="00275E9C" w:rsidP="006101BF">
                      <w:pPr>
                        <w:spacing w:after="240"/>
                        <w:ind w:left="357"/>
                        <w:jc w:val="right"/>
                        <w:rPr>
                          <w:sz w:val="20"/>
                          <w:szCs w:val="20"/>
                          <w:lang w:val="it-IT"/>
                        </w:rPr>
                      </w:pPr>
                    </w:p>
                    <w:p w14:paraId="6B02B8AE" w14:textId="6A01A00A" w:rsidR="00173606" w:rsidRPr="00275E9C" w:rsidRDefault="00173606" w:rsidP="00173606">
                      <w:pPr>
                        <w:ind w:left="360"/>
                        <w:jc w:val="right"/>
                        <w:rPr>
                          <w:rFonts w:asciiTheme="majorHAnsi" w:hAnsiTheme="majorHAnsi" w:cstheme="majorHAnsi"/>
                          <w:sz w:val="18"/>
                          <w:szCs w:val="18"/>
                        </w:rPr>
                      </w:pPr>
                      <w:r w:rsidRPr="006101BF">
                        <w:rPr>
                          <w:rFonts w:asciiTheme="majorHAnsi" w:hAnsiTheme="majorHAnsi" w:cstheme="majorHAnsi"/>
                          <w:b/>
                          <w:bCs/>
                          <w:sz w:val="18"/>
                          <w:szCs w:val="18"/>
                          <w:lang w:val="it-IT"/>
                        </w:rPr>
                        <w:t>Source:</w:t>
                      </w:r>
                      <w:r w:rsidRPr="00275E9C">
                        <w:rPr>
                          <w:rFonts w:asciiTheme="majorHAnsi" w:hAnsiTheme="majorHAnsi" w:cstheme="majorHAnsi"/>
                          <w:sz w:val="18"/>
                          <w:szCs w:val="18"/>
                          <w:lang w:val="it-IT"/>
                        </w:rPr>
                        <w:t xml:space="preserve"> </w:t>
                      </w:r>
                      <w:r w:rsidR="00074DDA" w:rsidRPr="00275E9C">
                        <w:rPr>
                          <w:rFonts w:asciiTheme="majorHAnsi" w:hAnsiTheme="majorHAnsi" w:cstheme="majorHAnsi"/>
                          <w:sz w:val="18"/>
                          <w:szCs w:val="18"/>
                          <w:lang w:val="it-IT"/>
                        </w:rPr>
                        <w:t xml:space="preserve">Santini, Guido &amp; Peiser, Livia &amp; Faurès, Jean-Marc. </w:t>
                      </w:r>
                      <w:r w:rsidR="00074DDA" w:rsidRPr="00275E9C">
                        <w:rPr>
                          <w:rFonts w:asciiTheme="majorHAnsi" w:hAnsiTheme="majorHAnsi" w:cstheme="majorHAnsi"/>
                          <w:sz w:val="18"/>
                          <w:szCs w:val="18"/>
                        </w:rPr>
                        <w:t>(2012). Assessing the potential for poverty reduction through investments in agricultural water management. A methodology for country level analysis.</w:t>
                      </w:r>
                    </w:p>
                    <w:p w14:paraId="77BFAAF2" w14:textId="77777777" w:rsidR="00173606" w:rsidRPr="00173606" w:rsidRDefault="00173606"/>
                  </w:txbxContent>
                </v:textbox>
              </v:shape>
            </w:pict>
          </mc:Fallback>
        </mc:AlternateContent>
      </w:r>
    </w:p>
    <w:p w14:paraId="4FC3E142" w14:textId="348DAE7C" w:rsidR="00275E9C" w:rsidRDefault="00275E9C">
      <w:pPr>
        <w:rPr>
          <w:rFonts w:ascii="Malgun Gothic" w:eastAsia="Malgun Gothic" w:hAnsi="Malgun Gothic"/>
          <w:b/>
          <w:bCs/>
        </w:rPr>
      </w:pPr>
      <w:r>
        <w:rPr>
          <w:rFonts w:ascii="Malgun Gothic" w:eastAsia="Malgun Gothic" w:hAnsi="Malgun Gothic"/>
          <w:b/>
          <w:bCs/>
        </w:rPr>
        <w:br w:type="page"/>
      </w:r>
    </w:p>
    <w:p w14:paraId="12E40285" w14:textId="7632214D" w:rsidR="00895FB0" w:rsidRPr="00EE2B26" w:rsidRDefault="00B967F0">
      <w:pPr>
        <w:rPr>
          <w:rFonts w:ascii="Malgun Gothic" w:eastAsia="Malgun Gothic" w:hAnsi="Malgun Gothic"/>
          <w:b/>
          <w:bCs/>
        </w:rPr>
      </w:pPr>
      <w:r w:rsidRPr="00EE2B26">
        <w:rPr>
          <w:noProof/>
          <w:color w:val="DDDDDD" w:themeColor="accent1"/>
          <w:sz w:val="28"/>
          <w:szCs w:val="28"/>
          <w:lang w:val="tr-TR" w:eastAsia="tr-TR"/>
        </w:rPr>
        <w:lastRenderedPageBreak/>
        <mc:AlternateContent>
          <mc:Choice Requires="wps">
            <w:drawing>
              <wp:anchor distT="0" distB="0" distL="114300" distR="114300" simplePos="0" relativeHeight="251675648" behindDoc="0" locked="0" layoutInCell="1" allowOverlap="1" wp14:anchorId="63A8283A" wp14:editId="0522B654">
                <wp:simplePos x="0" y="0"/>
                <wp:positionH relativeFrom="column">
                  <wp:posOffset>-550258</wp:posOffset>
                </wp:positionH>
                <wp:positionV relativeFrom="paragraph">
                  <wp:posOffset>-542166</wp:posOffset>
                </wp:positionV>
                <wp:extent cx="6867291" cy="7938286"/>
                <wp:effectExtent l="0" t="0" r="16510" b="12065"/>
                <wp:wrapNone/>
                <wp:docPr id="1" name="Text Box 1"/>
                <wp:cNvGraphicFramePr/>
                <a:graphic xmlns:a="http://schemas.openxmlformats.org/drawingml/2006/main">
                  <a:graphicData uri="http://schemas.microsoft.com/office/word/2010/wordprocessingShape">
                    <wps:wsp>
                      <wps:cNvSpPr txBox="1"/>
                      <wps:spPr>
                        <a:xfrm>
                          <a:off x="0" y="0"/>
                          <a:ext cx="6867291" cy="7938286"/>
                        </a:xfrm>
                        <a:prstGeom prst="rect">
                          <a:avLst/>
                        </a:prstGeom>
                        <a:solidFill>
                          <a:schemeClr val="lt1"/>
                        </a:solidFill>
                        <a:ln w="6350">
                          <a:solidFill>
                            <a:prstClr val="black"/>
                          </a:solidFill>
                        </a:ln>
                      </wps:spPr>
                      <wps:txbx>
                        <w:txbxContent>
                          <w:p w14:paraId="6F64510E" w14:textId="272AC3B1" w:rsidR="00194100" w:rsidRPr="001C158D" w:rsidRDefault="00194100" w:rsidP="00194100">
                            <w:pPr>
                              <w:spacing w:line="360" w:lineRule="auto"/>
                              <w:rPr>
                                <w:rFonts w:ascii="Malgun Gothic" w:eastAsia="Malgun Gothic" w:hAnsi="Malgun Gothic"/>
                                <w:b/>
                                <w:bCs/>
                                <w:color w:val="000000" w:themeColor="text1"/>
                              </w:rPr>
                            </w:pPr>
                            <w:r>
                              <w:rPr>
                                <w:rFonts w:ascii="Malgun Gothic" w:eastAsia="Malgun Gothic" w:hAnsi="Malgun Gothic" w:cs="Times New Roman"/>
                                <w:b/>
                                <w:bCs/>
                                <w:noProof/>
                                <w:color w:val="000000"/>
                                <w:lang w:val="tr-TR" w:eastAsia="tr-TR"/>
                              </w:rPr>
                              <w:drawing>
                                <wp:inline distT="0" distB="0" distL="0" distR="0" wp14:anchorId="50C4171C" wp14:editId="0DB778B3">
                                  <wp:extent cx="397933" cy="397933"/>
                                  <wp:effectExtent l="0" t="0" r="0" b="0"/>
                                  <wp:docPr id="107" name="Graphic 107"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b/>
                                <w:bCs/>
                                <w:color w:val="000000" w:themeColor="text1"/>
                              </w:rPr>
                              <w:t xml:space="preserve">  </w:t>
                            </w:r>
                            <w:r w:rsidRPr="001C158D">
                              <w:rPr>
                                <w:rFonts w:ascii="Malgun Gothic" w:eastAsia="Malgun Gothic" w:hAnsi="Malgun Gothic"/>
                                <w:b/>
                                <w:bCs/>
                                <w:color w:val="000000" w:themeColor="text1"/>
                              </w:rPr>
                              <w:t>Integrated approach for Land Use Planning (</w:t>
                            </w:r>
                            <w:r w:rsidR="004B6C03">
                              <w:rPr>
                                <w:rFonts w:ascii="Malgun Gothic" w:eastAsia="Malgun Gothic" w:hAnsi="Malgun Gothic"/>
                                <w:b/>
                                <w:bCs/>
                                <w:color w:val="000000" w:themeColor="text1"/>
                              </w:rPr>
                              <w:t>I</w:t>
                            </w:r>
                            <w:r w:rsidRPr="001C158D">
                              <w:rPr>
                                <w:rFonts w:ascii="Malgun Gothic" w:eastAsia="Malgun Gothic" w:hAnsi="Malgun Gothic"/>
                                <w:b/>
                                <w:bCs/>
                                <w:color w:val="000000" w:themeColor="text1"/>
                              </w:rPr>
                              <w:t>LUP)</w:t>
                            </w:r>
                          </w:p>
                          <w:p w14:paraId="76866BC3" w14:textId="0B90D465" w:rsidR="00194100" w:rsidRPr="00F72694" w:rsidRDefault="00F72694" w:rsidP="00DA1E16">
                            <w:pPr>
                              <w:spacing w:after="120"/>
                              <w:jc w:val="both"/>
                              <w:rPr>
                                <w:rFonts w:asciiTheme="majorHAnsi" w:hAnsiTheme="majorHAnsi" w:cstheme="majorHAnsi"/>
                                <w:sz w:val="20"/>
                                <w:szCs w:val="20"/>
                              </w:rPr>
                            </w:pPr>
                            <w:r w:rsidRPr="00F72694">
                              <w:rPr>
                                <w:rFonts w:asciiTheme="majorHAnsi" w:hAnsiTheme="majorHAnsi" w:cstheme="majorHAnsi"/>
                                <w:b/>
                                <w:bCs/>
                                <w:sz w:val="20"/>
                                <w:szCs w:val="20"/>
                              </w:rPr>
                              <w:t>Link to TULIP project:</w:t>
                            </w:r>
                            <w:r w:rsidRPr="00F72694">
                              <w:rPr>
                                <w:rFonts w:asciiTheme="majorHAnsi" w:hAnsiTheme="majorHAnsi" w:cstheme="majorHAnsi"/>
                                <w:sz w:val="20"/>
                                <w:szCs w:val="20"/>
                              </w:rPr>
                              <w:t xml:space="preserve"> </w:t>
                            </w:r>
                            <w:r w:rsidR="00895FB0" w:rsidRPr="00F72694">
                              <w:rPr>
                                <w:rFonts w:asciiTheme="majorHAnsi" w:hAnsiTheme="majorHAnsi" w:cstheme="majorHAnsi"/>
                                <w:sz w:val="20"/>
                                <w:szCs w:val="20"/>
                              </w:rPr>
                              <w:t xml:space="preserve">The </w:t>
                            </w:r>
                            <w:r w:rsidR="00575785">
                              <w:rPr>
                                <w:rFonts w:asciiTheme="majorHAnsi" w:hAnsiTheme="majorHAnsi" w:cstheme="majorHAnsi"/>
                                <w:sz w:val="20"/>
                                <w:szCs w:val="20"/>
                              </w:rPr>
                              <w:t>Integrated L</w:t>
                            </w:r>
                            <w:r w:rsidR="00194100" w:rsidRPr="00F72694">
                              <w:rPr>
                                <w:rFonts w:asciiTheme="majorHAnsi" w:hAnsiTheme="majorHAnsi" w:cstheme="majorHAnsi"/>
                                <w:sz w:val="20"/>
                                <w:szCs w:val="20"/>
                              </w:rPr>
                              <w:t xml:space="preserve">and </w:t>
                            </w:r>
                            <w:r w:rsidR="00575785">
                              <w:rPr>
                                <w:rFonts w:asciiTheme="majorHAnsi" w:hAnsiTheme="majorHAnsi" w:cstheme="majorHAnsi"/>
                                <w:sz w:val="20"/>
                                <w:szCs w:val="20"/>
                              </w:rPr>
                              <w:t>U</w:t>
                            </w:r>
                            <w:r w:rsidR="00194100" w:rsidRPr="00F72694">
                              <w:rPr>
                                <w:rFonts w:asciiTheme="majorHAnsi" w:hAnsiTheme="majorHAnsi" w:cstheme="majorHAnsi"/>
                                <w:sz w:val="20"/>
                                <w:szCs w:val="20"/>
                              </w:rPr>
                              <w:t xml:space="preserve">se </w:t>
                            </w:r>
                            <w:r w:rsidR="00575785">
                              <w:rPr>
                                <w:rFonts w:asciiTheme="majorHAnsi" w:hAnsiTheme="majorHAnsi" w:cstheme="majorHAnsi"/>
                                <w:sz w:val="20"/>
                                <w:szCs w:val="20"/>
                              </w:rPr>
                              <w:t>P</w:t>
                            </w:r>
                            <w:r w:rsidR="00194100" w:rsidRPr="00F72694">
                              <w:rPr>
                                <w:rFonts w:asciiTheme="majorHAnsi" w:hAnsiTheme="majorHAnsi" w:cstheme="majorHAnsi"/>
                                <w:sz w:val="20"/>
                                <w:szCs w:val="20"/>
                              </w:rPr>
                              <w:t>lanning (</w:t>
                            </w:r>
                            <w:r w:rsidR="004B6C03">
                              <w:rPr>
                                <w:rFonts w:asciiTheme="majorHAnsi" w:hAnsiTheme="majorHAnsi" w:cstheme="majorHAnsi"/>
                                <w:sz w:val="20"/>
                                <w:szCs w:val="20"/>
                              </w:rPr>
                              <w:t>I</w:t>
                            </w:r>
                            <w:r w:rsidR="00194100" w:rsidRPr="00F72694">
                              <w:rPr>
                                <w:rFonts w:asciiTheme="majorHAnsi" w:hAnsiTheme="majorHAnsi" w:cstheme="majorHAnsi"/>
                                <w:sz w:val="20"/>
                                <w:szCs w:val="20"/>
                              </w:rPr>
                              <w:t>LUP)</w:t>
                            </w:r>
                            <w:r w:rsidR="00575785">
                              <w:rPr>
                                <w:rFonts w:asciiTheme="majorHAnsi" w:hAnsiTheme="majorHAnsi" w:cstheme="majorHAnsi"/>
                                <w:sz w:val="20"/>
                                <w:szCs w:val="20"/>
                              </w:rPr>
                              <w:t xml:space="preserve"> approach</w:t>
                            </w:r>
                            <w:r w:rsidR="00895FB0" w:rsidRPr="00F72694">
                              <w:rPr>
                                <w:rFonts w:asciiTheme="majorHAnsi" w:hAnsiTheme="majorHAnsi" w:cstheme="majorHAnsi"/>
                                <w:sz w:val="20"/>
                                <w:szCs w:val="20"/>
                              </w:rPr>
                              <w:t xml:space="preserve">, developed by </w:t>
                            </w:r>
                            <w:r w:rsidR="00895FB0" w:rsidRPr="00575785">
                              <w:rPr>
                                <w:rFonts w:asciiTheme="majorHAnsi" w:hAnsiTheme="majorHAnsi" w:cstheme="majorHAnsi"/>
                                <w:sz w:val="20"/>
                                <w:szCs w:val="20"/>
                              </w:rPr>
                              <w:t xml:space="preserve">FAO </w:t>
                            </w:r>
                            <w:r w:rsidR="00A40472" w:rsidRPr="00575785">
                              <w:rPr>
                                <w:rFonts w:asciiTheme="majorHAnsi" w:hAnsiTheme="majorHAnsi" w:cstheme="majorHAnsi"/>
                                <w:sz w:val="20"/>
                                <w:szCs w:val="20"/>
                              </w:rPr>
                              <w:t>T</w:t>
                            </w:r>
                            <w:r w:rsidR="00895FB0" w:rsidRPr="00575785">
                              <w:rPr>
                                <w:rFonts w:asciiTheme="majorHAnsi" w:hAnsiTheme="majorHAnsi" w:cstheme="majorHAnsi"/>
                                <w:sz w:val="20"/>
                                <w:szCs w:val="20"/>
                              </w:rPr>
                              <w:t xml:space="preserve">urkey </w:t>
                            </w:r>
                            <w:r w:rsidR="00A40472" w:rsidRPr="00575785">
                              <w:rPr>
                                <w:rFonts w:asciiTheme="majorHAnsi" w:hAnsiTheme="majorHAnsi" w:cstheme="majorHAnsi"/>
                                <w:sz w:val="20"/>
                                <w:szCs w:val="20"/>
                              </w:rPr>
                              <w:t>(2020),</w:t>
                            </w:r>
                            <w:r w:rsidR="00A40472" w:rsidRPr="00F72694">
                              <w:rPr>
                                <w:rFonts w:asciiTheme="majorHAnsi" w:hAnsiTheme="majorHAnsi" w:cstheme="majorHAnsi"/>
                                <w:sz w:val="20"/>
                                <w:szCs w:val="20"/>
                              </w:rPr>
                              <w:t xml:space="preserve"> is</w:t>
                            </w:r>
                            <w:r w:rsidR="00194100" w:rsidRPr="00F72694">
                              <w:rPr>
                                <w:rFonts w:asciiTheme="majorHAnsi" w:hAnsiTheme="majorHAnsi" w:cstheme="majorHAnsi"/>
                                <w:sz w:val="20"/>
                                <w:szCs w:val="20"/>
                              </w:rPr>
                              <w:t xml:space="preserve"> </w:t>
                            </w:r>
                            <w:r w:rsidR="006101BF">
                              <w:rPr>
                                <w:rFonts w:asciiTheme="majorHAnsi" w:hAnsiTheme="majorHAnsi" w:cstheme="majorHAnsi"/>
                                <w:sz w:val="20"/>
                                <w:szCs w:val="20"/>
                              </w:rPr>
                              <w:t>a</w:t>
                            </w:r>
                            <w:r w:rsidR="00194100" w:rsidRPr="00F72694">
                              <w:rPr>
                                <w:rFonts w:asciiTheme="majorHAnsi" w:hAnsiTheme="majorHAnsi" w:cstheme="majorHAnsi"/>
                                <w:sz w:val="20"/>
                                <w:szCs w:val="20"/>
                              </w:rPr>
                              <w:t xml:space="preserve"> tool to help policy development </w:t>
                            </w:r>
                            <w:r w:rsidR="006101BF">
                              <w:rPr>
                                <w:rFonts w:asciiTheme="majorHAnsi" w:hAnsiTheme="majorHAnsi" w:cstheme="majorHAnsi"/>
                                <w:sz w:val="20"/>
                                <w:szCs w:val="20"/>
                              </w:rPr>
                              <w:t xml:space="preserve">for </w:t>
                            </w:r>
                            <w:r w:rsidR="00575785">
                              <w:rPr>
                                <w:rFonts w:asciiTheme="majorHAnsi" w:hAnsiTheme="majorHAnsi" w:cstheme="majorHAnsi"/>
                                <w:sz w:val="20"/>
                                <w:szCs w:val="20"/>
                              </w:rPr>
                              <w:t>harmonizing</w:t>
                            </w:r>
                            <w:r w:rsidR="00194100" w:rsidRPr="00F72694">
                              <w:rPr>
                                <w:rFonts w:asciiTheme="majorHAnsi" w:hAnsiTheme="majorHAnsi" w:cstheme="majorHAnsi"/>
                                <w:sz w:val="20"/>
                                <w:szCs w:val="20"/>
                              </w:rPr>
                              <w:t xml:space="preserve"> human activities and environment</w:t>
                            </w:r>
                            <w:r w:rsidR="006101BF">
                              <w:rPr>
                                <w:rFonts w:asciiTheme="majorHAnsi" w:hAnsiTheme="majorHAnsi" w:cstheme="majorHAnsi"/>
                                <w:sz w:val="20"/>
                                <w:szCs w:val="20"/>
                              </w:rPr>
                              <w:t>al</w:t>
                            </w:r>
                            <w:r w:rsidR="00194100" w:rsidRPr="00F72694">
                              <w:rPr>
                                <w:rFonts w:asciiTheme="majorHAnsi" w:hAnsiTheme="majorHAnsi" w:cstheme="majorHAnsi"/>
                                <w:sz w:val="20"/>
                                <w:szCs w:val="20"/>
                              </w:rPr>
                              <w:t xml:space="preserve"> sustainability</w:t>
                            </w:r>
                            <w:r w:rsidR="00A40472" w:rsidRPr="00F72694">
                              <w:rPr>
                                <w:rFonts w:asciiTheme="majorHAnsi" w:hAnsiTheme="majorHAnsi" w:cstheme="majorHAnsi"/>
                                <w:sz w:val="20"/>
                                <w:szCs w:val="20"/>
                              </w:rPr>
                              <w:t>, addressing issues of efficiency, equity and environmental protection on national development plans</w:t>
                            </w:r>
                            <w:r w:rsidR="00194100" w:rsidRPr="00F72694">
                              <w:rPr>
                                <w:rFonts w:asciiTheme="majorHAnsi" w:hAnsiTheme="majorHAnsi" w:cstheme="majorHAnsi"/>
                                <w:sz w:val="20"/>
                                <w:szCs w:val="20"/>
                              </w:rPr>
                              <w:t xml:space="preserve">. Accordingly, </w:t>
                            </w:r>
                            <w:r w:rsidR="004B6C03">
                              <w:rPr>
                                <w:rFonts w:asciiTheme="majorHAnsi" w:hAnsiTheme="majorHAnsi" w:cstheme="majorHAnsi"/>
                                <w:sz w:val="20"/>
                                <w:szCs w:val="20"/>
                              </w:rPr>
                              <w:t>I</w:t>
                            </w:r>
                            <w:r w:rsidR="00194100" w:rsidRPr="00F72694">
                              <w:rPr>
                                <w:rFonts w:asciiTheme="majorHAnsi" w:hAnsiTheme="majorHAnsi" w:cstheme="majorHAnsi"/>
                                <w:sz w:val="20"/>
                                <w:szCs w:val="20"/>
                              </w:rPr>
                              <w:t>LUP is now included in country-based investment programmes at the national, regional or local scale.</w:t>
                            </w:r>
                          </w:p>
                          <w:p w14:paraId="5A38C7C6" w14:textId="77777777" w:rsidR="00127719" w:rsidRDefault="006101BF" w:rsidP="00127719">
                            <w:pPr>
                              <w:spacing w:after="120"/>
                              <w:jc w:val="both"/>
                              <w:rPr>
                                <w:rFonts w:asciiTheme="majorHAnsi" w:hAnsiTheme="majorHAnsi" w:cstheme="majorHAnsi"/>
                                <w:sz w:val="20"/>
                                <w:szCs w:val="20"/>
                              </w:rPr>
                            </w:pPr>
                            <w:r w:rsidRPr="006101BF">
                              <w:rPr>
                                <w:rFonts w:asciiTheme="majorHAnsi" w:hAnsiTheme="majorHAnsi" w:cstheme="majorHAnsi"/>
                                <w:b/>
                                <w:bCs/>
                                <w:sz w:val="20"/>
                                <w:szCs w:val="20"/>
                              </w:rPr>
                              <w:t>Methodology and approach:</w:t>
                            </w:r>
                            <w:r>
                              <w:rPr>
                                <w:rFonts w:asciiTheme="majorHAnsi" w:hAnsiTheme="majorHAnsi" w:cstheme="majorHAnsi"/>
                                <w:b/>
                                <w:bCs/>
                                <w:sz w:val="20"/>
                                <w:szCs w:val="20"/>
                              </w:rPr>
                              <w:t xml:space="preserve"> </w:t>
                            </w:r>
                            <w:r w:rsidRPr="00F72694">
                              <w:rPr>
                                <w:rFonts w:asciiTheme="majorHAnsi" w:hAnsiTheme="majorHAnsi" w:cstheme="majorHAnsi"/>
                                <w:sz w:val="20"/>
                                <w:szCs w:val="20"/>
                              </w:rPr>
                              <w:t xml:space="preserve">Over the last decade, </w:t>
                            </w:r>
                            <w:r>
                              <w:rPr>
                                <w:rFonts w:asciiTheme="majorHAnsi" w:hAnsiTheme="majorHAnsi" w:cstheme="majorHAnsi"/>
                                <w:sz w:val="20"/>
                                <w:szCs w:val="20"/>
                              </w:rPr>
                              <w:t>I</w:t>
                            </w:r>
                            <w:r w:rsidRPr="00F72694">
                              <w:rPr>
                                <w:rFonts w:asciiTheme="majorHAnsi" w:hAnsiTheme="majorHAnsi" w:cstheme="majorHAnsi"/>
                                <w:sz w:val="20"/>
                                <w:szCs w:val="20"/>
                              </w:rPr>
                              <w:t xml:space="preserve">LUP approaches have been developed in accordance with different priorities at regional and national levels, including: </w:t>
                            </w:r>
                            <w:r w:rsidRPr="00F72694">
                              <w:rPr>
                                <w:rFonts w:asciiTheme="majorHAnsi" w:hAnsiTheme="majorHAnsi" w:cstheme="majorHAnsi"/>
                                <w:b/>
                                <w:bCs/>
                                <w:sz w:val="20"/>
                                <w:szCs w:val="20"/>
                              </w:rPr>
                              <w:t>Participatory Land Use Planning, Ecosystem-based Land Use Planning, Regional Land Use Planning, Spatial Land Use Planning, Urban Land Use Planning, Integrated Land Use Planning, Territorial Ecological Planning</w:t>
                            </w:r>
                            <w:r w:rsidRPr="00F72694">
                              <w:rPr>
                                <w:rFonts w:asciiTheme="majorHAnsi" w:hAnsiTheme="majorHAnsi" w:cstheme="majorHAnsi"/>
                                <w:sz w:val="20"/>
                                <w:szCs w:val="20"/>
                              </w:rPr>
                              <w:t xml:space="preserve">. Many of these approaches or programmes involve land-based rural development activities that are often deployed in a top-down manner, without the engagement of local communities and stakeholders, or adequate consideration of the characteristics of locally available natural resources. </w:t>
                            </w:r>
                          </w:p>
                          <w:p w14:paraId="42D738BF" w14:textId="614CCBF1" w:rsidR="00127719" w:rsidRDefault="00127719" w:rsidP="00127719">
                            <w:pPr>
                              <w:spacing w:after="120"/>
                              <w:jc w:val="both"/>
                              <w:rPr>
                                <w:rFonts w:asciiTheme="majorHAnsi" w:hAnsiTheme="majorHAnsi" w:cstheme="majorHAnsi"/>
                                <w:sz w:val="20"/>
                                <w:szCs w:val="20"/>
                              </w:rPr>
                            </w:pPr>
                            <w:r w:rsidRPr="00F72694">
                              <w:rPr>
                                <w:rFonts w:asciiTheme="majorHAnsi" w:hAnsiTheme="majorHAnsi" w:cstheme="majorHAnsi"/>
                                <w:sz w:val="20"/>
                                <w:szCs w:val="20"/>
                              </w:rPr>
                              <w:t xml:space="preserve">Integrated land-use planning should aim at incorporating biodiversity conservation, sustainable land management and climate change adaptation into spatial development plans. </w:t>
                            </w:r>
                            <w:r>
                              <w:rPr>
                                <w:rFonts w:asciiTheme="majorHAnsi" w:hAnsiTheme="majorHAnsi" w:cstheme="majorHAnsi"/>
                                <w:sz w:val="20"/>
                                <w:szCs w:val="20"/>
                              </w:rPr>
                              <w:t xml:space="preserve">The planning process for establishing an ILUP in the planning area goes as follows: </w:t>
                            </w:r>
                          </w:p>
                          <w:p w14:paraId="55A8DF03" w14:textId="77777777" w:rsidR="00127719" w:rsidRPr="00554421" w:rsidRDefault="00127719" w:rsidP="00127719">
                            <w:pPr>
                              <w:pStyle w:val="ListeParagraf"/>
                              <w:numPr>
                                <w:ilvl w:val="0"/>
                                <w:numId w:val="42"/>
                              </w:numPr>
                              <w:spacing w:after="120"/>
                              <w:jc w:val="both"/>
                              <w:rPr>
                                <w:rFonts w:asciiTheme="majorHAnsi" w:hAnsiTheme="majorHAnsi" w:cstheme="majorHAnsi"/>
                                <w:sz w:val="20"/>
                                <w:szCs w:val="20"/>
                              </w:rPr>
                            </w:pPr>
                            <w:r w:rsidRPr="00554421">
                              <w:rPr>
                                <w:rFonts w:asciiTheme="majorHAnsi" w:hAnsiTheme="majorHAnsi" w:cstheme="majorHAnsi"/>
                                <w:sz w:val="20"/>
                                <w:szCs w:val="20"/>
                              </w:rPr>
                              <w:t>Identification of integrated land use planning objectives</w:t>
                            </w:r>
                            <w:r>
                              <w:rPr>
                                <w:rFonts w:asciiTheme="majorHAnsi" w:hAnsiTheme="majorHAnsi" w:cstheme="majorHAnsi"/>
                                <w:sz w:val="20"/>
                                <w:szCs w:val="20"/>
                              </w:rPr>
                              <w:t>;</w:t>
                            </w:r>
                          </w:p>
                          <w:p w14:paraId="4A8057F2" w14:textId="77777777" w:rsidR="00127719" w:rsidRPr="00554421" w:rsidRDefault="00127719" w:rsidP="00127719">
                            <w:pPr>
                              <w:pStyle w:val="ListeParagraf"/>
                              <w:numPr>
                                <w:ilvl w:val="0"/>
                                <w:numId w:val="42"/>
                              </w:numPr>
                              <w:spacing w:after="120"/>
                              <w:jc w:val="both"/>
                              <w:rPr>
                                <w:rFonts w:asciiTheme="majorHAnsi" w:hAnsiTheme="majorHAnsi" w:cstheme="majorHAnsi"/>
                                <w:sz w:val="20"/>
                                <w:szCs w:val="20"/>
                              </w:rPr>
                            </w:pPr>
                            <w:r w:rsidRPr="00554421">
                              <w:rPr>
                                <w:rFonts w:asciiTheme="majorHAnsi" w:hAnsiTheme="majorHAnsi" w:cstheme="majorHAnsi"/>
                                <w:sz w:val="20"/>
                                <w:szCs w:val="20"/>
                              </w:rPr>
                              <w:t>Assessing the current situation, gaps and conflicts</w:t>
                            </w:r>
                            <w:r>
                              <w:rPr>
                                <w:rFonts w:asciiTheme="majorHAnsi" w:hAnsiTheme="majorHAnsi" w:cstheme="majorHAnsi"/>
                                <w:sz w:val="20"/>
                                <w:szCs w:val="20"/>
                              </w:rPr>
                              <w:t>;</w:t>
                            </w:r>
                          </w:p>
                          <w:p w14:paraId="38BAC14C" w14:textId="77777777" w:rsidR="00127719" w:rsidRPr="00554421" w:rsidRDefault="00127719" w:rsidP="00127719">
                            <w:pPr>
                              <w:pStyle w:val="ListeParagraf"/>
                              <w:numPr>
                                <w:ilvl w:val="0"/>
                                <w:numId w:val="42"/>
                              </w:numPr>
                              <w:spacing w:after="120"/>
                              <w:jc w:val="both"/>
                              <w:rPr>
                                <w:rFonts w:asciiTheme="majorHAnsi" w:hAnsiTheme="majorHAnsi" w:cstheme="majorHAnsi"/>
                                <w:sz w:val="20"/>
                                <w:szCs w:val="20"/>
                              </w:rPr>
                            </w:pPr>
                            <w:r w:rsidRPr="00554421">
                              <w:rPr>
                                <w:rFonts w:asciiTheme="majorHAnsi" w:hAnsiTheme="majorHAnsi" w:cstheme="majorHAnsi"/>
                                <w:sz w:val="20"/>
                                <w:szCs w:val="20"/>
                              </w:rPr>
                              <w:t>Integrated planning and negotiation process</w:t>
                            </w:r>
                            <w:r>
                              <w:rPr>
                                <w:rFonts w:asciiTheme="majorHAnsi" w:hAnsiTheme="majorHAnsi" w:cstheme="majorHAnsi"/>
                                <w:sz w:val="20"/>
                                <w:szCs w:val="20"/>
                              </w:rPr>
                              <w:t>;</w:t>
                            </w:r>
                          </w:p>
                          <w:p w14:paraId="6F96470A" w14:textId="77777777" w:rsidR="00127719" w:rsidRPr="00554421" w:rsidRDefault="00127719" w:rsidP="00127719">
                            <w:pPr>
                              <w:pStyle w:val="ListeParagraf"/>
                              <w:numPr>
                                <w:ilvl w:val="0"/>
                                <w:numId w:val="42"/>
                              </w:numPr>
                              <w:spacing w:after="120"/>
                              <w:jc w:val="both"/>
                              <w:rPr>
                                <w:rFonts w:asciiTheme="majorHAnsi" w:hAnsiTheme="majorHAnsi" w:cstheme="majorHAnsi"/>
                                <w:sz w:val="20"/>
                                <w:szCs w:val="20"/>
                              </w:rPr>
                            </w:pPr>
                            <w:r w:rsidRPr="00554421">
                              <w:rPr>
                                <w:rFonts w:asciiTheme="majorHAnsi" w:hAnsiTheme="majorHAnsi" w:cstheme="majorHAnsi"/>
                                <w:sz w:val="20"/>
                                <w:szCs w:val="20"/>
                              </w:rPr>
                              <w:t>Implementation</w:t>
                            </w:r>
                            <w:r>
                              <w:rPr>
                                <w:rFonts w:asciiTheme="majorHAnsi" w:hAnsiTheme="majorHAnsi" w:cstheme="majorHAnsi"/>
                                <w:sz w:val="20"/>
                                <w:szCs w:val="20"/>
                              </w:rPr>
                              <w:t>;</w:t>
                            </w:r>
                          </w:p>
                          <w:p w14:paraId="733040F1" w14:textId="77777777" w:rsidR="00127719" w:rsidRPr="00554421" w:rsidRDefault="00127719" w:rsidP="00127719">
                            <w:pPr>
                              <w:pStyle w:val="ListeParagraf"/>
                              <w:numPr>
                                <w:ilvl w:val="0"/>
                                <w:numId w:val="42"/>
                              </w:numPr>
                              <w:spacing w:after="120"/>
                              <w:jc w:val="both"/>
                              <w:rPr>
                                <w:rFonts w:asciiTheme="majorHAnsi" w:hAnsiTheme="majorHAnsi" w:cstheme="majorHAnsi"/>
                                <w:sz w:val="20"/>
                                <w:szCs w:val="20"/>
                              </w:rPr>
                            </w:pPr>
                            <w:r w:rsidRPr="00554421">
                              <w:rPr>
                                <w:rFonts w:asciiTheme="majorHAnsi" w:hAnsiTheme="majorHAnsi" w:cstheme="majorHAnsi"/>
                                <w:sz w:val="20"/>
                                <w:szCs w:val="20"/>
                              </w:rPr>
                              <w:t>Communication strategy and systematization of the process for scaling out</w:t>
                            </w:r>
                            <w:r>
                              <w:rPr>
                                <w:rFonts w:asciiTheme="majorHAnsi" w:hAnsiTheme="majorHAnsi" w:cstheme="majorHAnsi"/>
                                <w:sz w:val="20"/>
                                <w:szCs w:val="20"/>
                              </w:rPr>
                              <w:t>.</w:t>
                            </w:r>
                          </w:p>
                          <w:p w14:paraId="3CA0FCAE" w14:textId="324B4C20" w:rsidR="006101BF" w:rsidRDefault="006101BF" w:rsidP="006101BF">
                            <w:pPr>
                              <w:spacing w:after="120"/>
                              <w:jc w:val="center"/>
                              <w:rPr>
                                <w:rFonts w:asciiTheme="majorHAnsi" w:hAnsiTheme="majorHAnsi" w:cstheme="majorHAnsi"/>
                                <w:sz w:val="20"/>
                                <w:szCs w:val="20"/>
                              </w:rPr>
                            </w:pPr>
                            <w:r>
                              <w:rPr>
                                <w:noProof/>
                                <w:sz w:val="21"/>
                                <w:szCs w:val="21"/>
                                <w:lang w:val="tr-TR" w:eastAsia="tr-TR"/>
                              </w:rPr>
                              <w:drawing>
                                <wp:inline distT="0" distB="0" distL="0" distR="0" wp14:anchorId="778D0A6A" wp14:editId="78D5848F">
                                  <wp:extent cx="5731510" cy="2554605"/>
                                  <wp:effectExtent l="0" t="0" r="0" b="0"/>
                                  <wp:docPr id="108" name="Picture 10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5731510" cy="2554605"/>
                                          </a:xfrm>
                                          <a:prstGeom prst="rect">
                                            <a:avLst/>
                                          </a:prstGeom>
                                        </pic:spPr>
                                      </pic:pic>
                                    </a:graphicData>
                                  </a:graphic>
                                </wp:inline>
                              </w:drawing>
                            </w:r>
                          </w:p>
                          <w:p w14:paraId="0DB429F1" w14:textId="0E599F1C" w:rsidR="006101BF" w:rsidRPr="00010519" w:rsidRDefault="006101BF" w:rsidP="006101BF">
                            <w:pPr>
                              <w:spacing w:after="120"/>
                              <w:jc w:val="center"/>
                              <w:rPr>
                                <w:rFonts w:asciiTheme="majorHAnsi" w:hAnsiTheme="majorHAnsi" w:cstheme="majorHAnsi"/>
                                <w:sz w:val="20"/>
                                <w:szCs w:val="20"/>
                              </w:rPr>
                            </w:pPr>
                            <w:r w:rsidRPr="00010519">
                              <w:rPr>
                                <w:sz w:val="18"/>
                                <w:szCs w:val="18"/>
                              </w:rPr>
                              <w:t xml:space="preserve">Fig </w:t>
                            </w:r>
                            <w:r w:rsidR="00010519" w:rsidRPr="00010519">
                              <w:rPr>
                                <w:sz w:val="18"/>
                                <w:szCs w:val="18"/>
                              </w:rPr>
                              <w:t>9</w:t>
                            </w:r>
                            <w:r w:rsidRPr="00010519">
                              <w:rPr>
                                <w:sz w:val="18"/>
                                <w:szCs w:val="18"/>
                              </w:rPr>
                              <w:t xml:space="preserve">. </w:t>
                            </w:r>
                            <w:r w:rsidRPr="00010519">
                              <w:rPr>
                                <w:i/>
                                <w:iCs/>
                                <w:sz w:val="18"/>
                                <w:szCs w:val="18"/>
                              </w:rPr>
                              <w:t>Illustration of the integrated land use planning approach</w:t>
                            </w:r>
                          </w:p>
                          <w:p w14:paraId="15A29F93" w14:textId="3A72D546" w:rsidR="00194100" w:rsidRPr="00554421" w:rsidRDefault="00554421" w:rsidP="00554421">
                            <w:pPr>
                              <w:jc w:val="both"/>
                              <w:rPr>
                                <w:rFonts w:asciiTheme="majorHAnsi" w:hAnsiTheme="majorHAnsi" w:cstheme="majorHAnsi"/>
                                <w:sz w:val="21"/>
                                <w:szCs w:val="21"/>
                              </w:rPr>
                            </w:pPr>
                            <w:r w:rsidRPr="00554421">
                              <w:rPr>
                                <w:rFonts w:asciiTheme="majorHAnsi" w:hAnsiTheme="majorHAnsi" w:cstheme="majorHAnsi"/>
                                <w:sz w:val="21"/>
                                <w:szCs w:val="21"/>
                              </w:rPr>
                              <w:t xml:space="preserve">After the </w:t>
                            </w:r>
                            <w:r>
                              <w:rPr>
                                <w:rFonts w:asciiTheme="majorHAnsi" w:hAnsiTheme="majorHAnsi" w:cstheme="majorHAnsi"/>
                                <w:sz w:val="21"/>
                                <w:szCs w:val="21"/>
                              </w:rPr>
                              <w:t xml:space="preserve">planning process is complete, it </w:t>
                            </w:r>
                            <w:r w:rsidR="00C94117">
                              <w:rPr>
                                <w:rFonts w:asciiTheme="majorHAnsi" w:hAnsiTheme="majorHAnsi" w:cstheme="majorHAnsi"/>
                                <w:sz w:val="21"/>
                                <w:szCs w:val="21"/>
                              </w:rPr>
                              <w:t>sh</w:t>
                            </w:r>
                            <w:r>
                              <w:rPr>
                                <w:rFonts w:asciiTheme="majorHAnsi" w:hAnsiTheme="majorHAnsi" w:cstheme="majorHAnsi"/>
                                <w:sz w:val="21"/>
                                <w:szCs w:val="21"/>
                              </w:rPr>
                              <w:t>ould be followed up by designing an evaluation and monitoring system.</w:t>
                            </w:r>
                            <w:r w:rsidRPr="00554421">
                              <w:t xml:space="preserve"> </w:t>
                            </w:r>
                            <w:r w:rsidRPr="00554421">
                              <w:rPr>
                                <w:rFonts w:asciiTheme="majorHAnsi" w:hAnsiTheme="majorHAnsi" w:cstheme="majorHAnsi"/>
                                <w:color w:val="000000"/>
                                <w:sz w:val="20"/>
                                <w:szCs w:val="20"/>
                                <w:lang w:val="en-GB"/>
                              </w:rPr>
                              <w:t xml:space="preserve">This step allows for ongoing review, analysis and understanding of the progress and performance of Integrated Land Use Planning at a high level. It establishes a framework to enable correct and accurate reporting, and provides a basis for continuous improvement and mechanisms to evaluate the successes and challenges faced by implementation programmes. A process for iterative planning and stakeholder meetings should go beyond the planning stage and be established on a permanent basis to accompany </w:t>
                            </w:r>
                            <w:r w:rsidRPr="00554421">
                              <w:rPr>
                                <w:rFonts w:asciiTheme="majorHAnsi" w:hAnsiTheme="majorHAnsi" w:cstheme="majorHAnsi"/>
                                <w:i/>
                                <w:iCs/>
                                <w:color w:val="000000"/>
                                <w:sz w:val="20"/>
                                <w:szCs w:val="20"/>
                                <w:lang w:val="en-GB"/>
                              </w:rPr>
                              <w:t xml:space="preserve">ILUP </w:t>
                            </w:r>
                            <w:r w:rsidRPr="00554421">
                              <w:rPr>
                                <w:rFonts w:asciiTheme="majorHAnsi" w:hAnsiTheme="majorHAnsi" w:cstheme="majorHAnsi"/>
                                <w:color w:val="000000"/>
                                <w:sz w:val="20"/>
                                <w:szCs w:val="20"/>
                                <w:lang w:val="en-GB"/>
                              </w:rPr>
                              <w:t>planning and implementation.</w:t>
                            </w:r>
                            <w:r w:rsidRPr="00554421">
                              <w:rPr>
                                <w:rFonts w:ascii="Barlow" w:hAnsi="Barlow" w:cs="Barlow"/>
                                <w:color w:val="000000"/>
                                <w:sz w:val="18"/>
                                <w:szCs w:val="18"/>
                                <w:lang w:val="en-GB"/>
                              </w:rPr>
                              <w:t xml:space="preserve"> </w:t>
                            </w:r>
                            <w:r>
                              <w:rPr>
                                <w:rFonts w:asciiTheme="majorHAnsi" w:hAnsiTheme="majorHAnsi" w:cstheme="majorHAnsi"/>
                                <w:sz w:val="21"/>
                                <w:szCs w:val="21"/>
                              </w:rPr>
                              <w:t xml:space="preserve"> </w:t>
                            </w:r>
                          </w:p>
                          <w:p w14:paraId="1AD07EA1" w14:textId="5B471F37" w:rsidR="00194100" w:rsidRDefault="00194100" w:rsidP="00194100">
                            <w:pPr>
                              <w:jc w:val="center"/>
                              <w:rPr>
                                <w:sz w:val="21"/>
                                <w:szCs w:val="21"/>
                              </w:rPr>
                            </w:pPr>
                          </w:p>
                          <w:p w14:paraId="6677A318" w14:textId="14942127" w:rsidR="00895FB0" w:rsidRDefault="00194100" w:rsidP="00895FB0">
                            <w:pPr>
                              <w:jc w:val="right"/>
                              <w:rPr>
                                <w:rFonts w:asciiTheme="majorHAnsi" w:hAnsiTheme="majorHAnsi" w:cstheme="majorHAnsi"/>
                                <w:sz w:val="18"/>
                                <w:szCs w:val="18"/>
                              </w:rPr>
                            </w:pPr>
                            <w:r w:rsidRPr="00464D96">
                              <w:rPr>
                                <w:rFonts w:asciiTheme="majorHAnsi" w:hAnsiTheme="majorHAnsi" w:cstheme="majorHAnsi"/>
                                <w:b/>
                                <w:bCs/>
                                <w:sz w:val="18"/>
                                <w:szCs w:val="18"/>
                                <w:lang w:val="es-CR"/>
                              </w:rPr>
                              <w:t>Source:</w:t>
                            </w:r>
                            <w:r w:rsidRPr="00464D96">
                              <w:rPr>
                                <w:rFonts w:asciiTheme="majorHAnsi" w:hAnsiTheme="majorHAnsi" w:cstheme="majorHAnsi"/>
                                <w:sz w:val="18"/>
                                <w:szCs w:val="18"/>
                                <w:lang w:val="es-CR"/>
                              </w:rPr>
                              <w:t xml:space="preserve"> </w:t>
                            </w:r>
                            <w:r w:rsidR="00895FB0" w:rsidRPr="00464D96">
                              <w:rPr>
                                <w:rFonts w:asciiTheme="majorHAnsi" w:hAnsiTheme="majorHAnsi" w:cstheme="majorHAnsi"/>
                                <w:sz w:val="18"/>
                                <w:szCs w:val="18"/>
                                <w:lang w:val="es-CR"/>
                              </w:rPr>
                              <w:t xml:space="preserve">Erdogan, Emrah &amp; Bastidas, Soledad. </w:t>
                            </w:r>
                            <w:r w:rsidR="00895FB0" w:rsidRPr="00895FB0">
                              <w:rPr>
                                <w:rFonts w:asciiTheme="majorHAnsi" w:hAnsiTheme="majorHAnsi" w:cstheme="majorHAnsi"/>
                                <w:sz w:val="18"/>
                                <w:szCs w:val="18"/>
                              </w:rPr>
                              <w:t>(2020). Framework for Integrated Land Use Planning: an innovative approach Acknowledgment.</w:t>
                            </w:r>
                          </w:p>
                          <w:p w14:paraId="11C89DA0" w14:textId="264807A0" w:rsidR="00824F2F" w:rsidRPr="00895FB0" w:rsidRDefault="00824F2F" w:rsidP="00895FB0">
                            <w:pPr>
                              <w:jc w:val="right"/>
                              <w:rPr>
                                <w:rFonts w:asciiTheme="majorHAnsi" w:hAnsiTheme="majorHAnsi" w:cstheme="majorHAnsi"/>
                                <w:sz w:val="18"/>
                                <w:szCs w:val="18"/>
                              </w:rPr>
                            </w:pPr>
                            <w:r>
                              <w:rPr>
                                <w:rFonts w:asciiTheme="majorHAnsi" w:hAnsiTheme="majorHAnsi" w:cstheme="majorHAnsi"/>
                                <w:sz w:val="18"/>
                                <w:szCs w:val="18"/>
                              </w:rPr>
                              <w:t xml:space="preserve">Available at: </w:t>
                            </w:r>
                            <w:hyperlink r:id="rId111" w:history="1">
                              <w:r w:rsidRPr="00A338AC">
                                <w:rPr>
                                  <w:rStyle w:val="Kpr"/>
                                  <w:rFonts w:asciiTheme="majorHAnsi" w:hAnsiTheme="majorHAnsi" w:cstheme="majorHAnsi"/>
                                  <w:sz w:val="18"/>
                                  <w:szCs w:val="18"/>
                                </w:rPr>
                                <w:t>http://www.fao.org/publications/card/en/c/CB1170EN/</w:t>
                              </w:r>
                            </w:hyperlink>
                          </w:p>
                          <w:p w14:paraId="6E19043A" w14:textId="77777777" w:rsidR="00194100" w:rsidRPr="002F61B0" w:rsidRDefault="00194100" w:rsidP="0019410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8283A" id="Text Box 1" o:spid="_x0000_s1043" type="#_x0000_t202" style="position:absolute;margin-left:-43.35pt;margin-top:-42.7pt;width:540.75pt;height:625.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" fillcolor="white [3201]" strokeweight=".5pt">
                <v:textbox>
                  <w:txbxContent>
                    <w:p w14:paraId="6F64510E" w14:textId="272AC3B1" w:rsidR="00194100" w:rsidRPr="001C158D" w:rsidRDefault="00194100" w:rsidP="00194100">
                      <w:pPr>
                        <w:spacing w:line="360" w:lineRule="auto"/>
                        <w:rPr>
                          <w:rFonts w:ascii="Malgun Gothic" w:eastAsia="Malgun Gothic" w:hAnsi="Malgun Gothic"/>
                          <w:b/>
                          <w:bCs/>
                          <w:color w:val="000000" w:themeColor="text1"/>
                        </w:rPr>
                      </w:pPr>
                      <w:r>
                        <w:rPr>
                          <w:rFonts w:ascii="Malgun Gothic" w:eastAsia="Malgun Gothic" w:hAnsi="Malgun Gothic" w:cs="Times New Roman"/>
                          <w:b/>
                          <w:bCs/>
                          <w:noProof/>
                          <w:color w:val="000000"/>
                          <w:lang w:val="tr-TR" w:eastAsia="tr-TR"/>
                        </w:rPr>
                        <w:drawing>
                          <wp:inline distT="0" distB="0" distL="0" distR="0" wp14:anchorId="50C4171C" wp14:editId="0DB778B3">
                            <wp:extent cx="397933" cy="397933"/>
                            <wp:effectExtent l="0" t="0" r="0" b="0"/>
                            <wp:docPr id="107" name="Graphic 107"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Pr>
                          <w:rFonts w:ascii="Malgun Gothic" w:eastAsia="Malgun Gothic" w:hAnsi="Malgun Gothic"/>
                          <w:b/>
                          <w:bCs/>
                          <w:color w:val="000000" w:themeColor="text1"/>
                        </w:rPr>
                        <w:t xml:space="preserve">  </w:t>
                      </w:r>
                      <w:r w:rsidRPr="001C158D">
                        <w:rPr>
                          <w:rFonts w:ascii="Malgun Gothic" w:eastAsia="Malgun Gothic" w:hAnsi="Malgun Gothic"/>
                          <w:b/>
                          <w:bCs/>
                          <w:color w:val="000000" w:themeColor="text1"/>
                        </w:rPr>
                        <w:t>Integrated approach for Land Use Planning (</w:t>
                      </w:r>
                      <w:r w:rsidR="004B6C03">
                        <w:rPr>
                          <w:rFonts w:ascii="Malgun Gothic" w:eastAsia="Malgun Gothic" w:hAnsi="Malgun Gothic"/>
                          <w:b/>
                          <w:bCs/>
                          <w:color w:val="000000" w:themeColor="text1"/>
                        </w:rPr>
                        <w:t>I</w:t>
                      </w:r>
                      <w:r w:rsidRPr="001C158D">
                        <w:rPr>
                          <w:rFonts w:ascii="Malgun Gothic" w:eastAsia="Malgun Gothic" w:hAnsi="Malgun Gothic"/>
                          <w:b/>
                          <w:bCs/>
                          <w:color w:val="000000" w:themeColor="text1"/>
                        </w:rPr>
                        <w:t>LUP)</w:t>
                      </w:r>
                    </w:p>
                    <w:p w14:paraId="76866BC3" w14:textId="0B90D465" w:rsidR="00194100" w:rsidRPr="00F72694" w:rsidRDefault="00F72694" w:rsidP="00DA1E16">
                      <w:pPr>
                        <w:spacing w:after="120"/>
                        <w:jc w:val="both"/>
                        <w:rPr>
                          <w:rFonts w:asciiTheme="majorHAnsi" w:hAnsiTheme="majorHAnsi" w:cstheme="majorHAnsi"/>
                          <w:sz w:val="20"/>
                          <w:szCs w:val="20"/>
                        </w:rPr>
                      </w:pPr>
                      <w:r w:rsidRPr="00F72694">
                        <w:rPr>
                          <w:rFonts w:asciiTheme="majorHAnsi" w:hAnsiTheme="majorHAnsi" w:cstheme="majorHAnsi"/>
                          <w:b/>
                          <w:bCs/>
                          <w:sz w:val="20"/>
                          <w:szCs w:val="20"/>
                        </w:rPr>
                        <w:t>Link to TULIP project:</w:t>
                      </w:r>
                      <w:r w:rsidRPr="00F72694">
                        <w:rPr>
                          <w:rFonts w:asciiTheme="majorHAnsi" w:hAnsiTheme="majorHAnsi" w:cstheme="majorHAnsi"/>
                          <w:sz w:val="20"/>
                          <w:szCs w:val="20"/>
                        </w:rPr>
                        <w:t xml:space="preserve"> </w:t>
                      </w:r>
                      <w:r w:rsidR="00895FB0" w:rsidRPr="00F72694">
                        <w:rPr>
                          <w:rFonts w:asciiTheme="majorHAnsi" w:hAnsiTheme="majorHAnsi" w:cstheme="majorHAnsi"/>
                          <w:sz w:val="20"/>
                          <w:szCs w:val="20"/>
                        </w:rPr>
                        <w:t xml:space="preserve">The </w:t>
                      </w:r>
                      <w:r w:rsidR="00575785">
                        <w:rPr>
                          <w:rFonts w:asciiTheme="majorHAnsi" w:hAnsiTheme="majorHAnsi" w:cstheme="majorHAnsi"/>
                          <w:sz w:val="20"/>
                          <w:szCs w:val="20"/>
                        </w:rPr>
                        <w:t>Integrated L</w:t>
                      </w:r>
                      <w:r w:rsidR="00194100" w:rsidRPr="00F72694">
                        <w:rPr>
                          <w:rFonts w:asciiTheme="majorHAnsi" w:hAnsiTheme="majorHAnsi" w:cstheme="majorHAnsi"/>
                          <w:sz w:val="20"/>
                          <w:szCs w:val="20"/>
                        </w:rPr>
                        <w:t xml:space="preserve">and </w:t>
                      </w:r>
                      <w:r w:rsidR="00575785">
                        <w:rPr>
                          <w:rFonts w:asciiTheme="majorHAnsi" w:hAnsiTheme="majorHAnsi" w:cstheme="majorHAnsi"/>
                          <w:sz w:val="20"/>
                          <w:szCs w:val="20"/>
                        </w:rPr>
                        <w:t>U</w:t>
                      </w:r>
                      <w:r w:rsidR="00194100" w:rsidRPr="00F72694">
                        <w:rPr>
                          <w:rFonts w:asciiTheme="majorHAnsi" w:hAnsiTheme="majorHAnsi" w:cstheme="majorHAnsi"/>
                          <w:sz w:val="20"/>
                          <w:szCs w:val="20"/>
                        </w:rPr>
                        <w:t xml:space="preserve">se </w:t>
                      </w:r>
                      <w:r w:rsidR="00575785">
                        <w:rPr>
                          <w:rFonts w:asciiTheme="majorHAnsi" w:hAnsiTheme="majorHAnsi" w:cstheme="majorHAnsi"/>
                          <w:sz w:val="20"/>
                          <w:szCs w:val="20"/>
                        </w:rPr>
                        <w:t>P</w:t>
                      </w:r>
                      <w:r w:rsidR="00194100" w:rsidRPr="00F72694">
                        <w:rPr>
                          <w:rFonts w:asciiTheme="majorHAnsi" w:hAnsiTheme="majorHAnsi" w:cstheme="majorHAnsi"/>
                          <w:sz w:val="20"/>
                          <w:szCs w:val="20"/>
                        </w:rPr>
                        <w:t>lanning (</w:t>
                      </w:r>
                      <w:r w:rsidR="004B6C03">
                        <w:rPr>
                          <w:rFonts w:asciiTheme="majorHAnsi" w:hAnsiTheme="majorHAnsi" w:cstheme="majorHAnsi"/>
                          <w:sz w:val="20"/>
                          <w:szCs w:val="20"/>
                        </w:rPr>
                        <w:t>I</w:t>
                      </w:r>
                      <w:r w:rsidR="00194100" w:rsidRPr="00F72694">
                        <w:rPr>
                          <w:rFonts w:asciiTheme="majorHAnsi" w:hAnsiTheme="majorHAnsi" w:cstheme="majorHAnsi"/>
                          <w:sz w:val="20"/>
                          <w:szCs w:val="20"/>
                        </w:rPr>
                        <w:t>LUP)</w:t>
                      </w:r>
                      <w:r w:rsidR="00575785">
                        <w:rPr>
                          <w:rFonts w:asciiTheme="majorHAnsi" w:hAnsiTheme="majorHAnsi" w:cstheme="majorHAnsi"/>
                          <w:sz w:val="20"/>
                          <w:szCs w:val="20"/>
                        </w:rPr>
                        <w:t xml:space="preserve"> approach</w:t>
                      </w:r>
                      <w:r w:rsidR="00895FB0" w:rsidRPr="00F72694">
                        <w:rPr>
                          <w:rFonts w:asciiTheme="majorHAnsi" w:hAnsiTheme="majorHAnsi" w:cstheme="majorHAnsi"/>
                          <w:sz w:val="20"/>
                          <w:szCs w:val="20"/>
                        </w:rPr>
                        <w:t xml:space="preserve">, developed by </w:t>
                      </w:r>
                      <w:r w:rsidR="00895FB0" w:rsidRPr="00575785">
                        <w:rPr>
                          <w:rFonts w:asciiTheme="majorHAnsi" w:hAnsiTheme="majorHAnsi" w:cstheme="majorHAnsi"/>
                          <w:sz w:val="20"/>
                          <w:szCs w:val="20"/>
                        </w:rPr>
                        <w:t xml:space="preserve">FAO </w:t>
                      </w:r>
                      <w:r w:rsidR="00A40472" w:rsidRPr="00575785">
                        <w:rPr>
                          <w:rFonts w:asciiTheme="majorHAnsi" w:hAnsiTheme="majorHAnsi" w:cstheme="majorHAnsi"/>
                          <w:sz w:val="20"/>
                          <w:szCs w:val="20"/>
                        </w:rPr>
                        <w:t>T</w:t>
                      </w:r>
                      <w:r w:rsidR="00895FB0" w:rsidRPr="00575785">
                        <w:rPr>
                          <w:rFonts w:asciiTheme="majorHAnsi" w:hAnsiTheme="majorHAnsi" w:cstheme="majorHAnsi"/>
                          <w:sz w:val="20"/>
                          <w:szCs w:val="20"/>
                        </w:rPr>
                        <w:t xml:space="preserve">urkey </w:t>
                      </w:r>
                      <w:r w:rsidR="00A40472" w:rsidRPr="00575785">
                        <w:rPr>
                          <w:rFonts w:asciiTheme="majorHAnsi" w:hAnsiTheme="majorHAnsi" w:cstheme="majorHAnsi"/>
                          <w:sz w:val="20"/>
                          <w:szCs w:val="20"/>
                        </w:rPr>
                        <w:t>(2020),</w:t>
                      </w:r>
                      <w:r w:rsidR="00A40472" w:rsidRPr="00F72694">
                        <w:rPr>
                          <w:rFonts w:asciiTheme="majorHAnsi" w:hAnsiTheme="majorHAnsi" w:cstheme="majorHAnsi"/>
                          <w:sz w:val="20"/>
                          <w:szCs w:val="20"/>
                        </w:rPr>
                        <w:t xml:space="preserve"> is</w:t>
                      </w:r>
                      <w:r w:rsidR="00194100" w:rsidRPr="00F72694">
                        <w:rPr>
                          <w:rFonts w:asciiTheme="majorHAnsi" w:hAnsiTheme="majorHAnsi" w:cstheme="majorHAnsi"/>
                          <w:sz w:val="20"/>
                          <w:szCs w:val="20"/>
                        </w:rPr>
                        <w:t xml:space="preserve"> </w:t>
                      </w:r>
                      <w:r w:rsidR="006101BF">
                        <w:rPr>
                          <w:rFonts w:asciiTheme="majorHAnsi" w:hAnsiTheme="majorHAnsi" w:cstheme="majorHAnsi"/>
                          <w:sz w:val="20"/>
                          <w:szCs w:val="20"/>
                        </w:rPr>
                        <w:t>a</w:t>
                      </w:r>
                      <w:r w:rsidR="00194100" w:rsidRPr="00F72694">
                        <w:rPr>
                          <w:rFonts w:asciiTheme="majorHAnsi" w:hAnsiTheme="majorHAnsi" w:cstheme="majorHAnsi"/>
                          <w:sz w:val="20"/>
                          <w:szCs w:val="20"/>
                        </w:rPr>
                        <w:t xml:space="preserve"> tool to help policy development </w:t>
                      </w:r>
                      <w:r w:rsidR="006101BF">
                        <w:rPr>
                          <w:rFonts w:asciiTheme="majorHAnsi" w:hAnsiTheme="majorHAnsi" w:cstheme="majorHAnsi"/>
                          <w:sz w:val="20"/>
                          <w:szCs w:val="20"/>
                        </w:rPr>
                        <w:t xml:space="preserve">for </w:t>
                      </w:r>
                      <w:r w:rsidR="00575785">
                        <w:rPr>
                          <w:rFonts w:asciiTheme="majorHAnsi" w:hAnsiTheme="majorHAnsi" w:cstheme="majorHAnsi"/>
                          <w:sz w:val="20"/>
                          <w:szCs w:val="20"/>
                        </w:rPr>
                        <w:t>harmonizing</w:t>
                      </w:r>
                      <w:r w:rsidR="00194100" w:rsidRPr="00F72694">
                        <w:rPr>
                          <w:rFonts w:asciiTheme="majorHAnsi" w:hAnsiTheme="majorHAnsi" w:cstheme="majorHAnsi"/>
                          <w:sz w:val="20"/>
                          <w:szCs w:val="20"/>
                        </w:rPr>
                        <w:t xml:space="preserve"> human activities and environment</w:t>
                      </w:r>
                      <w:r w:rsidR="006101BF">
                        <w:rPr>
                          <w:rFonts w:asciiTheme="majorHAnsi" w:hAnsiTheme="majorHAnsi" w:cstheme="majorHAnsi"/>
                          <w:sz w:val="20"/>
                          <w:szCs w:val="20"/>
                        </w:rPr>
                        <w:t>al</w:t>
                      </w:r>
                      <w:r w:rsidR="00194100" w:rsidRPr="00F72694">
                        <w:rPr>
                          <w:rFonts w:asciiTheme="majorHAnsi" w:hAnsiTheme="majorHAnsi" w:cstheme="majorHAnsi"/>
                          <w:sz w:val="20"/>
                          <w:szCs w:val="20"/>
                        </w:rPr>
                        <w:t xml:space="preserve"> sustainability</w:t>
                      </w:r>
                      <w:r w:rsidR="00A40472" w:rsidRPr="00F72694">
                        <w:rPr>
                          <w:rFonts w:asciiTheme="majorHAnsi" w:hAnsiTheme="majorHAnsi" w:cstheme="majorHAnsi"/>
                          <w:sz w:val="20"/>
                          <w:szCs w:val="20"/>
                        </w:rPr>
                        <w:t>, addressing issues of efficiency, equity and environmental protection on national development plans</w:t>
                      </w:r>
                      <w:r w:rsidR="00194100" w:rsidRPr="00F72694">
                        <w:rPr>
                          <w:rFonts w:asciiTheme="majorHAnsi" w:hAnsiTheme="majorHAnsi" w:cstheme="majorHAnsi"/>
                          <w:sz w:val="20"/>
                          <w:szCs w:val="20"/>
                        </w:rPr>
                        <w:t xml:space="preserve">. Accordingly, </w:t>
                      </w:r>
                      <w:r w:rsidR="004B6C03">
                        <w:rPr>
                          <w:rFonts w:asciiTheme="majorHAnsi" w:hAnsiTheme="majorHAnsi" w:cstheme="majorHAnsi"/>
                          <w:sz w:val="20"/>
                          <w:szCs w:val="20"/>
                        </w:rPr>
                        <w:t>I</w:t>
                      </w:r>
                      <w:r w:rsidR="00194100" w:rsidRPr="00F72694">
                        <w:rPr>
                          <w:rFonts w:asciiTheme="majorHAnsi" w:hAnsiTheme="majorHAnsi" w:cstheme="majorHAnsi"/>
                          <w:sz w:val="20"/>
                          <w:szCs w:val="20"/>
                        </w:rPr>
                        <w:t>LUP is now included in country-based investment programmes at the national, regional or local scale.</w:t>
                      </w:r>
                    </w:p>
                    <w:p w14:paraId="5A38C7C6" w14:textId="77777777" w:rsidR="00127719" w:rsidRDefault="006101BF" w:rsidP="00127719">
                      <w:pPr>
                        <w:spacing w:after="120"/>
                        <w:jc w:val="both"/>
                        <w:rPr>
                          <w:rFonts w:asciiTheme="majorHAnsi" w:hAnsiTheme="majorHAnsi" w:cstheme="majorHAnsi"/>
                          <w:sz w:val="20"/>
                          <w:szCs w:val="20"/>
                        </w:rPr>
                      </w:pPr>
                      <w:r w:rsidRPr="006101BF">
                        <w:rPr>
                          <w:rFonts w:asciiTheme="majorHAnsi" w:hAnsiTheme="majorHAnsi" w:cstheme="majorHAnsi"/>
                          <w:b/>
                          <w:bCs/>
                          <w:sz w:val="20"/>
                          <w:szCs w:val="20"/>
                        </w:rPr>
                        <w:t>Methodology and approach:</w:t>
                      </w:r>
                      <w:r>
                        <w:rPr>
                          <w:rFonts w:asciiTheme="majorHAnsi" w:hAnsiTheme="majorHAnsi" w:cstheme="majorHAnsi"/>
                          <w:b/>
                          <w:bCs/>
                          <w:sz w:val="20"/>
                          <w:szCs w:val="20"/>
                        </w:rPr>
                        <w:t xml:space="preserve"> </w:t>
                      </w:r>
                      <w:r w:rsidRPr="00F72694">
                        <w:rPr>
                          <w:rFonts w:asciiTheme="majorHAnsi" w:hAnsiTheme="majorHAnsi" w:cstheme="majorHAnsi"/>
                          <w:sz w:val="20"/>
                          <w:szCs w:val="20"/>
                        </w:rPr>
                        <w:t xml:space="preserve">Over the last decade, </w:t>
                      </w:r>
                      <w:r>
                        <w:rPr>
                          <w:rFonts w:asciiTheme="majorHAnsi" w:hAnsiTheme="majorHAnsi" w:cstheme="majorHAnsi"/>
                          <w:sz w:val="20"/>
                          <w:szCs w:val="20"/>
                        </w:rPr>
                        <w:t>I</w:t>
                      </w:r>
                      <w:r w:rsidRPr="00F72694">
                        <w:rPr>
                          <w:rFonts w:asciiTheme="majorHAnsi" w:hAnsiTheme="majorHAnsi" w:cstheme="majorHAnsi"/>
                          <w:sz w:val="20"/>
                          <w:szCs w:val="20"/>
                        </w:rPr>
                        <w:t xml:space="preserve">LUP approaches have been developed in accordance with different priorities at regional and national levels, including: </w:t>
                      </w:r>
                      <w:r w:rsidRPr="00F72694">
                        <w:rPr>
                          <w:rFonts w:asciiTheme="majorHAnsi" w:hAnsiTheme="majorHAnsi" w:cstheme="majorHAnsi"/>
                          <w:b/>
                          <w:bCs/>
                          <w:sz w:val="20"/>
                          <w:szCs w:val="20"/>
                        </w:rPr>
                        <w:t>Participatory Land Use Planning, Ecosystem-based Land Use Planning, Regional Land Use Planning, Spatial Land Use Planning, Urban Land Use Planning, Integrated Land Use Planning, Territorial Ecological Planning</w:t>
                      </w:r>
                      <w:r w:rsidRPr="00F72694">
                        <w:rPr>
                          <w:rFonts w:asciiTheme="majorHAnsi" w:hAnsiTheme="majorHAnsi" w:cstheme="majorHAnsi"/>
                          <w:sz w:val="20"/>
                          <w:szCs w:val="20"/>
                        </w:rPr>
                        <w:t xml:space="preserve">. Many of these approaches or programmes involve land-based rural development activities that are often deployed in a top-down manner, without the engagement of local communities and stakeholders, or adequate consideration of the characteristics of locally available natural resources. </w:t>
                      </w:r>
                    </w:p>
                    <w:p w14:paraId="42D738BF" w14:textId="614CCBF1" w:rsidR="00127719" w:rsidRDefault="00127719" w:rsidP="00127719">
                      <w:pPr>
                        <w:spacing w:after="120"/>
                        <w:jc w:val="both"/>
                        <w:rPr>
                          <w:rFonts w:asciiTheme="majorHAnsi" w:hAnsiTheme="majorHAnsi" w:cstheme="majorHAnsi"/>
                          <w:sz w:val="20"/>
                          <w:szCs w:val="20"/>
                        </w:rPr>
                      </w:pPr>
                      <w:r w:rsidRPr="00F72694">
                        <w:rPr>
                          <w:rFonts w:asciiTheme="majorHAnsi" w:hAnsiTheme="majorHAnsi" w:cstheme="majorHAnsi"/>
                          <w:sz w:val="20"/>
                          <w:szCs w:val="20"/>
                        </w:rPr>
                        <w:t xml:space="preserve">Integrated land-use planning should aim at incorporating biodiversity conservation, sustainable land management and climate change adaptation into spatial development plans. </w:t>
                      </w:r>
                      <w:r>
                        <w:rPr>
                          <w:rFonts w:asciiTheme="majorHAnsi" w:hAnsiTheme="majorHAnsi" w:cstheme="majorHAnsi"/>
                          <w:sz w:val="20"/>
                          <w:szCs w:val="20"/>
                        </w:rPr>
                        <w:t xml:space="preserve">The planning process for establishing an ILUP in the planning area goes as follows: </w:t>
                      </w:r>
                    </w:p>
                    <w:p w14:paraId="55A8DF03" w14:textId="77777777" w:rsidR="00127719" w:rsidRPr="00554421" w:rsidRDefault="00127719" w:rsidP="00127719">
                      <w:pPr>
                        <w:pStyle w:val="ListeParagraf"/>
                        <w:numPr>
                          <w:ilvl w:val="0"/>
                          <w:numId w:val="42"/>
                        </w:numPr>
                        <w:spacing w:after="120"/>
                        <w:jc w:val="both"/>
                        <w:rPr>
                          <w:rFonts w:asciiTheme="majorHAnsi" w:hAnsiTheme="majorHAnsi" w:cstheme="majorHAnsi"/>
                          <w:sz w:val="20"/>
                          <w:szCs w:val="20"/>
                        </w:rPr>
                      </w:pPr>
                      <w:r w:rsidRPr="00554421">
                        <w:rPr>
                          <w:rFonts w:asciiTheme="majorHAnsi" w:hAnsiTheme="majorHAnsi" w:cstheme="majorHAnsi"/>
                          <w:sz w:val="20"/>
                          <w:szCs w:val="20"/>
                        </w:rPr>
                        <w:t>Identification of integrated land use planning objectives</w:t>
                      </w:r>
                      <w:r>
                        <w:rPr>
                          <w:rFonts w:asciiTheme="majorHAnsi" w:hAnsiTheme="majorHAnsi" w:cstheme="majorHAnsi"/>
                          <w:sz w:val="20"/>
                          <w:szCs w:val="20"/>
                        </w:rPr>
                        <w:t>;</w:t>
                      </w:r>
                    </w:p>
                    <w:p w14:paraId="4A8057F2" w14:textId="77777777" w:rsidR="00127719" w:rsidRPr="00554421" w:rsidRDefault="00127719" w:rsidP="00127719">
                      <w:pPr>
                        <w:pStyle w:val="ListeParagraf"/>
                        <w:numPr>
                          <w:ilvl w:val="0"/>
                          <w:numId w:val="42"/>
                        </w:numPr>
                        <w:spacing w:after="120"/>
                        <w:jc w:val="both"/>
                        <w:rPr>
                          <w:rFonts w:asciiTheme="majorHAnsi" w:hAnsiTheme="majorHAnsi" w:cstheme="majorHAnsi"/>
                          <w:sz w:val="20"/>
                          <w:szCs w:val="20"/>
                        </w:rPr>
                      </w:pPr>
                      <w:r w:rsidRPr="00554421">
                        <w:rPr>
                          <w:rFonts w:asciiTheme="majorHAnsi" w:hAnsiTheme="majorHAnsi" w:cstheme="majorHAnsi"/>
                          <w:sz w:val="20"/>
                          <w:szCs w:val="20"/>
                        </w:rPr>
                        <w:t>Assessing the current situation, gaps and conflicts</w:t>
                      </w:r>
                      <w:r>
                        <w:rPr>
                          <w:rFonts w:asciiTheme="majorHAnsi" w:hAnsiTheme="majorHAnsi" w:cstheme="majorHAnsi"/>
                          <w:sz w:val="20"/>
                          <w:szCs w:val="20"/>
                        </w:rPr>
                        <w:t>;</w:t>
                      </w:r>
                    </w:p>
                    <w:p w14:paraId="38BAC14C" w14:textId="77777777" w:rsidR="00127719" w:rsidRPr="00554421" w:rsidRDefault="00127719" w:rsidP="00127719">
                      <w:pPr>
                        <w:pStyle w:val="ListeParagraf"/>
                        <w:numPr>
                          <w:ilvl w:val="0"/>
                          <w:numId w:val="42"/>
                        </w:numPr>
                        <w:spacing w:after="120"/>
                        <w:jc w:val="both"/>
                        <w:rPr>
                          <w:rFonts w:asciiTheme="majorHAnsi" w:hAnsiTheme="majorHAnsi" w:cstheme="majorHAnsi"/>
                          <w:sz w:val="20"/>
                          <w:szCs w:val="20"/>
                        </w:rPr>
                      </w:pPr>
                      <w:r w:rsidRPr="00554421">
                        <w:rPr>
                          <w:rFonts w:asciiTheme="majorHAnsi" w:hAnsiTheme="majorHAnsi" w:cstheme="majorHAnsi"/>
                          <w:sz w:val="20"/>
                          <w:szCs w:val="20"/>
                        </w:rPr>
                        <w:t>Integrated planning and negotiation process</w:t>
                      </w:r>
                      <w:r>
                        <w:rPr>
                          <w:rFonts w:asciiTheme="majorHAnsi" w:hAnsiTheme="majorHAnsi" w:cstheme="majorHAnsi"/>
                          <w:sz w:val="20"/>
                          <w:szCs w:val="20"/>
                        </w:rPr>
                        <w:t>;</w:t>
                      </w:r>
                    </w:p>
                    <w:p w14:paraId="6F96470A" w14:textId="77777777" w:rsidR="00127719" w:rsidRPr="00554421" w:rsidRDefault="00127719" w:rsidP="00127719">
                      <w:pPr>
                        <w:pStyle w:val="ListeParagraf"/>
                        <w:numPr>
                          <w:ilvl w:val="0"/>
                          <w:numId w:val="42"/>
                        </w:numPr>
                        <w:spacing w:after="120"/>
                        <w:jc w:val="both"/>
                        <w:rPr>
                          <w:rFonts w:asciiTheme="majorHAnsi" w:hAnsiTheme="majorHAnsi" w:cstheme="majorHAnsi"/>
                          <w:sz w:val="20"/>
                          <w:szCs w:val="20"/>
                        </w:rPr>
                      </w:pPr>
                      <w:r w:rsidRPr="00554421">
                        <w:rPr>
                          <w:rFonts w:asciiTheme="majorHAnsi" w:hAnsiTheme="majorHAnsi" w:cstheme="majorHAnsi"/>
                          <w:sz w:val="20"/>
                          <w:szCs w:val="20"/>
                        </w:rPr>
                        <w:t>Implementation</w:t>
                      </w:r>
                      <w:r>
                        <w:rPr>
                          <w:rFonts w:asciiTheme="majorHAnsi" w:hAnsiTheme="majorHAnsi" w:cstheme="majorHAnsi"/>
                          <w:sz w:val="20"/>
                          <w:szCs w:val="20"/>
                        </w:rPr>
                        <w:t>;</w:t>
                      </w:r>
                    </w:p>
                    <w:p w14:paraId="733040F1" w14:textId="77777777" w:rsidR="00127719" w:rsidRPr="00554421" w:rsidRDefault="00127719" w:rsidP="00127719">
                      <w:pPr>
                        <w:pStyle w:val="ListeParagraf"/>
                        <w:numPr>
                          <w:ilvl w:val="0"/>
                          <w:numId w:val="42"/>
                        </w:numPr>
                        <w:spacing w:after="120"/>
                        <w:jc w:val="both"/>
                        <w:rPr>
                          <w:rFonts w:asciiTheme="majorHAnsi" w:hAnsiTheme="majorHAnsi" w:cstheme="majorHAnsi"/>
                          <w:sz w:val="20"/>
                          <w:szCs w:val="20"/>
                        </w:rPr>
                      </w:pPr>
                      <w:r w:rsidRPr="00554421">
                        <w:rPr>
                          <w:rFonts w:asciiTheme="majorHAnsi" w:hAnsiTheme="majorHAnsi" w:cstheme="majorHAnsi"/>
                          <w:sz w:val="20"/>
                          <w:szCs w:val="20"/>
                        </w:rPr>
                        <w:t>Communication strategy and systematization of the process for scaling out</w:t>
                      </w:r>
                      <w:r>
                        <w:rPr>
                          <w:rFonts w:asciiTheme="majorHAnsi" w:hAnsiTheme="majorHAnsi" w:cstheme="majorHAnsi"/>
                          <w:sz w:val="20"/>
                          <w:szCs w:val="20"/>
                        </w:rPr>
                        <w:t>.</w:t>
                      </w:r>
                    </w:p>
                    <w:p w14:paraId="3CA0FCAE" w14:textId="324B4C20" w:rsidR="006101BF" w:rsidRDefault="006101BF" w:rsidP="006101BF">
                      <w:pPr>
                        <w:spacing w:after="120"/>
                        <w:jc w:val="center"/>
                        <w:rPr>
                          <w:rFonts w:asciiTheme="majorHAnsi" w:hAnsiTheme="majorHAnsi" w:cstheme="majorHAnsi"/>
                          <w:sz w:val="20"/>
                          <w:szCs w:val="20"/>
                        </w:rPr>
                      </w:pPr>
                      <w:r>
                        <w:rPr>
                          <w:noProof/>
                          <w:sz w:val="21"/>
                          <w:szCs w:val="21"/>
                          <w:lang w:val="tr-TR" w:eastAsia="tr-TR"/>
                        </w:rPr>
                        <w:drawing>
                          <wp:inline distT="0" distB="0" distL="0" distR="0" wp14:anchorId="778D0A6A" wp14:editId="78D5848F">
                            <wp:extent cx="5731510" cy="2554605"/>
                            <wp:effectExtent l="0" t="0" r="0" b="0"/>
                            <wp:docPr id="108" name="Picture 108"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chart&#10;&#10;Description automatically generated"/>
                                    <pic:cNvPicPr/>
                                  </pic:nvPicPr>
                                  <pic:blipFill>
                                    <a:blip r:embed="rId110" cstate="print">
                                      <a:extLst>
                                        <a:ext uri="{28A0092B-C50C-407E-A947-70E740481C1C}">
                                          <a14:useLocalDpi xmlns:a14="http://schemas.microsoft.com/office/drawing/2010/main" val="0"/>
                                        </a:ext>
                                      </a:extLst>
                                    </a:blip>
                                    <a:stretch>
                                      <a:fillRect/>
                                    </a:stretch>
                                  </pic:blipFill>
                                  <pic:spPr>
                                    <a:xfrm>
                                      <a:off x="0" y="0"/>
                                      <a:ext cx="5731510" cy="2554605"/>
                                    </a:xfrm>
                                    <a:prstGeom prst="rect">
                                      <a:avLst/>
                                    </a:prstGeom>
                                  </pic:spPr>
                                </pic:pic>
                              </a:graphicData>
                            </a:graphic>
                          </wp:inline>
                        </w:drawing>
                      </w:r>
                    </w:p>
                    <w:p w14:paraId="0DB429F1" w14:textId="0E599F1C" w:rsidR="006101BF" w:rsidRPr="00010519" w:rsidRDefault="006101BF" w:rsidP="006101BF">
                      <w:pPr>
                        <w:spacing w:after="120"/>
                        <w:jc w:val="center"/>
                        <w:rPr>
                          <w:rFonts w:asciiTheme="majorHAnsi" w:hAnsiTheme="majorHAnsi" w:cstheme="majorHAnsi"/>
                          <w:sz w:val="20"/>
                          <w:szCs w:val="20"/>
                        </w:rPr>
                      </w:pPr>
                      <w:r w:rsidRPr="00010519">
                        <w:rPr>
                          <w:sz w:val="18"/>
                          <w:szCs w:val="18"/>
                        </w:rPr>
                        <w:t xml:space="preserve">Fig </w:t>
                      </w:r>
                      <w:r w:rsidR="00010519" w:rsidRPr="00010519">
                        <w:rPr>
                          <w:sz w:val="18"/>
                          <w:szCs w:val="18"/>
                        </w:rPr>
                        <w:t>9</w:t>
                      </w:r>
                      <w:r w:rsidRPr="00010519">
                        <w:rPr>
                          <w:sz w:val="18"/>
                          <w:szCs w:val="18"/>
                        </w:rPr>
                        <w:t xml:space="preserve">. </w:t>
                      </w:r>
                      <w:r w:rsidRPr="00010519">
                        <w:rPr>
                          <w:i/>
                          <w:iCs/>
                          <w:sz w:val="18"/>
                          <w:szCs w:val="18"/>
                        </w:rPr>
                        <w:t>Illustration of the integrated land use planning approach</w:t>
                      </w:r>
                    </w:p>
                    <w:p w14:paraId="15A29F93" w14:textId="3A72D546" w:rsidR="00194100" w:rsidRPr="00554421" w:rsidRDefault="00554421" w:rsidP="00554421">
                      <w:pPr>
                        <w:jc w:val="both"/>
                        <w:rPr>
                          <w:rFonts w:asciiTheme="majorHAnsi" w:hAnsiTheme="majorHAnsi" w:cstheme="majorHAnsi"/>
                          <w:sz w:val="21"/>
                          <w:szCs w:val="21"/>
                        </w:rPr>
                      </w:pPr>
                      <w:r w:rsidRPr="00554421">
                        <w:rPr>
                          <w:rFonts w:asciiTheme="majorHAnsi" w:hAnsiTheme="majorHAnsi" w:cstheme="majorHAnsi"/>
                          <w:sz w:val="21"/>
                          <w:szCs w:val="21"/>
                        </w:rPr>
                        <w:t xml:space="preserve">After the </w:t>
                      </w:r>
                      <w:r>
                        <w:rPr>
                          <w:rFonts w:asciiTheme="majorHAnsi" w:hAnsiTheme="majorHAnsi" w:cstheme="majorHAnsi"/>
                          <w:sz w:val="21"/>
                          <w:szCs w:val="21"/>
                        </w:rPr>
                        <w:t xml:space="preserve">planning process is complete, it </w:t>
                      </w:r>
                      <w:r w:rsidR="00C94117">
                        <w:rPr>
                          <w:rFonts w:asciiTheme="majorHAnsi" w:hAnsiTheme="majorHAnsi" w:cstheme="majorHAnsi"/>
                          <w:sz w:val="21"/>
                          <w:szCs w:val="21"/>
                        </w:rPr>
                        <w:t>sh</w:t>
                      </w:r>
                      <w:r>
                        <w:rPr>
                          <w:rFonts w:asciiTheme="majorHAnsi" w:hAnsiTheme="majorHAnsi" w:cstheme="majorHAnsi"/>
                          <w:sz w:val="21"/>
                          <w:szCs w:val="21"/>
                        </w:rPr>
                        <w:t>ould be followed up by designing an evaluation and monitoring system.</w:t>
                      </w:r>
                      <w:r w:rsidRPr="00554421">
                        <w:t xml:space="preserve"> </w:t>
                      </w:r>
                      <w:r w:rsidRPr="00554421">
                        <w:rPr>
                          <w:rFonts w:asciiTheme="majorHAnsi" w:hAnsiTheme="majorHAnsi" w:cstheme="majorHAnsi"/>
                          <w:color w:val="000000"/>
                          <w:sz w:val="20"/>
                          <w:szCs w:val="20"/>
                          <w:lang w:val="en-GB"/>
                        </w:rPr>
                        <w:t xml:space="preserve">This step allows for ongoing review, analysis and understanding of the progress and performance of Integrated Land Use Planning at a high level. It establishes a framework to enable correct and accurate reporting, and provides a basis for continuous improvement and mechanisms to evaluate the successes and challenges faced by implementation programmes. A process for iterative planning and stakeholder meetings should go beyond the planning stage and be established on a permanent basis to accompany </w:t>
                      </w:r>
                      <w:r w:rsidRPr="00554421">
                        <w:rPr>
                          <w:rFonts w:asciiTheme="majorHAnsi" w:hAnsiTheme="majorHAnsi" w:cstheme="majorHAnsi"/>
                          <w:i/>
                          <w:iCs/>
                          <w:color w:val="000000"/>
                          <w:sz w:val="20"/>
                          <w:szCs w:val="20"/>
                          <w:lang w:val="en-GB"/>
                        </w:rPr>
                        <w:t xml:space="preserve">ILUP </w:t>
                      </w:r>
                      <w:r w:rsidRPr="00554421">
                        <w:rPr>
                          <w:rFonts w:asciiTheme="majorHAnsi" w:hAnsiTheme="majorHAnsi" w:cstheme="majorHAnsi"/>
                          <w:color w:val="000000"/>
                          <w:sz w:val="20"/>
                          <w:szCs w:val="20"/>
                          <w:lang w:val="en-GB"/>
                        </w:rPr>
                        <w:t>planning and implementation.</w:t>
                      </w:r>
                      <w:r w:rsidRPr="00554421">
                        <w:rPr>
                          <w:rFonts w:ascii="Barlow" w:hAnsi="Barlow" w:cs="Barlow"/>
                          <w:color w:val="000000"/>
                          <w:sz w:val="18"/>
                          <w:szCs w:val="18"/>
                          <w:lang w:val="en-GB"/>
                        </w:rPr>
                        <w:t xml:space="preserve"> </w:t>
                      </w:r>
                      <w:r>
                        <w:rPr>
                          <w:rFonts w:asciiTheme="majorHAnsi" w:hAnsiTheme="majorHAnsi" w:cstheme="majorHAnsi"/>
                          <w:sz w:val="21"/>
                          <w:szCs w:val="21"/>
                        </w:rPr>
                        <w:t xml:space="preserve"> </w:t>
                      </w:r>
                    </w:p>
                    <w:p w14:paraId="1AD07EA1" w14:textId="5B471F37" w:rsidR="00194100" w:rsidRDefault="00194100" w:rsidP="00194100">
                      <w:pPr>
                        <w:jc w:val="center"/>
                        <w:rPr>
                          <w:sz w:val="21"/>
                          <w:szCs w:val="21"/>
                        </w:rPr>
                      </w:pPr>
                    </w:p>
                    <w:p w14:paraId="6677A318" w14:textId="14942127" w:rsidR="00895FB0" w:rsidRDefault="00194100" w:rsidP="00895FB0">
                      <w:pPr>
                        <w:jc w:val="right"/>
                        <w:rPr>
                          <w:rFonts w:asciiTheme="majorHAnsi" w:hAnsiTheme="majorHAnsi" w:cstheme="majorHAnsi"/>
                          <w:sz w:val="18"/>
                          <w:szCs w:val="18"/>
                        </w:rPr>
                      </w:pPr>
                      <w:r w:rsidRPr="00464D96">
                        <w:rPr>
                          <w:rFonts w:asciiTheme="majorHAnsi" w:hAnsiTheme="majorHAnsi" w:cstheme="majorHAnsi"/>
                          <w:b/>
                          <w:bCs/>
                          <w:sz w:val="18"/>
                          <w:szCs w:val="18"/>
                          <w:lang w:val="es-CR"/>
                        </w:rPr>
                        <w:t>Source:</w:t>
                      </w:r>
                      <w:r w:rsidRPr="00464D96">
                        <w:rPr>
                          <w:rFonts w:asciiTheme="majorHAnsi" w:hAnsiTheme="majorHAnsi" w:cstheme="majorHAnsi"/>
                          <w:sz w:val="18"/>
                          <w:szCs w:val="18"/>
                          <w:lang w:val="es-CR"/>
                        </w:rPr>
                        <w:t xml:space="preserve"> </w:t>
                      </w:r>
                      <w:r w:rsidR="00895FB0" w:rsidRPr="00464D96">
                        <w:rPr>
                          <w:rFonts w:asciiTheme="majorHAnsi" w:hAnsiTheme="majorHAnsi" w:cstheme="majorHAnsi"/>
                          <w:sz w:val="18"/>
                          <w:szCs w:val="18"/>
                          <w:lang w:val="es-CR"/>
                        </w:rPr>
                        <w:t xml:space="preserve">Erdogan, Emrah &amp; Bastidas, Soledad. </w:t>
                      </w:r>
                      <w:r w:rsidR="00895FB0" w:rsidRPr="00895FB0">
                        <w:rPr>
                          <w:rFonts w:asciiTheme="majorHAnsi" w:hAnsiTheme="majorHAnsi" w:cstheme="majorHAnsi"/>
                          <w:sz w:val="18"/>
                          <w:szCs w:val="18"/>
                        </w:rPr>
                        <w:t>(2020). Framework for Integrated Land Use Planning: an innovative approach Acknowledgment.</w:t>
                      </w:r>
                    </w:p>
                    <w:p w14:paraId="11C89DA0" w14:textId="264807A0" w:rsidR="00824F2F" w:rsidRPr="00895FB0" w:rsidRDefault="00824F2F" w:rsidP="00895FB0">
                      <w:pPr>
                        <w:jc w:val="right"/>
                        <w:rPr>
                          <w:rFonts w:asciiTheme="majorHAnsi" w:hAnsiTheme="majorHAnsi" w:cstheme="majorHAnsi"/>
                          <w:sz w:val="18"/>
                          <w:szCs w:val="18"/>
                        </w:rPr>
                      </w:pPr>
                      <w:r>
                        <w:rPr>
                          <w:rFonts w:asciiTheme="majorHAnsi" w:hAnsiTheme="majorHAnsi" w:cstheme="majorHAnsi"/>
                          <w:sz w:val="18"/>
                          <w:szCs w:val="18"/>
                        </w:rPr>
                        <w:t xml:space="preserve">Available at: </w:t>
                      </w:r>
                      <w:hyperlink r:id="rId112" w:history="1">
                        <w:r w:rsidRPr="00A338AC">
                          <w:rPr>
                            <w:rStyle w:val="Kpr"/>
                            <w:rFonts w:asciiTheme="majorHAnsi" w:hAnsiTheme="majorHAnsi" w:cstheme="majorHAnsi"/>
                            <w:sz w:val="18"/>
                            <w:szCs w:val="18"/>
                          </w:rPr>
                          <w:t>http://www.fao.org/publications/card/en/c/CB1170EN/</w:t>
                        </w:r>
                      </w:hyperlink>
                    </w:p>
                    <w:p w14:paraId="6E19043A" w14:textId="77777777" w:rsidR="00194100" w:rsidRPr="002F61B0" w:rsidRDefault="00194100" w:rsidP="00194100"/>
                  </w:txbxContent>
                </v:textbox>
              </v:shape>
            </w:pict>
          </mc:Fallback>
        </mc:AlternateContent>
      </w:r>
      <w:r w:rsidR="00895FB0" w:rsidRPr="00EE2B26">
        <w:rPr>
          <w:rFonts w:ascii="Malgun Gothic" w:eastAsia="Malgun Gothic" w:hAnsi="Malgun Gothic"/>
          <w:b/>
          <w:bCs/>
        </w:rPr>
        <w:br w:type="page"/>
      </w:r>
    </w:p>
    <w:p w14:paraId="45689D69" w14:textId="2EE6A756" w:rsidR="00895FB0" w:rsidRDefault="00FD0CFC" w:rsidP="00083C2A">
      <w:r>
        <w:rPr>
          <w:noProof/>
          <w:lang w:val="tr-TR" w:eastAsia="tr-TR"/>
        </w:rPr>
        <w:lastRenderedPageBreak/>
        <mc:AlternateContent>
          <mc:Choice Requires="wps">
            <w:drawing>
              <wp:anchor distT="0" distB="0" distL="114300" distR="114300" simplePos="0" relativeHeight="251700224" behindDoc="0" locked="0" layoutInCell="1" allowOverlap="1" wp14:anchorId="61B68050" wp14:editId="4EB17EB1">
                <wp:simplePos x="0" y="0"/>
                <wp:positionH relativeFrom="column">
                  <wp:posOffset>-566442</wp:posOffset>
                </wp:positionH>
                <wp:positionV relativeFrom="paragraph">
                  <wp:posOffset>-445062</wp:posOffset>
                </wp:positionV>
                <wp:extent cx="6893169" cy="9176368"/>
                <wp:effectExtent l="0" t="0" r="15875" b="19050"/>
                <wp:wrapNone/>
                <wp:docPr id="4" name="Text Box 4"/>
                <wp:cNvGraphicFramePr/>
                <a:graphic xmlns:a="http://schemas.openxmlformats.org/drawingml/2006/main">
                  <a:graphicData uri="http://schemas.microsoft.com/office/word/2010/wordprocessingShape">
                    <wps:wsp>
                      <wps:cNvSpPr txBox="1"/>
                      <wps:spPr>
                        <a:xfrm>
                          <a:off x="0" y="0"/>
                          <a:ext cx="6893169" cy="9176368"/>
                        </a:xfrm>
                        <a:prstGeom prst="rect">
                          <a:avLst/>
                        </a:prstGeom>
                        <a:solidFill>
                          <a:schemeClr val="lt1"/>
                        </a:solidFill>
                        <a:ln w="6350">
                          <a:solidFill>
                            <a:prstClr val="black"/>
                          </a:solidFill>
                        </a:ln>
                      </wps:spPr>
                      <wps:txbx>
                        <w:txbxContent>
                          <w:p w14:paraId="3EE0A452" w14:textId="4C6C1E73" w:rsidR="00FD0CFC" w:rsidRPr="006E78F3" w:rsidRDefault="006E78F3" w:rsidP="006E78F3">
                            <w:pPr>
                              <w:spacing w:after="240"/>
                              <w:rPr>
                                <w:rFonts w:asciiTheme="majorHAnsi" w:eastAsia="Malgun Gothic" w:hAnsiTheme="majorHAnsi" w:cstheme="majorHAnsi"/>
                              </w:rPr>
                            </w:pPr>
                            <w:r>
                              <w:rPr>
                                <w:rFonts w:ascii="Malgun Gothic" w:eastAsia="Malgun Gothic" w:hAnsi="Malgun Gothic" w:cs="Times New Roman"/>
                                <w:b/>
                                <w:bCs/>
                                <w:noProof/>
                                <w:color w:val="000000"/>
                                <w:lang w:val="tr-TR" w:eastAsia="tr-TR"/>
                              </w:rPr>
                              <w:drawing>
                                <wp:inline distT="0" distB="0" distL="0" distR="0" wp14:anchorId="6AD90BE0" wp14:editId="23A97202">
                                  <wp:extent cx="397933" cy="397933"/>
                                  <wp:effectExtent l="0" t="0" r="0" b="0"/>
                                  <wp:docPr id="28" name="Graphic 28"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sidRPr="006E78F3">
                              <w:rPr>
                                <w:rFonts w:asciiTheme="majorHAnsi" w:eastAsia="Malgun Gothic" w:hAnsiTheme="majorHAnsi" w:cstheme="majorHAnsi"/>
                                <w:b/>
                                <w:bCs/>
                              </w:rPr>
                              <w:t>Operationalizing an Integrated Landscape Management approach</w:t>
                            </w:r>
                          </w:p>
                          <w:p w14:paraId="4B0CAF03" w14:textId="34594D0F" w:rsidR="00FD0CFC" w:rsidRPr="006128C3" w:rsidRDefault="00FD0CFC" w:rsidP="006E78F3">
                            <w:pPr>
                              <w:spacing w:after="120"/>
                              <w:jc w:val="both"/>
                              <w:rPr>
                                <w:rFonts w:asciiTheme="majorHAnsi" w:eastAsia="Malgun Gothic" w:hAnsiTheme="majorHAnsi" w:cstheme="majorHAnsi"/>
                                <w:sz w:val="20"/>
                                <w:szCs w:val="20"/>
                              </w:rPr>
                            </w:pPr>
                            <w:r w:rsidRPr="00B40F4B">
                              <w:rPr>
                                <w:rFonts w:asciiTheme="majorHAnsi" w:eastAsia="Malgun Gothic" w:hAnsiTheme="majorHAnsi" w:cstheme="majorHAnsi"/>
                                <w:b/>
                                <w:bCs/>
                                <w:sz w:val="22"/>
                                <w:szCs w:val="22"/>
                              </w:rPr>
                              <w:t>Relevance for TULIP project:</w:t>
                            </w:r>
                            <w:r>
                              <w:rPr>
                                <w:rFonts w:asciiTheme="majorHAnsi" w:eastAsia="Malgun Gothic" w:hAnsiTheme="majorHAnsi" w:cstheme="majorHAnsi"/>
                                <w:b/>
                                <w:bCs/>
                                <w:sz w:val="22"/>
                                <w:szCs w:val="22"/>
                              </w:rPr>
                              <w:t xml:space="preserve"> </w:t>
                            </w:r>
                            <w:r w:rsidRPr="006128C3">
                              <w:rPr>
                                <w:rFonts w:asciiTheme="majorHAnsi" w:eastAsia="Malgun Gothic" w:hAnsiTheme="majorHAnsi" w:cstheme="majorHAnsi"/>
                                <w:sz w:val="20"/>
                                <w:szCs w:val="20"/>
                              </w:rPr>
                              <w:t xml:space="preserve">In this </w:t>
                            </w:r>
                            <w:r w:rsidR="00F72694">
                              <w:rPr>
                                <w:rFonts w:asciiTheme="majorHAnsi" w:eastAsia="Malgun Gothic" w:hAnsiTheme="majorHAnsi" w:cstheme="majorHAnsi"/>
                                <w:sz w:val="20"/>
                                <w:szCs w:val="20"/>
                              </w:rPr>
                              <w:t>methodology</w:t>
                            </w:r>
                            <w:r w:rsidRPr="006128C3">
                              <w:rPr>
                                <w:rFonts w:asciiTheme="majorHAnsi" w:eastAsia="Malgun Gothic" w:hAnsiTheme="majorHAnsi" w:cstheme="majorHAnsi"/>
                                <w:sz w:val="20"/>
                                <w:szCs w:val="20"/>
                              </w:rPr>
                              <w:t xml:space="preserve"> a framework is presented to operationalize the integrated landscape approach in practice by putting a long-term collaboration between scientists and </w:t>
                            </w:r>
                            <w:r>
                              <w:rPr>
                                <w:rFonts w:asciiTheme="majorHAnsi" w:eastAsia="Malgun Gothic" w:hAnsiTheme="majorHAnsi" w:cstheme="majorHAnsi"/>
                                <w:sz w:val="20"/>
                                <w:szCs w:val="20"/>
                              </w:rPr>
                              <w:t>v</w:t>
                            </w:r>
                            <w:r w:rsidRPr="006128C3">
                              <w:rPr>
                                <w:rFonts w:asciiTheme="majorHAnsi" w:eastAsia="Malgun Gothic" w:hAnsiTheme="majorHAnsi" w:cstheme="majorHAnsi"/>
                                <w:sz w:val="20"/>
                                <w:szCs w:val="20"/>
                              </w:rPr>
                              <w:t>arious stakeholder</w:t>
                            </w:r>
                            <w:r w:rsidR="00824F2F">
                              <w:rPr>
                                <w:rFonts w:asciiTheme="majorHAnsi" w:eastAsia="Malgun Gothic" w:hAnsiTheme="majorHAnsi" w:cstheme="majorHAnsi"/>
                                <w:sz w:val="20"/>
                                <w:szCs w:val="20"/>
                              </w:rPr>
                              <w:t>s</w:t>
                            </w:r>
                            <w:r w:rsidRPr="006128C3">
                              <w:rPr>
                                <w:rFonts w:asciiTheme="majorHAnsi" w:eastAsia="Malgun Gothic" w:hAnsiTheme="majorHAnsi" w:cstheme="majorHAnsi"/>
                                <w:sz w:val="20"/>
                                <w:szCs w:val="20"/>
                              </w:rPr>
                              <w:t xml:space="preserve"> at center stage.</w:t>
                            </w:r>
                          </w:p>
                          <w:p w14:paraId="274D926E" w14:textId="706AD9BC" w:rsidR="00FD0CFC" w:rsidRDefault="006E78F3" w:rsidP="006E78F3">
                            <w:pPr>
                              <w:autoSpaceDE w:val="0"/>
                              <w:autoSpaceDN w:val="0"/>
                              <w:adjustRightInd w:val="0"/>
                              <w:spacing w:after="120"/>
                              <w:jc w:val="both"/>
                              <w:rPr>
                                <w:rFonts w:asciiTheme="majorHAnsi" w:hAnsiTheme="majorHAnsi" w:cstheme="majorHAnsi"/>
                                <w:color w:val="000000"/>
                                <w:sz w:val="20"/>
                                <w:szCs w:val="20"/>
                                <w:lang w:val="en-GB"/>
                              </w:rPr>
                            </w:pPr>
                            <w:r>
                              <w:rPr>
                                <w:rFonts w:asciiTheme="majorHAnsi" w:eastAsia="Malgun Gothic" w:hAnsiTheme="majorHAnsi" w:cstheme="majorHAnsi"/>
                                <w:b/>
                                <w:bCs/>
                                <w:sz w:val="22"/>
                                <w:szCs w:val="22"/>
                              </w:rPr>
                              <w:t>Methodology and approach</w:t>
                            </w:r>
                            <w:r w:rsidR="00FD0CFC" w:rsidRPr="00B40F4B">
                              <w:rPr>
                                <w:rFonts w:asciiTheme="majorHAnsi" w:eastAsia="Malgun Gothic" w:hAnsiTheme="majorHAnsi" w:cstheme="majorHAnsi"/>
                                <w:b/>
                                <w:bCs/>
                                <w:sz w:val="22"/>
                                <w:szCs w:val="22"/>
                              </w:rPr>
                              <w:t xml:space="preserve">: </w:t>
                            </w:r>
                            <w:r w:rsidR="00FD0CFC" w:rsidRPr="00FC3FA3">
                              <w:rPr>
                                <w:rFonts w:asciiTheme="majorHAnsi" w:eastAsia="Malgun Gothic" w:hAnsiTheme="majorHAnsi" w:cstheme="majorHAnsi"/>
                                <w:sz w:val="20"/>
                                <w:szCs w:val="20"/>
                              </w:rPr>
                              <w:t xml:space="preserve">The proposed framework consists of four pillars, </w:t>
                            </w:r>
                            <w:r w:rsidR="00FD0CFC" w:rsidRPr="00FC3FA3">
                              <w:rPr>
                                <w:rFonts w:asciiTheme="majorHAnsi" w:hAnsiTheme="majorHAnsi" w:cstheme="majorHAnsi"/>
                                <w:color w:val="000000"/>
                                <w:sz w:val="20"/>
                                <w:szCs w:val="20"/>
                                <w:lang w:val="en-GB"/>
                              </w:rPr>
                              <w:t xml:space="preserve">which are inter-connected by a circle of output feeding into the subsequent pillars. </w:t>
                            </w:r>
                            <w:r>
                              <w:rPr>
                                <w:rFonts w:asciiTheme="majorHAnsi" w:hAnsiTheme="majorHAnsi" w:cstheme="majorHAnsi"/>
                                <w:color w:val="000000"/>
                                <w:sz w:val="20"/>
                                <w:szCs w:val="20"/>
                                <w:lang w:val="en-GB"/>
                              </w:rPr>
                              <w:t>This structure is interpreted</w:t>
                            </w:r>
                            <w:r w:rsidR="00FD0CFC" w:rsidRPr="00FC3FA3">
                              <w:rPr>
                                <w:rFonts w:asciiTheme="majorHAnsi" w:hAnsiTheme="majorHAnsi" w:cstheme="majorHAnsi"/>
                                <w:color w:val="000000"/>
                                <w:sz w:val="20"/>
                                <w:szCs w:val="20"/>
                                <w:lang w:val="en-GB"/>
                              </w:rPr>
                              <w:t xml:space="preserve"> as a circle of joint learning, negotiation and reflection. In the first pillar (P1), a thorough analysis aiming at understanding landscape functioning is conducted, resulting in spatially detailed system knowledge on land use and ecosystem services provided. This knowledge serves as input to Pillar 2 (P2), aiming at exploring the current, but also potential future societal demands under scenarios of landscape transformation and environmental change (i.e., target knowledge). Out of this, spatially-explicit scenario outputs and targets for design and adaptation can be generated resulting in the designing of future landscape options in Pillar 3 (P3) (i.e., transformation knowledge). Comparing the present and desirable future landscape results in land change requirements, i.e., negotiating interventions for transforming landscapes in Pillar 4 (P4), followed by prototyping and implementation. The circle is iterative in character. Prototyping and implementation in a real-world context will shed new insights in the functioning of the landscape and thus feed back into Pillar 1. Reflection on failures and successes in the transformation phase is essential to improve our system understanding and enter into a new round of improved design of potential interventions</w:t>
                            </w:r>
                            <w:r w:rsidR="005C067C">
                              <w:rPr>
                                <w:rFonts w:asciiTheme="majorHAnsi" w:hAnsiTheme="majorHAnsi" w:cstheme="majorHAnsi"/>
                                <w:color w:val="000000"/>
                                <w:sz w:val="20"/>
                                <w:szCs w:val="20"/>
                                <w:lang w:val="en-GB"/>
                              </w:rPr>
                              <w:t xml:space="preserve"> (see Figure 10)</w:t>
                            </w:r>
                            <w:r w:rsidR="00FD0CFC" w:rsidRPr="00FC3FA3">
                              <w:rPr>
                                <w:rFonts w:asciiTheme="majorHAnsi" w:hAnsiTheme="majorHAnsi" w:cstheme="majorHAnsi"/>
                                <w:color w:val="000000"/>
                                <w:sz w:val="20"/>
                                <w:szCs w:val="20"/>
                                <w:lang w:val="en-GB"/>
                              </w:rPr>
                              <w:t>.</w:t>
                            </w:r>
                          </w:p>
                          <w:p w14:paraId="65F740B4" w14:textId="77777777" w:rsidR="00FD0CFC" w:rsidRDefault="00FD0CFC" w:rsidP="00FD0CFC">
                            <w:pPr>
                              <w:autoSpaceDE w:val="0"/>
                              <w:autoSpaceDN w:val="0"/>
                              <w:adjustRightInd w:val="0"/>
                              <w:jc w:val="center"/>
                              <w:rPr>
                                <w:rFonts w:ascii="Times New Roman" w:hAnsi="Times New Roman" w:cs="Times New Roman"/>
                                <w:color w:val="000000"/>
                                <w:sz w:val="20"/>
                                <w:szCs w:val="20"/>
                                <w:lang w:val="en-GB"/>
                              </w:rPr>
                            </w:pPr>
                            <w:r>
                              <w:rPr>
                                <w:rFonts w:ascii="Times New Roman" w:hAnsi="Times New Roman" w:cs="Times New Roman"/>
                                <w:noProof/>
                                <w:color w:val="000000"/>
                                <w:sz w:val="20"/>
                                <w:szCs w:val="20"/>
                                <w:lang w:val="tr-TR" w:eastAsia="tr-TR"/>
                              </w:rPr>
                              <w:drawing>
                                <wp:inline distT="0" distB="0" distL="0" distR="0" wp14:anchorId="6A1F7640" wp14:editId="54085A7A">
                                  <wp:extent cx="4826000" cy="3432188"/>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3">
                                            <a:extLst>
                                              <a:ext uri="{28A0092B-C50C-407E-A947-70E740481C1C}">
                                                <a14:useLocalDpi xmlns:a14="http://schemas.microsoft.com/office/drawing/2010/main" val="0"/>
                                              </a:ext>
                                            </a:extLst>
                                          </a:blip>
                                          <a:stretch>
                                            <a:fillRect/>
                                          </a:stretch>
                                        </pic:blipFill>
                                        <pic:spPr>
                                          <a:xfrm>
                                            <a:off x="0" y="0"/>
                                            <a:ext cx="4904778" cy="3488214"/>
                                          </a:xfrm>
                                          <a:prstGeom prst="rect">
                                            <a:avLst/>
                                          </a:prstGeom>
                                        </pic:spPr>
                                      </pic:pic>
                                    </a:graphicData>
                                  </a:graphic>
                                </wp:inline>
                              </w:drawing>
                            </w:r>
                          </w:p>
                          <w:p w14:paraId="597A22D0" w14:textId="29247AB6" w:rsidR="00FD0CFC" w:rsidRPr="005C067C" w:rsidRDefault="00FD0CFC" w:rsidP="00B25245">
                            <w:pPr>
                              <w:spacing w:after="120"/>
                              <w:jc w:val="center"/>
                              <w:rPr>
                                <w:rFonts w:ascii="Source Sans Pro" w:eastAsia="Times New Roman" w:hAnsi="Source Sans Pro" w:cs="Times New Roman"/>
                                <w:color w:val="3A3A3A"/>
                                <w:sz w:val="16"/>
                                <w:szCs w:val="16"/>
                                <w:shd w:val="clear" w:color="auto" w:fill="FFFFFF"/>
                                <w:lang w:eastAsia="en-GB"/>
                              </w:rPr>
                            </w:pPr>
                            <w:r w:rsidRPr="005C067C">
                              <w:rPr>
                                <w:rFonts w:asciiTheme="majorHAnsi" w:hAnsiTheme="majorHAnsi" w:cstheme="majorHAnsi"/>
                                <w:color w:val="000000"/>
                                <w:sz w:val="18"/>
                                <w:szCs w:val="18"/>
                                <w:lang w:val="en-GB"/>
                              </w:rPr>
                              <w:t>Fig</w:t>
                            </w:r>
                            <w:r w:rsidR="005C067C" w:rsidRPr="005C067C">
                              <w:rPr>
                                <w:rFonts w:asciiTheme="majorHAnsi" w:hAnsiTheme="majorHAnsi" w:cstheme="majorHAnsi"/>
                                <w:color w:val="000000"/>
                                <w:sz w:val="18"/>
                                <w:szCs w:val="18"/>
                                <w:lang w:val="en-GB"/>
                              </w:rPr>
                              <w:t>ure 10</w:t>
                            </w:r>
                            <w:r w:rsidRPr="005C067C">
                              <w:rPr>
                                <w:rFonts w:asciiTheme="majorHAnsi" w:hAnsiTheme="majorHAnsi" w:cstheme="majorHAnsi"/>
                                <w:color w:val="000000"/>
                                <w:sz w:val="18"/>
                                <w:szCs w:val="18"/>
                                <w:lang w:val="en-GB"/>
                              </w:rPr>
                              <w:t xml:space="preserve">. In this </w:t>
                            </w:r>
                            <w:r w:rsidR="006E78F3" w:rsidRPr="005C067C">
                              <w:rPr>
                                <w:rFonts w:asciiTheme="majorHAnsi" w:hAnsiTheme="majorHAnsi" w:cstheme="majorHAnsi"/>
                                <w:color w:val="000000"/>
                                <w:sz w:val="18"/>
                                <w:szCs w:val="18"/>
                                <w:lang w:val="en-GB"/>
                              </w:rPr>
                              <w:t>methodology</w:t>
                            </w:r>
                            <w:r w:rsidRPr="005C067C">
                              <w:rPr>
                                <w:rFonts w:asciiTheme="majorHAnsi" w:hAnsiTheme="majorHAnsi" w:cstheme="majorHAnsi"/>
                                <w:color w:val="000000"/>
                                <w:sz w:val="18"/>
                                <w:szCs w:val="18"/>
                                <w:lang w:val="en-GB"/>
                              </w:rPr>
                              <w:t xml:space="preserve"> it is proposed to operationalize the integrated landscape approach as a process of joint learning, negotiation and reflection, consisting of four pillars to understand, explore, design and transform landscapes to increase their resilience in times of global change and to increase their overall value for society (adopted from: </w:t>
                            </w:r>
                            <w:r w:rsidRPr="005C067C">
                              <w:rPr>
                                <w:rFonts w:asciiTheme="majorHAnsi" w:eastAsia="Times New Roman" w:hAnsiTheme="majorHAnsi" w:cstheme="majorHAnsi"/>
                                <w:color w:val="3A3A3A"/>
                                <w:sz w:val="16"/>
                                <w:szCs w:val="16"/>
                                <w:shd w:val="clear" w:color="auto" w:fill="FFFFFF"/>
                                <w:lang w:eastAsia="en-GB"/>
                              </w:rPr>
                              <w:t>Giller, K.E, Leeuwis, C, Andersson, J.A, Aniesse, W, Brouwer, A, Frost, P.G.H, Windmeijer, P.N. (2008). Competing Claims on Natural Resources. </w:t>
                            </w:r>
                            <w:r w:rsidRPr="005C067C">
                              <w:rPr>
                                <w:rFonts w:asciiTheme="majorHAnsi" w:eastAsia="Times New Roman" w:hAnsiTheme="majorHAnsi" w:cstheme="majorHAnsi"/>
                                <w:i/>
                                <w:iCs/>
                                <w:color w:val="3A3A3A"/>
                                <w:sz w:val="16"/>
                                <w:szCs w:val="16"/>
                                <w:lang w:eastAsia="en-GB"/>
                              </w:rPr>
                              <w:t>Ecology and Society,</w:t>
                            </w:r>
                            <w:r w:rsidRPr="005C067C">
                              <w:rPr>
                                <w:rFonts w:asciiTheme="majorHAnsi" w:eastAsia="Times New Roman" w:hAnsiTheme="majorHAnsi" w:cstheme="majorHAnsi"/>
                                <w:color w:val="3A3A3A"/>
                                <w:sz w:val="16"/>
                                <w:szCs w:val="16"/>
                                <w:shd w:val="clear" w:color="auto" w:fill="FFFFFF"/>
                                <w:lang w:eastAsia="en-GB"/>
                              </w:rPr>
                              <w:t> </w:t>
                            </w:r>
                            <w:r w:rsidRPr="005C067C">
                              <w:rPr>
                                <w:rFonts w:asciiTheme="majorHAnsi" w:eastAsia="Times New Roman" w:hAnsiTheme="majorHAnsi" w:cstheme="majorHAnsi"/>
                                <w:i/>
                                <w:iCs/>
                                <w:color w:val="3A3A3A"/>
                                <w:sz w:val="16"/>
                                <w:szCs w:val="16"/>
                                <w:lang w:eastAsia="en-GB"/>
                              </w:rPr>
                              <w:t>13</w:t>
                            </w:r>
                            <w:r w:rsidRPr="005C067C">
                              <w:rPr>
                                <w:rFonts w:asciiTheme="majorHAnsi" w:eastAsia="Times New Roman" w:hAnsiTheme="majorHAnsi" w:cstheme="majorHAnsi"/>
                                <w:color w:val="3A3A3A"/>
                                <w:sz w:val="16"/>
                                <w:szCs w:val="16"/>
                                <w:shd w:val="clear" w:color="auto" w:fill="FFFFFF"/>
                                <w:lang w:eastAsia="en-GB"/>
                              </w:rPr>
                              <w:t>(2), 34.)</w:t>
                            </w:r>
                          </w:p>
                          <w:p w14:paraId="73C6E981" w14:textId="4E2C7101" w:rsidR="004015CA" w:rsidRPr="000C451F" w:rsidRDefault="00FD0CFC" w:rsidP="006E78F3">
                            <w:pPr>
                              <w:autoSpaceDE w:val="0"/>
                              <w:autoSpaceDN w:val="0"/>
                              <w:adjustRightInd w:val="0"/>
                              <w:jc w:val="both"/>
                              <w:rPr>
                                <w:rFonts w:asciiTheme="majorHAnsi" w:hAnsiTheme="majorHAnsi" w:cstheme="majorHAnsi"/>
                                <w:sz w:val="20"/>
                                <w:szCs w:val="20"/>
                                <w:lang w:val="en-GB"/>
                              </w:rPr>
                            </w:pPr>
                            <w:r>
                              <w:rPr>
                                <w:rFonts w:asciiTheme="majorHAnsi" w:eastAsia="Times New Roman" w:hAnsiTheme="majorHAnsi" w:cstheme="majorHAnsi"/>
                                <w:color w:val="3A3A3A"/>
                                <w:sz w:val="20"/>
                                <w:szCs w:val="20"/>
                                <w:shd w:val="clear" w:color="auto" w:fill="FFFFFF"/>
                                <w:lang w:eastAsia="en-GB"/>
                              </w:rPr>
                              <w:t xml:space="preserve">In conclusion, the framework proposed in this </w:t>
                            </w:r>
                            <w:r w:rsidR="006E78F3">
                              <w:rPr>
                                <w:rFonts w:asciiTheme="majorHAnsi" w:eastAsia="Times New Roman" w:hAnsiTheme="majorHAnsi" w:cstheme="majorHAnsi"/>
                                <w:color w:val="3A3A3A"/>
                                <w:sz w:val="20"/>
                                <w:szCs w:val="20"/>
                                <w:shd w:val="clear" w:color="auto" w:fill="FFFFFF"/>
                                <w:lang w:eastAsia="en-GB"/>
                              </w:rPr>
                              <w:t>methodology</w:t>
                            </w:r>
                            <w:r>
                              <w:rPr>
                                <w:rFonts w:asciiTheme="majorHAnsi" w:eastAsia="Times New Roman" w:hAnsiTheme="majorHAnsi" w:cstheme="majorHAnsi"/>
                                <w:color w:val="3A3A3A"/>
                                <w:sz w:val="20"/>
                                <w:szCs w:val="20"/>
                                <w:shd w:val="clear" w:color="auto" w:fill="FFFFFF"/>
                                <w:lang w:eastAsia="en-GB"/>
                              </w:rPr>
                              <w:t xml:space="preserve"> attempts to order the different elements into a logical process that optimally combines scientific information and local knowledge in a transdisciplinary process leading from problem identification, the design of solutions to the implementation of these in practice</w:t>
                            </w:r>
                            <w:r w:rsidRPr="000C451F">
                              <w:rPr>
                                <w:rFonts w:asciiTheme="majorHAnsi" w:eastAsia="Times New Roman" w:hAnsiTheme="majorHAnsi" w:cstheme="majorHAnsi"/>
                                <w:color w:val="3A3A3A"/>
                                <w:sz w:val="20"/>
                                <w:szCs w:val="20"/>
                                <w:shd w:val="clear" w:color="auto" w:fill="FFFFFF"/>
                                <w:lang w:eastAsia="en-GB"/>
                              </w:rPr>
                              <w:t>.</w:t>
                            </w:r>
                            <w:r w:rsidRPr="000C451F">
                              <w:rPr>
                                <w:rFonts w:asciiTheme="majorHAnsi" w:hAnsiTheme="majorHAnsi" w:cstheme="majorHAnsi"/>
                                <w:sz w:val="20"/>
                                <w:szCs w:val="20"/>
                                <w:lang w:val="en-GB"/>
                              </w:rPr>
                              <w:t xml:space="preserve"> It is novel in the sense that researchers, decision makers and practitioners have to work together in every of the four pillars distinguished. It is not a sequence of tasks for specific groups, but true collaboration, not only in the first, but also in the subsequent rounds of the circle.</w:t>
                            </w:r>
                          </w:p>
                          <w:p w14:paraId="501B3E75" w14:textId="77777777" w:rsidR="00FD0CFC" w:rsidRPr="0088587F" w:rsidRDefault="00FD0CFC" w:rsidP="006E78F3">
                            <w:pPr>
                              <w:autoSpaceDE w:val="0"/>
                              <w:autoSpaceDN w:val="0"/>
                              <w:adjustRightInd w:val="0"/>
                              <w:jc w:val="both"/>
                              <w:rPr>
                                <w:rFonts w:asciiTheme="majorHAnsi" w:hAnsiTheme="majorHAnsi" w:cstheme="majorHAnsi"/>
                                <w:sz w:val="20"/>
                                <w:szCs w:val="20"/>
                                <w:lang w:val="en-GB"/>
                              </w:rPr>
                            </w:pPr>
                            <w:r w:rsidRPr="000C451F">
                              <w:rPr>
                                <w:rFonts w:asciiTheme="majorHAnsi" w:hAnsiTheme="majorHAnsi" w:cstheme="majorHAnsi"/>
                                <w:sz w:val="20"/>
                                <w:szCs w:val="20"/>
                                <w:lang w:val="en-GB"/>
                              </w:rPr>
                              <w:t>Putting the joint learning process at center stage fosters continuous capacity building, long-term commitment from the core partners and a continuous reflection on how the learning circle relates to the SDGs and the landscape level changes due to the interventions. This involvement in the process of joint learning, negotiation and reflection will result in long-lasting impact on a personal level for all stakeholders involved at the community level to manage natural resources, maintaining ecosystems services and contributing to achieving sustainability through local ownership.</w:t>
                            </w:r>
                          </w:p>
                          <w:p w14:paraId="4037DDEE" w14:textId="77777777" w:rsidR="00FD0CFC" w:rsidRPr="00CB4F51" w:rsidRDefault="00FD0CFC" w:rsidP="006E78F3">
                            <w:pPr>
                              <w:spacing w:before="240"/>
                              <w:jc w:val="both"/>
                              <w:rPr>
                                <w:rFonts w:ascii="Times New Roman" w:eastAsia="Times New Roman" w:hAnsi="Times New Roman" w:cs="Times New Roman"/>
                                <w:sz w:val="18"/>
                                <w:szCs w:val="18"/>
                                <w:lang w:eastAsia="en-GB"/>
                              </w:rPr>
                            </w:pPr>
                            <w:r w:rsidRPr="00CB4F51">
                              <w:rPr>
                                <w:rFonts w:asciiTheme="majorHAnsi" w:eastAsia="Malgun Gothic" w:hAnsiTheme="majorHAnsi" w:cstheme="majorHAnsi"/>
                                <w:b/>
                                <w:bCs/>
                                <w:sz w:val="18"/>
                                <w:szCs w:val="18"/>
                              </w:rPr>
                              <w:t>Source:</w:t>
                            </w:r>
                            <w:r w:rsidRPr="006128C3">
                              <w:t xml:space="preserve"> </w:t>
                            </w:r>
                            <w:r w:rsidRPr="006128C3">
                              <w:rPr>
                                <w:rFonts w:asciiTheme="majorHAnsi" w:eastAsia="Malgun Gothic" w:hAnsiTheme="majorHAnsi" w:cstheme="majorHAnsi"/>
                                <w:sz w:val="18"/>
                                <w:szCs w:val="18"/>
                              </w:rPr>
                              <w:t>Bürgi, Matthias, Ali, Panna, Chowdhury, Afroza, Heinimann, Aneas, Hett, Cornelia, Kienast, Felix, . . . Verburg, Peter H. (2017). Integrated landscape approach: Closing the gap between theory and application. Sustainability (Basel, Switzerland), 9(8), 1371.</w:t>
                            </w:r>
                            <w:r w:rsidRPr="00CB4F51">
                              <w:rPr>
                                <w:rFonts w:asciiTheme="majorHAnsi" w:eastAsia="Malgun Gothic" w:hAnsiTheme="majorHAnsi" w:cstheme="majorHAnsi"/>
                                <w:b/>
                                <w:bCs/>
                                <w:sz w:val="18"/>
                                <w:szCs w:val="18"/>
                              </w:rPr>
                              <w:t xml:space="preserve"> </w:t>
                            </w:r>
                          </w:p>
                          <w:p w14:paraId="3A49BB9E" w14:textId="77777777" w:rsidR="00FD0CFC" w:rsidRPr="004A3217" w:rsidRDefault="00FD0CFC" w:rsidP="00FD0CFC">
                            <w:pPr>
                              <w:rPr>
                                <w:rFonts w:asciiTheme="majorHAnsi" w:eastAsia="Malgun Gothic" w:hAnsiTheme="majorHAnsi" w:cstheme="majorHAnsi"/>
                                <w:b/>
                                <w:bCs/>
                                <w:sz w:val="22"/>
                                <w:szCs w:val="22"/>
                              </w:rPr>
                            </w:pPr>
                          </w:p>
                          <w:p w14:paraId="39AF732B" w14:textId="77777777" w:rsidR="00FD0CFC" w:rsidRPr="004A3217" w:rsidRDefault="00FD0CFC" w:rsidP="00FD0CFC">
                            <w:pPr>
                              <w:rPr>
                                <w:rFonts w:asciiTheme="majorHAnsi" w:hAnsiTheme="majorHAnsi" w:cs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1B68050" id="Text Box 4" o:spid="_x0000_s1044" type="#_x0000_t202" style="position:absolute;margin-left:-44.6pt;margin-top:-35.05pt;width:542.75pt;height:722.5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" fillcolor="white [3201]" strokeweight=".5pt">
                <v:textbox>
                  <w:txbxContent>
                    <w:p w14:paraId="3EE0A452" w14:textId="4C6C1E73" w:rsidR="00FD0CFC" w:rsidRPr="006E78F3" w:rsidRDefault="006E78F3" w:rsidP="006E78F3">
                      <w:pPr>
                        <w:spacing w:after="240"/>
                        <w:rPr>
                          <w:rFonts w:asciiTheme="majorHAnsi" w:eastAsia="Malgun Gothic" w:hAnsiTheme="majorHAnsi" w:cstheme="majorHAnsi"/>
                        </w:rPr>
                      </w:pPr>
                      <w:r>
                        <w:rPr>
                          <w:rFonts w:ascii="Malgun Gothic" w:eastAsia="Malgun Gothic" w:hAnsi="Malgun Gothic" w:cs="Times New Roman"/>
                          <w:b/>
                          <w:bCs/>
                          <w:noProof/>
                          <w:color w:val="000000"/>
                          <w:lang w:val="tr-TR" w:eastAsia="tr-TR"/>
                        </w:rPr>
                        <w:drawing>
                          <wp:inline distT="0" distB="0" distL="0" distR="0" wp14:anchorId="6AD90BE0" wp14:editId="23A97202">
                            <wp:extent cx="397933" cy="397933"/>
                            <wp:effectExtent l="0" t="0" r="0" b="0"/>
                            <wp:docPr id="28" name="Graphic 28" descr="Wrench with solid fi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Graphic 4" descr="Wrench with solid fill"/>
                                    <pic:cNvPicPr preferRelativeResize="0"/>
                                  </pic:nvPicPr>
                                  <pic:blipFill>
                                    <a:blip r:embed="rId10">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1"/>
                                        </a:ext>
                                      </a:extLst>
                                    </a:blip>
                                    <a:stretch>
                                      <a:fillRect/>
                                    </a:stretch>
                                  </pic:blipFill>
                                  <pic:spPr>
                                    <a:xfrm>
                                      <a:off x="0" y="0"/>
                                      <a:ext cx="443650" cy="443650"/>
                                    </a:xfrm>
                                    <a:prstGeom prst="rect">
                                      <a:avLst/>
                                    </a:prstGeom>
                                  </pic:spPr>
                                </pic:pic>
                              </a:graphicData>
                            </a:graphic>
                          </wp:inline>
                        </w:drawing>
                      </w:r>
                      <w:r w:rsidRPr="006E78F3">
                        <w:rPr>
                          <w:rFonts w:asciiTheme="majorHAnsi" w:eastAsia="Malgun Gothic" w:hAnsiTheme="majorHAnsi" w:cstheme="majorHAnsi"/>
                          <w:b/>
                          <w:bCs/>
                        </w:rPr>
                        <w:t>Operationalizing an Integrated Landscape Management approach</w:t>
                      </w:r>
                    </w:p>
                    <w:p w14:paraId="4B0CAF03" w14:textId="34594D0F" w:rsidR="00FD0CFC" w:rsidRPr="006128C3" w:rsidRDefault="00FD0CFC" w:rsidP="006E78F3">
                      <w:pPr>
                        <w:spacing w:after="120"/>
                        <w:jc w:val="both"/>
                        <w:rPr>
                          <w:rFonts w:asciiTheme="majorHAnsi" w:eastAsia="Malgun Gothic" w:hAnsiTheme="majorHAnsi" w:cstheme="majorHAnsi"/>
                          <w:sz w:val="20"/>
                          <w:szCs w:val="20"/>
                        </w:rPr>
                      </w:pPr>
                      <w:r w:rsidRPr="00B40F4B">
                        <w:rPr>
                          <w:rFonts w:asciiTheme="majorHAnsi" w:eastAsia="Malgun Gothic" w:hAnsiTheme="majorHAnsi" w:cstheme="majorHAnsi"/>
                          <w:b/>
                          <w:bCs/>
                          <w:sz w:val="22"/>
                          <w:szCs w:val="22"/>
                        </w:rPr>
                        <w:t>Relevance for TULIP project:</w:t>
                      </w:r>
                      <w:r>
                        <w:rPr>
                          <w:rFonts w:asciiTheme="majorHAnsi" w:eastAsia="Malgun Gothic" w:hAnsiTheme="majorHAnsi" w:cstheme="majorHAnsi"/>
                          <w:b/>
                          <w:bCs/>
                          <w:sz w:val="22"/>
                          <w:szCs w:val="22"/>
                        </w:rPr>
                        <w:t xml:space="preserve"> </w:t>
                      </w:r>
                      <w:r w:rsidRPr="006128C3">
                        <w:rPr>
                          <w:rFonts w:asciiTheme="majorHAnsi" w:eastAsia="Malgun Gothic" w:hAnsiTheme="majorHAnsi" w:cstheme="majorHAnsi"/>
                          <w:sz w:val="20"/>
                          <w:szCs w:val="20"/>
                        </w:rPr>
                        <w:t xml:space="preserve">In this </w:t>
                      </w:r>
                      <w:r w:rsidR="00F72694">
                        <w:rPr>
                          <w:rFonts w:asciiTheme="majorHAnsi" w:eastAsia="Malgun Gothic" w:hAnsiTheme="majorHAnsi" w:cstheme="majorHAnsi"/>
                          <w:sz w:val="20"/>
                          <w:szCs w:val="20"/>
                        </w:rPr>
                        <w:t>methodology</w:t>
                      </w:r>
                      <w:r w:rsidRPr="006128C3">
                        <w:rPr>
                          <w:rFonts w:asciiTheme="majorHAnsi" w:eastAsia="Malgun Gothic" w:hAnsiTheme="majorHAnsi" w:cstheme="majorHAnsi"/>
                          <w:sz w:val="20"/>
                          <w:szCs w:val="20"/>
                        </w:rPr>
                        <w:t xml:space="preserve"> a framework is presented to operationalize the integrated landscape approach in practice by putting a long-term collaboration between scientists and </w:t>
                      </w:r>
                      <w:r>
                        <w:rPr>
                          <w:rFonts w:asciiTheme="majorHAnsi" w:eastAsia="Malgun Gothic" w:hAnsiTheme="majorHAnsi" w:cstheme="majorHAnsi"/>
                          <w:sz w:val="20"/>
                          <w:szCs w:val="20"/>
                        </w:rPr>
                        <w:t>v</w:t>
                      </w:r>
                      <w:r w:rsidRPr="006128C3">
                        <w:rPr>
                          <w:rFonts w:asciiTheme="majorHAnsi" w:eastAsia="Malgun Gothic" w:hAnsiTheme="majorHAnsi" w:cstheme="majorHAnsi"/>
                          <w:sz w:val="20"/>
                          <w:szCs w:val="20"/>
                        </w:rPr>
                        <w:t>arious stakeholder</w:t>
                      </w:r>
                      <w:r w:rsidR="00824F2F">
                        <w:rPr>
                          <w:rFonts w:asciiTheme="majorHAnsi" w:eastAsia="Malgun Gothic" w:hAnsiTheme="majorHAnsi" w:cstheme="majorHAnsi"/>
                          <w:sz w:val="20"/>
                          <w:szCs w:val="20"/>
                        </w:rPr>
                        <w:t>s</w:t>
                      </w:r>
                      <w:r w:rsidRPr="006128C3">
                        <w:rPr>
                          <w:rFonts w:asciiTheme="majorHAnsi" w:eastAsia="Malgun Gothic" w:hAnsiTheme="majorHAnsi" w:cstheme="majorHAnsi"/>
                          <w:sz w:val="20"/>
                          <w:szCs w:val="20"/>
                        </w:rPr>
                        <w:t xml:space="preserve"> at center stage.</w:t>
                      </w:r>
                    </w:p>
                    <w:p w14:paraId="274D926E" w14:textId="706AD9BC" w:rsidR="00FD0CFC" w:rsidRDefault="006E78F3" w:rsidP="006E78F3">
                      <w:pPr>
                        <w:autoSpaceDE w:val="0"/>
                        <w:autoSpaceDN w:val="0"/>
                        <w:adjustRightInd w:val="0"/>
                        <w:spacing w:after="120"/>
                        <w:jc w:val="both"/>
                        <w:rPr>
                          <w:rFonts w:asciiTheme="majorHAnsi" w:hAnsiTheme="majorHAnsi" w:cstheme="majorHAnsi"/>
                          <w:color w:val="000000"/>
                          <w:sz w:val="20"/>
                          <w:szCs w:val="20"/>
                          <w:lang w:val="en-GB"/>
                        </w:rPr>
                      </w:pPr>
                      <w:r>
                        <w:rPr>
                          <w:rFonts w:asciiTheme="majorHAnsi" w:eastAsia="Malgun Gothic" w:hAnsiTheme="majorHAnsi" w:cstheme="majorHAnsi"/>
                          <w:b/>
                          <w:bCs/>
                          <w:sz w:val="22"/>
                          <w:szCs w:val="22"/>
                        </w:rPr>
                        <w:t>Methodology and approach</w:t>
                      </w:r>
                      <w:r w:rsidR="00FD0CFC" w:rsidRPr="00B40F4B">
                        <w:rPr>
                          <w:rFonts w:asciiTheme="majorHAnsi" w:eastAsia="Malgun Gothic" w:hAnsiTheme="majorHAnsi" w:cstheme="majorHAnsi"/>
                          <w:b/>
                          <w:bCs/>
                          <w:sz w:val="22"/>
                          <w:szCs w:val="22"/>
                        </w:rPr>
                        <w:t xml:space="preserve">: </w:t>
                      </w:r>
                      <w:r w:rsidR="00FD0CFC" w:rsidRPr="00FC3FA3">
                        <w:rPr>
                          <w:rFonts w:asciiTheme="majorHAnsi" w:eastAsia="Malgun Gothic" w:hAnsiTheme="majorHAnsi" w:cstheme="majorHAnsi"/>
                          <w:sz w:val="20"/>
                          <w:szCs w:val="20"/>
                        </w:rPr>
                        <w:t xml:space="preserve">The proposed framework consists of four pillars, </w:t>
                      </w:r>
                      <w:r w:rsidR="00FD0CFC" w:rsidRPr="00FC3FA3">
                        <w:rPr>
                          <w:rFonts w:asciiTheme="majorHAnsi" w:hAnsiTheme="majorHAnsi" w:cstheme="majorHAnsi"/>
                          <w:color w:val="000000"/>
                          <w:sz w:val="20"/>
                          <w:szCs w:val="20"/>
                          <w:lang w:val="en-GB"/>
                        </w:rPr>
                        <w:t xml:space="preserve">which are inter-connected by a circle of output feeding into the subsequent pillars. </w:t>
                      </w:r>
                      <w:r>
                        <w:rPr>
                          <w:rFonts w:asciiTheme="majorHAnsi" w:hAnsiTheme="majorHAnsi" w:cstheme="majorHAnsi"/>
                          <w:color w:val="000000"/>
                          <w:sz w:val="20"/>
                          <w:szCs w:val="20"/>
                          <w:lang w:val="en-GB"/>
                        </w:rPr>
                        <w:t>This structure is interpreted</w:t>
                      </w:r>
                      <w:r w:rsidR="00FD0CFC" w:rsidRPr="00FC3FA3">
                        <w:rPr>
                          <w:rFonts w:asciiTheme="majorHAnsi" w:hAnsiTheme="majorHAnsi" w:cstheme="majorHAnsi"/>
                          <w:color w:val="000000"/>
                          <w:sz w:val="20"/>
                          <w:szCs w:val="20"/>
                          <w:lang w:val="en-GB"/>
                        </w:rPr>
                        <w:t xml:space="preserve"> as a circle of joint learning, negotiation and reflection. In the first pillar (P1), a thorough analysis aiming at understanding landscape functioning is conducted, resulting in spatially detailed system knowledge on land use and ecosystem services provided. This knowledge serves as input to Pillar 2 (P2), aiming at exploring the current, but also potential future societal demands under scenarios of landscape transformation and environmental change (i.e., target knowledge). Out of this, spatially-explicit scenario outputs and targets for design and adaptation can be generated resulting in the designing of future landscape options in Pillar 3 (P3) (i.e., transformation knowledge). Comparing the present and desirable future landscape results in land change requirements, i.e., negotiating interventions for transforming landscapes in Pillar 4 (P4), followed by prototyping and implementation. The circle is iterative in character. Prototyping and implementation in a real-world context will shed new insights in the functioning of the landscape and thus feed back into Pillar 1. Reflection on failures and successes in the transformation phase is essential to improve our system understanding and enter into a new round of improved design of potential interventions</w:t>
                      </w:r>
                      <w:r w:rsidR="005C067C">
                        <w:rPr>
                          <w:rFonts w:asciiTheme="majorHAnsi" w:hAnsiTheme="majorHAnsi" w:cstheme="majorHAnsi"/>
                          <w:color w:val="000000"/>
                          <w:sz w:val="20"/>
                          <w:szCs w:val="20"/>
                          <w:lang w:val="en-GB"/>
                        </w:rPr>
                        <w:t xml:space="preserve"> (see Figure 10)</w:t>
                      </w:r>
                      <w:r w:rsidR="00FD0CFC" w:rsidRPr="00FC3FA3">
                        <w:rPr>
                          <w:rFonts w:asciiTheme="majorHAnsi" w:hAnsiTheme="majorHAnsi" w:cstheme="majorHAnsi"/>
                          <w:color w:val="000000"/>
                          <w:sz w:val="20"/>
                          <w:szCs w:val="20"/>
                          <w:lang w:val="en-GB"/>
                        </w:rPr>
                        <w:t>.</w:t>
                      </w:r>
                    </w:p>
                    <w:p w14:paraId="65F740B4" w14:textId="77777777" w:rsidR="00FD0CFC" w:rsidRDefault="00FD0CFC" w:rsidP="00FD0CFC">
                      <w:pPr>
                        <w:autoSpaceDE w:val="0"/>
                        <w:autoSpaceDN w:val="0"/>
                        <w:adjustRightInd w:val="0"/>
                        <w:jc w:val="center"/>
                        <w:rPr>
                          <w:rFonts w:ascii="Times New Roman" w:hAnsi="Times New Roman" w:cs="Times New Roman"/>
                          <w:color w:val="000000"/>
                          <w:sz w:val="20"/>
                          <w:szCs w:val="20"/>
                          <w:lang w:val="en-GB"/>
                        </w:rPr>
                      </w:pPr>
                      <w:r>
                        <w:rPr>
                          <w:rFonts w:ascii="Times New Roman" w:hAnsi="Times New Roman" w:cs="Times New Roman"/>
                          <w:noProof/>
                          <w:color w:val="000000"/>
                          <w:sz w:val="20"/>
                          <w:szCs w:val="20"/>
                          <w:lang w:val="tr-TR" w:eastAsia="tr-TR"/>
                        </w:rPr>
                        <w:drawing>
                          <wp:inline distT="0" distB="0" distL="0" distR="0" wp14:anchorId="6A1F7640" wp14:editId="54085A7A">
                            <wp:extent cx="4826000" cy="3432188"/>
                            <wp:effectExtent l="0" t="0" r="0" b="0"/>
                            <wp:docPr id="9" name="Picture 9"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Diagram&#10;&#10;Description automatically generated"/>
                                    <pic:cNvPicPr/>
                                  </pic:nvPicPr>
                                  <pic:blipFill>
                                    <a:blip r:embed="rId113">
                                      <a:extLst>
                                        <a:ext uri="{28A0092B-C50C-407E-A947-70E740481C1C}">
                                          <a14:useLocalDpi xmlns:a14="http://schemas.microsoft.com/office/drawing/2010/main" val="0"/>
                                        </a:ext>
                                      </a:extLst>
                                    </a:blip>
                                    <a:stretch>
                                      <a:fillRect/>
                                    </a:stretch>
                                  </pic:blipFill>
                                  <pic:spPr>
                                    <a:xfrm>
                                      <a:off x="0" y="0"/>
                                      <a:ext cx="4904778" cy="3488214"/>
                                    </a:xfrm>
                                    <a:prstGeom prst="rect">
                                      <a:avLst/>
                                    </a:prstGeom>
                                  </pic:spPr>
                                </pic:pic>
                              </a:graphicData>
                            </a:graphic>
                          </wp:inline>
                        </w:drawing>
                      </w:r>
                    </w:p>
                    <w:p w14:paraId="597A22D0" w14:textId="29247AB6" w:rsidR="00FD0CFC" w:rsidRPr="005C067C" w:rsidRDefault="00FD0CFC" w:rsidP="00B25245">
                      <w:pPr>
                        <w:spacing w:after="120"/>
                        <w:jc w:val="center"/>
                        <w:rPr>
                          <w:rFonts w:ascii="Source Sans Pro" w:eastAsia="Times New Roman" w:hAnsi="Source Sans Pro" w:cs="Times New Roman"/>
                          <w:color w:val="3A3A3A"/>
                          <w:sz w:val="16"/>
                          <w:szCs w:val="16"/>
                          <w:shd w:val="clear" w:color="auto" w:fill="FFFFFF"/>
                          <w:lang w:eastAsia="en-GB"/>
                        </w:rPr>
                      </w:pPr>
                      <w:r w:rsidRPr="005C067C">
                        <w:rPr>
                          <w:rFonts w:asciiTheme="majorHAnsi" w:hAnsiTheme="majorHAnsi" w:cstheme="majorHAnsi"/>
                          <w:color w:val="000000"/>
                          <w:sz w:val="18"/>
                          <w:szCs w:val="18"/>
                          <w:lang w:val="en-GB"/>
                        </w:rPr>
                        <w:t>Fig</w:t>
                      </w:r>
                      <w:r w:rsidR="005C067C" w:rsidRPr="005C067C">
                        <w:rPr>
                          <w:rFonts w:asciiTheme="majorHAnsi" w:hAnsiTheme="majorHAnsi" w:cstheme="majorHAnsi"/>
                          <w:color w:val="000000"/>
                          <w:sz w:val="18"/>
                          <w:szCs w:val="18"/>
                          <w:lang w:val="en-GB"/>
                        </w:rPr>
                        <w:t>ure 10</w:t>
                      </w:r>
                      <w:r w:rsidRPr="005C067C">
                        <w:rPr>
                          <w:rFonts w:asciiTheme="majorHAnsi" w:hAnsiTheme="majorHAnsi" w:cstheme="majorHAnsi"/>
                          <w:color w:val="000000"/>
                          <w:sz w:val="18"/>
                          <w:szCs w:val="18"/>
                          <w:lang w:val="en-GB"/>
                        </w:rPr>
                        <w:t xml:space="preserve">. In this </w:t>
                      </w:r>
                      <w:r w:rsidR="006E78F3" w:rsidRPr="005C067C">
                        <w:rPr>
                          <w:rFonts w:asciiTheme="majorHAnsi" w:hAnsiTheme="majorHAnsi" w:cstheme="majorHAnsi"/>
                          <w:color w:val="000000"/>
                          <w:sz w:val="18"/>
                          <w:szCs w:val="18"/>
                          <w:lang w:val="en-GB"/>
                        </w:rPr>
                        <w:t>methodology</w:t>
                      </w:r>
                      <w:r w:rsidRPr="005C067C">
                        <w:rPr>
                          <w:rFonts w:asciiTheme="majorHAnsi" w:hAnsiTheme="majorHAnsi" w:cstheme="majorHAnsi"/>
                          <w:color w:val="000000"/>
                          <w:sz w:val="18"/>
                          <w:szCs w:val="18"/>
                          <w:lang w:val="en-GB"/>
                        </w:rPr>
                        <w:t xml:space="preserve"> it is proposed to operationalize the integrated landscape approach as a process of joint learning, negotiation and reflection, consisting of four pillars to understand, explore, design and transform landscapes to increase their resilience in times of global change and to increase their overall value for society (adopted from: </w:t>
                      </w:r>
                      <w:r w:rsidRPr="005C067C">
                        <w:rPr>
                          <w:rFonts w:asciiTheme="majorHAnsi" w:eastAsia="Times New Roman" w:hAnsiTheme="majorHAnsi" w:cstheme="majorHAnsi"/>
                          <w:color w:val="3A3A3A"/>
                          <w:sz w:val="16"/>
                          <w:szCs w:val="16"/>
                          <w:shd w:val="clear" w:color="auto" w:fill="FFFFFF"/>
                          <w:lang w:eastAsia="en-GB"/>
                        </w:rPr>
                        <w:t>Giller, K.E, Leeuwis, C, Andersson, J.A, Aniesse, W, Brouwer, A, Frost, P.G.H, Windmeijer, P.N. (2008). Competing Claims on Natural Resources. </w:t>
                      </w:r>
                      <w:r w:rsidRPr="005C067C">
                        <w:rPr>
                          <w:rFonts w:asciiTheme="majorHAnsi" w:eastAsia="Times New Roman" w:hAnsiTheme="majorHAnsi" w:cstheme="majorHAnsi"/>
                          <w:i/>
                          <w:iCs/>
                          <w:color w:val="3A3A3A"/>
                          <w:sz w:val="16"/>
                          <w:szCs w:val="16"/>
                          <w:lang w:eastAsia="en-GB"/>
                        </w:rPr>
                        <w:t>Ecology and Society,</w:t>
                      </w:r>
                      <w:r w:rsidRPr="005C067C">
                        <w:rPr>
                          <w:rFonts w:asciiTheme="majorHAnsi" w:eastAsia="Times New Roman" w:hAnsiTheme="majorHAnsi" w:cstheme="majorHAnsi"/>
                          <w:color w:val="3A3A3A"/>
                          <w:sz w:val="16"/>
                          <w:szCs w:val="16"/>
                          <w:shd w:val="clear" w:color="auto" w:fill="FFFFFF"/>
                          <w:lang w:eastAsia="en-GB"/>
                        </w:rPr>
                        <w:t> </w:t>
                      </w:r>
                      <w:r w:rsidRPr="005C067C">
                        <w:rPr>
                          <w:rFonts w:asciiTheme="majorHAnsi" w:eastAsia="Times New Roman" w:hAnsiTheme="majorHAnsi" w:cstheme="majorHAnsi"/>
                          <w:i/>
                          <w:iCs/>
                          <w:color w:val="3A3A3A"/>
                          <w:sz w:val="16"/>
                          <w:szCs w:val="16"/>
                          <w:lang w:eastAsia="en-GB"/>
                        </w:rPr>
                        <w:t>13</w:t>
                      </w:r>
                      <w:r w:rsidRPr="005C067C">
                        <w:rPr>
                          <w:rFonts w:asciiTheme="majorHAnsi" w:eastAsia="Times New Roman" w:hAnsiTheme="majorHAnsi" w:cstheme="majorHAnsi"/>
                          <w:color w:val="3A3A3A"/>
                          <w:sz w:val="16"/>
                          <w:szCs w:val="16"/>
                          <w:shd w:val="clear" w:color="auto" w:fill="FFFFFF"/>
                          <w:lang w:eastAsia="en-GB"/>
                        </w:rPr>
                        <w:t>(2), 34.)</w:t>
                      </w:r>
                    </w:p>
                    <w:p w14:paraId="73C6E981" w14:textId="4E2C7101" w:rsidR="004015CA" w:rsidRPr="000C451F" w:rsidRDefault="00FD0CFC" w:rsidP="006E78F3">
                      <w:pPr>
                        <w:autoSpaceDE w:val="0"/>
                        <w:autoSpaceDN w:val="0"/>
                        <w:adjustRightInd w:val="0"/>
                        <w:jc w:val="both"/>
                        <w:rPr>
                          <w:rFonts w:asciiTheme="majorHAnsi" w:hAnsiTheme="majorHAnsi" w:cstheme="majorHAnsi"/>
                          <w:sz w:val="20"/>
                          <w:szCs w:val="20"/>
                          <w:lang w:val="en-GB"/>
                        </w:rPr>
                      </w:pPr>
                      <w:r>
                        <w:rPr>
                          <w:rFonts w:asciiTheme="majorHAnsi" w:eastAsia="Times New Roman" w:hAnsiTheme="majorHAnsi" w:cstheme="majorHAnsi"/>
                          <w:color w:val="3A3A3A"/>
                          <w:sz w:val="20"/>
                          <w:szCs w:val="20"/>
                          <w:shd w:val="clear" w:color="auto" w:fill="FFFFFF"/>
                          <w:lang w:eastAsia="en-GB"/>
                        </w:rPr>
                        <w:t xml:space="preserve">In conclusion, the framework proposed in this </w:t>
                      </w:r>
                      <w:r w:rsidR="006E78F3">
                        <w:rPr>
                          <w:rFonts w:asciiTheme="majorHAnsi" w:eastAsia="Times New Roman" w:hAnsiTheme="majorHAnsi" w:cstheme="majorHAnsi"/>
                          <w:color w:val="3A3A3A"/>
                          <w:sz w:val="20"/>
                          <w:szCs w:val="20"/>
                          <w:shd w:val="clear" w:color="auto" w:fill="FFFFFF"/>
                          <w:lang w:eastAsia="en-GB"/>
                        </w:rPr>
                        <w:t>methodology</w:t>
                      </w:r>
                      <w:r>
                        <w:rPr>
                          <w:rFonts w:asciiTheme="majorHAnsi" w:eastAsia="Times New Roman" w:hAnsiTheme="majorHAnsi" w:cstheme="majorHAnsi"/>
                          <w:color w:val="3A3A3A"/>
                          <w:sz w:val="20"/>
                          <w:szCs w:val="20"/>
                          <w:shd w:val="clear" w:color="auto" w:fill="FFFFFF"/>
                          <w:lang w:eastAsia="en-GB"/>
                        </w:rPr>
                        <w:t xml:space="preserve"> attempts to order the different elements into a logical process that optimally combines scientific information and local knowledge in a transdisciplinary process leading from problem identification, the design of solutions to the implementation of these in practice</w:t>
                      </w:r>
                      <w:r w:rsidRPr="000C451F">
                        <w:rPr>
                          <w:rFonts w:asciiTheme="majorHAnsi" w:eastAsia="Times New Roman" w:hAnsiTheme="majorHAnsi" w:cstheme="majorHAnsi"/>
                          <w:color w:val="3A3A3A"/>
                          <w:sz w:val="20"/>
                          <w:szCs w:val="20"/>
                          <w:shd w:val="clear" w:color="auto" w:fill="FFFFFF"/>
                          <w:lang w:eastAsia="en-GB"/>
                        </w:rPr>
                        <w:t>.</w:t>
                      </w:r>
                      <w:r w:rsidRPr="000C451F">
                        <w:rPr>
                          <w:rFonts w:asciiTheme="majorHAnsi" w:hAnsiTheme="majorHAnsi" w:cstheme="majorHAnsi"/>
                          <w:sz w:val="20"/>
                          <w:szCs w:val="20"/>
                          <w:lang w:val="en-GB"/>
                        </w:rPr>
                        <w:t xml:space="preserve"> It is novel in the sense that researchers, decision makers and practitioners have to work together in every of the four pillars distinguished. It is not a sequence of tasks for specific groups, but true collaboration, not only in the first, but also in the subsequent rounds of the circle.</w:t>
                      </w:r>
                    </w:p>
                    <w:p w14:paraId="501B3E75" w14:textId="77777777" w:rsidR="00FD0CFC" w:rsidRPr="0088587F" w:rsidRDefault="00FD0CFC" w:rsidP="006E78F3">
                      <w:pPr>
                        <w:autoSpaceDE w:val="0"/>
                        <w:autoSpaceDN w:val="0"/>
                        <w:adjustRightInd w:val="0"/>
                        <w:jc w:val="both"/>
                        <w:rPr>
                          <w:rFonts w:asciiTheme="majorHAnsi" w:hAnsiTheme="majorHAnsi" w:cstheme="majorHAnsi"/>
                          <w:sz w:val="20"/>
                          <w:szCs w:val="20"/>
                          <w:lang w:val="en-GB"/>
                        </w:rPr>
                      </w:pPr>
                      <w:r w:rsidRPr="000C451F">
                        <w:rPr>
                          <w:rFonts w:asciiTheme="majorHAnsi" w:hAnsiTheme="majorHAnsi" w:cstheme="majorHAnsi"/>
                          <w:sz w:val="20"/>
                          <w:szCs w:val="20"/>
                          <w:lang w:val="en-GB"/>
                        </w:rPr>
                        <w:t>Putting the joint learning process at center stage fosters continuous capacity building, long-term commitment from the core partners and a continuous reflection on how the learning circle relates to the SDGs and the landscape level changes due to the interventions. This involvement in the process of joint learning, negotiation and reflection will result in long-lasting impact on a personal level for all stakeholders involved at the community level to manage natural resources, maintaining ecosystems services and contributing to achieving sustainability through local ownership.</w:t>
                      </w:r>
                    </w:p>
                    <w:p w14:paraId="4037DDEE" w14:textId="77777777" w:rsidR="00FD0CFC" w:rsidRPr="00CB4F51" w:rsidRDefault="00FD0CFC" w:rsidP="006E78F3">
                      <w:pPr>
                        <w:spacing w:before="240"/>
                        <w:jc w:val="both"/>
                        <w:rPr>
                          <w:rFonts w:ascii="Times New Roman" w:eastAsia="Times New Roman" w:hAnsi="Times New Roman" w:cs="Times New Roman"/>
                          <w:sz w:val="18"/>
                          <w:szCs w:val="18"/>
                          <w:lang w:eastAsia="en-GB"/>
                        </w:rPr>
                      </w:pPr>
                      <w:r w:rsidRPr="00CB4F51">
                        <w:rPr>
                          <w:rFonts w:asciiTheme="majorHAnsi" w:eastAsia="Malgun Gothic" w:hAnsiTheme="majorHAnsi" w:cstheme="majorHAnsi"/>
                          <w:b/>
                          <w:bCs/>
                          <w:sz w:val="18"/>
                          <w:szCs w:val="18"/>
                        </w:rPr>
                        <w:t>Source:</w:t>
                      </w:r>
                      <w:r w:rsidRPr="006128C3">
                        <w:t xml:space="preserve"> </w:t>
                      </w:r>
                      <w:r w:rsidRPr="006128C3">
                        <w:rPr>
                          <w:rFonts w:asciiTheme="majorHAnsi" w:eastAsia="Malgun Gothic" w:hAnsiTheme="majorHAnsi" w:cstheme="majorHAnsi"/>
                          <w:sz w:val="18"/>
                          <w:szCs w:val="18"/>
                        </w:rPr>
                        <w:t>Bürgi, Matthias, Ali, Panna, Chowdhury, Afroza, Heinimann, Aneas, Hett, Cornelia, Kienast, Felix, . . . Verburg, Peter H. (2017). Integrated landscape approach: Closing the gap between theory and application. Sustainability (Basel, Switzerland), 9(8), 1371.</w:t>
                      </w:r>
                      <w:r w:rsidRPr="00CB4F51">
                        <w:rPr>
                          <w:rFonts w:asciiTheme="majorHAnsi" w:eastAsia="Malgun Gothic" w:hAnsiTheme="majorHAnsi" w:cstheme="majorHAnsi"/>
                          <w:b/>
                          <w:bCs/>
                          <w:sz w:val="18"/>
                          <w:szCs w:val="18"/>
                        </w:rPr>
                        <w:t xml:space="preserve"> </w:t>
                      </w:r>
                    </w:p>
                    <w:p w14:paraId="3A49BB9E" w14:textId="77777777" w:rsidR="00FD0CFC" w:rsidRPr="004A3217" w:rsidRDefault="00FD0CFC" w:rsidP="00FD0CFC">
                      <w:pPr>
                        <w:rPr>
                          <w:rFonts w:asciiTheme="majorHAnsi" w:eastAsia="Malgun Gothic" w:hAnsiTheme="majorHAnsi" w:cstheme="majorHAnsi"/>
                          <w:b/>
                          <w:bCs/>
                          <w:sz w:val="22"/>
                          <w:szCs w:val="22"/>
                        </w:rPr>
                      </w:pPr>
                    </w:p>
                    <w:p w14:paraId="39AF732B" w14:textId="77777777" w:rsidR="00FD0CFC" w:rsidRPr="004A3217" w:rsidRDefault="00FD0CFC" w:rsidP="00FD0CFC">
                      <w:pPr>
                        <w:rPr>
                          <w:rFonts w:asciiTheme="majorHAnsi" w:hAnsiTheme="majorHAnsi" w:cstheme="majorHAnsi"/>
                        </w:rPr>
                      </w:pPr>
                    </w:p>
                  </w:txbxContent>
                </v:textbox>
              </v:shape>
            </w:pict>
          </mc:Fallback>
        </mc:AlternateContent>
      </w:r>
    </w:p>
    <w:p w14:paraId="14DC4D3B" w14:textId="77777777" w:rsidR="00FD0CFC" w:rsidRDefault="00FD0CFC" w:rsidP="00EE2B26"/>
    <w:p w14:paraId="20023448" w14:textId="77B61201" w:rsidR="00FD0CFC" w:rsidRDefault="00FD0CFC">
      <w:r>
        <w:br w:type="page"/>
      </w:r>
    </w:p>
    <w:p w14:paraId="03F7B31C" w14:textId="385BD8AE" w:rsidR="004D271C" w:rsidRDefault="003460BB" w:rsidP="00EE2B26">
      <w:r>
        <w:rPr>
          <w:noProof/>
          <w:lang w:val="tr-TR" w:eastAsia="tr-TR"/>
        </w:rPr>
        <w:lastRenderedPageBreak/>
        <mc:AlternateContent>
          <mc:Choice Requires="wps">
            <w:drawing>
              <wp:anchor distT="0" distB="0" distL="114300" distR="114300" simplePos="0" relativeHeight="251698176" behindDoc="0" locked="0" layoutInCell="1" allowOverlap="1" wp14:anchorId="0CDAD328" wp14:editId="41E02A17">
                <wp:simplePos x="0" y="0"/>
                <wp:positionH relativeFrom="column">
                  <wp:posOffset>-490270</wp:posOffset>
                </wp:positionH>
                <wp:positionV relativeFrom="paragraph">
                  <wp:posOffset>-517261</wp:posOffset>
                </wp:positionV>
                <wp:extent cx="6755833" cy="5573949"/>
                <wp:effectExtent l="0" t="0" r="13335" b="14605"/>
                <wp:wrapNone/>
                <wp:docPr id="149" name="Text Box 149"/>
                <wp:cNvGraphicFramePr/>
                <a:graphic xmlns:a="http://schemas.openxmlformats.org/drawingml/2006/main">
                  <a:graphicData uri="http://schemas.microsoft.com/office/word/2010/wordprocessingShape">
                    <wps:wsp>
                      <wps:cNvSpPr txBox="1"/>
                      <wps:spPr>
                        <a:xfrm>
                          <a:off x="0" y="0"/>
                          <a:ext cx="6755833" cy="5573949"/>
                        </a:xfrm>
                        <a:prstGeom prst="rect">
                          <a:avLst/>
                        </a:prstGeom>
                        <a:solidFill>
                          <a:schemeClr val="lt1"/>
                        </a:solidFill>
                        <a:ln w="6350">
                          <a:solidFill>
                            <a:prstClr val="black"/>
                          </a:solidFill>
                        </a:ln>
                      </wps:spPr>
                      <wps:txbx>
                        <w:txbxContent>
                          <w:p w14:paraId="47C3CB74" w14:textId="00DAEB74" w:rsidR="00EE2B26" w:rsidRDefault="0082620D">
                            <w:r w:rsidRPr="003A7F41">
                              <w:rPr>
                                <w:rFonts w:asciiTheme="majorHAnsi" w:hAnsiTheme="majorHAnsi" w:cstheme="majorHAnsi"/>
                                <w:b/>
                                <w:bCs/>
                                <w:noProof/>
                                <w:lang w:val="tr-TR" w:eastAsia="tr-TR"/>
                              </w:rPr>
                              <w:drawing>
                                <wp:inline distT="0" distB="0" distL="0" distR="0" wp14:anchorId="1E6B1E36" wp14:editId="0E72C0C2">
                                  <wp:extent cx="397510" cy="405980"/>
                                  <wp:effectExtent l="0" t="0" r="0" b="635"/>
                                  <wp:docPr id="150" name="Graphic 150" descr="Tree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Tree With Roots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10284" cy="419026"/>
                                          </a:xfrm>
                                          <a:prstGeom prst="rect">
                                            <a:avLst/>
                                          </a:prstGeom>
                                        </pic:spPr>
                                      </pic:pic>
                                    </a:graphicData>
                                  </a:graphic>
                                </wp:inline>
                              </w:drawing>
                            </w:r>
                            <w:r>
                              <w:t xml:space="preserve"> </w:t>
                            </w:r>
                            <w:r w:rsidR="00EE2B26">
                              <w:t>Useful resources and support tools for participatory approaches:</w:t>
                            </w:r>
                          </w:p>
                          <w:p w14:paraId="2AFA409D" w14:textId="1D52D4DF" w:rsidR="00EE2B26" w:rsidRDefault="00EE2B26"/>
                          <w:p w14:paraId="6297D47F" w14:textId="5BF6EFA7" w:rsidR="00EE2B26" w:rsidRPr="00074DDA" w:rsidRDefault="00EE2B26" w:rsidP="00074DDA">
                            <w:pPr>
                              <w:rPr>
                                <w:sz w:val="20"/>
                                <w:szCs w:val="20"/>
                              </w:rPr>
                            </w:pPr>
                            <w:r w:rsidRPr="00EE2B26">
                              <w:rPr>
                                <w:sz w:val="20"/>
                                <w:szCs w:val="20"/>
                              </w:rPr>
                              <w:t>Framework for integrated land use planning</w:t>
                            </w:r>
                            <w:r w:rsidR="00074DDA">
                              <w:rPr>
                                <w:sz w:val="20"/>
                                <w:szCs w:val="20"/>
                              </w:rPr>
                              <w:t xml:space="preserve"> – </w:t>
                            </w:r>
                            <w:r w:rsidRPr="00EE2B26">
                              <w:rPr>
                                <w:sz w:val="20"/>
                                <w:szCs w:val="20"/>
                              </w:rPr>
                              <w:t xml:space="preserve">An innovative approach </w:t>
                            </w:r>
                          </w:p>
                          <w:p w14:paraId="2B84EB39" w14:textId="420CEE0A" w:rsidR="00EE2B26" w:rsidRDefault="00980900" w:rsidP="00EE2B26">
                            <w:pPr>
                              <w:rPr>
                                <w:rFonts w:asciiTheme="majorHAnsi" w:hAnsiTheme="majorHAnsi" w:cstheme="majorHAnsi"/>
                                <w:sz w:val="20"/>
                                <w:szCs w:val="20"/>
                              </w:rPr>
                            </w:pPr>
                            <w:hyperlink r:id="rId114" w:history="1">
                              <w:r w:rsidR="00EE2B26" w:rsidRPr="00074DDA">
                                <w:rPr>
                                  <w:rStyle w:val="Kpr"/>
                                  <w:rFonts w:asciiTheme="majorHAnsi" w:hAnsiTheme="majorHAnsi" w:cstheme="majorHAnsi"/>
                                  <w:sz w:val="20"/>
                                  <w:szCs w:val="20"/>
                                </w:rPr>
                                <w:t>http://www.fao.org/3/cb1170en/cb1170en.pdf</w:t>
                              </w:r>
                            </w:hyperlink>
                          </w:p>
                          <w:p w14:paraId="0514BBC5" w14:textId="077428A5" w:rsidR="00074DDA" w:rsidRDefault="00074DDA" w:rsidP="00EE2B26">
                            <w:pPr>
                              <w:rPr>
                                <w:rFonts w:asciiTheme="majorHAnsi" w:hAnsiTheme="majorHAnsi" w:cstheme="majorHAnsi"/>
                                <w:sz w:val="20"/>
                                <w:szCs w:val="20"/>
                              </w:rPr>
                            </w:pPr>
                          </w:p>
                          <w:p w14:paraId="11281A5D" w14:textId="2D0B4F74" w:rsidR="00074DDA" w:rsidRPr="00074DDA" w:rsidRDefault="00074DDA" w:rsidP="00074DDA">
                            <w:pPr>
                              <w:rPr>
                                <w:sz w:val="20"/>
                                <w:szCs w:val="20"/>
                              </w:rPr>
                            </w:pPr>
                            <w:r>
                              <w:rPr>
                                <w:sz w:val="20"/>
                                <w:szCs w:val="20"/>
                              </w:rPr>
                              <w:t>Assessing the potential for poverty reduction through investments in agricultural water management – A methodology for country level analysis</w:t>
                            </w:r>
                          </w:p>
                          <w:p w14:paraId="7B006BA2" w14:textId="1FFAEE74" w:rsidR="00074DDA" w:rsidRPr="00074DDA" w:rsidRDefault="00980900" w:rsidP="00074DDA">
                            <w:pPr>
                              <w:rPr>
                                <w:sz w:val="20"/>
                                <w:szCs w:val="20"/>
                              </w:rPr>
                            </w:pPr>
                            <w:hyperlink r:id="rId115" w:history="1">
                              <w:r w:rsidR="00074DDA" w:rsidRPr="00326C3B">
                                <w:rPr>
                                  <w:rStyle w:val="Kpr"/>
                                  <w:sz w:val="20"/>
                                  <w:szCs w:val="20"/>
                                </w:rPr>
                                <w:t>http://www.fao.org/3/i3056e/i3056e.pdf</w:t>
                              </w:r>
                            </w:hyperlink>
                          </w:p>
                          <w:p w14:paraId="4D356A69" w14:textId="77777777" w:rsidR="00EE2B26" w:rsidRPr="00EE2B26" w:rsidRDefault="00EE2B26" w:rsidP="00EE2B26">
                            <w:pPr>
                              <w:spacing w:after="240"/>
                              <w:textAlignment w:val="baseline"/>
                              <w:rPr>
                                <w:rFonts w:asciiTheme="majorHAnsi" w:eastAsia="Times New Roman" w:hAnsiTheme="majorHAnsi" w:cstheme="majorHAnsi"/>
                                <w:color w:val="222222"/>
                                <w:sz w:val="20"/>
                                <w:szCs w:val="20"/>
                                <w:lang w:eastAsia="en-GB"/>
                              </w:rPr>
                            </w:pPr>
                          </w:p>
                          <w:p w14:paraId="190ED4D7" w14:textId="77777777" w:rsidR="00EE2B26" w:rsidRPr="00EE2B26" w:rsidRDefault="00EE2B2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CDAD328" id="Text Box 149" o:spid="_x0000_s1045" type="#_x0000_t202" style="position:absolute;margin-left:-38.6pt;margin-top:-40.75pt;width:531.95pt;height:438.9pt;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" fillcolor="white [3201]" strokeweight=".5pt">
                <v:textbox>
                  <w:txbxContent>
                    <w:p w14:paraId="47C3CB74" w14:textId="00DAEB74" w:rsidR="00EE2B26" w:rsidRDefault="0082620D">
                      <w:r w:rsidRPr="003A7F41">
                        <w:rPr>
                          <w:rFonts w:asciiTheme="majorHAnsi" w:hAnsiTheme="majorHAnsi" w:cstheme="majorHAnsi"/>
                          <w:b/>
                          <w:bCs/>
                          <w:noProof/>
                          <w:lang w:val="tr-TR" w:eastAsia="tr-TR"/>
                        </w:rPr>
                        <w:drawing>
                          <wp:inline distT="0" distB="0" distL="0" distR="0" wp14:anchorId="1E6B1E36" wp14:editId="0E72C0C2">
                            <wp:extent cx="397510" cy="405980"/>
                            <wp:effectExtent l="0" t="0" r="0" b="635"/>
                            <wp:docPr id="150" name="Graphic 150" descr="Tree With Roots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Graphic 45" descr="Tree With Roots with solid fill"/>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r:embed="rId17"/>
                                        </a:ext>
                                      </a:extLst>
                                    </a:blip>
                                    <a:stretch>
                                      <a:fillRect/>
                                    </a:stretch>
                                  </pic:blipFill>
                                  <pic:spPr>
                                    <a:xfrm>
                                      <a:off x="0" y="0"/>
                                      <a:ext cx="410284" cy="419026"/>
                                    </a:xfrm>
                                    <a:prstGeom prst="rect">
                                      <a:avLst/>
                                    </a:prstGeom>
                                  </pic:spPr>
                                </pic:pic>
                              </a:graphicData>
                            </a:graphic>
                          </wp:inline>
                        </w:drawing>
                      </w:r>
                      <w:r>
                        <w:t xml:space="preserve"> </w:t>
                      </w:r>
                      <w:r w:rsidR="00EE2B26">
                        <w:t>Useful resources and support tools for participatory approaches:</w:t>
                      </w:r>
                    </w:p>
                    <w:p w14:paraId="2AFA409D" w14:textId="1D52D4DF" w:rsidR="00EE2B26" w:rsidRDefault="00EE2B26"/>
                    <w:p w14:paraId="6297D47F" w14:textId="5BF6EFA7" w:rsidR="00EE2B26" w:rsidRPr="00074DDA" w:rsidRDefault="00EE2B26" w:rsidP="00074DDA">
                      <w:pPr>
                        <w:rPr>
                          <w:sz w:val="20"/>
                          <w:szCs w:val="20"/>
                        </w:rPr>
                      </w:pPr>
                      <w:r w:rsidRPr="00EE2B26">
                        <w:rPr>
                          <w:sz w:val="20"/>
                          <w:szCs w:val="20"/>
                        </w:rPr>
                        <w:t>Framework for integrated land use planning</w:t>
                      </w:r>
                      <w:r w:rsidR="00074DDA">
                        <w:rPr>
                          <w:sz w:val="20"/>
                          <w:szCs w:val="20"/>
                        </w:rPr>
                        <w:t xml:space="preserve"> – </w:t>
                      </w:r>
                      <w:r w:rsidRPr="00EE2B26">
                        <w:rPr>
                          <w:sz w:val="20"/>
                          <w:szCs w:val="20"/>
                        </w:rPr>
                        <w:t xml:space="preserve">An innovative approach </w:t>
                      </w:r>
                    </w:p>
                    <w:p w14:paraId="2B84EB39" w14:textId="420CEE0A" w:rsidR="00EE2B26" w:rsidRDefault="00980900" w:rsidP="00EE2B26">
                      <w:pPr>
                        <w:rPr>
                          <w:rFonts w:asciiTheme="majorHAnsi" w:hAnsiTheme="majorHAnsi" w:cstheme="majorHAnsi"/>
                          <w:sz w:val="20"/>
                          <w:szCs w:val="20"/>
                        </w:rPr>
                      </w:pPr>
                      <w:hyperlink r:id="rId116" w:history="1">
                        <w:r w:rsidR="00EE2B26" w:rsidRPr="00074DDA">
                          <w:rPr>
                            <w:rStyle w:val="Kpr"/>
                            <w:rFonts w:asciiTheme="majorHAnsi" w:hAnsiTheme="majorHAnsi" w:cstheme="majorHAnsi"/>
                            <w:sz w:val="20"/>
                            <w:szCs w:val="20"/>
                          </w:rPr>
                          <w:t>http://www.fao.org/3/cb1170en/cb1170en.pdf</w:t>
                        </w:r>
                      </w:hyperlink>
                    </w:p>
                    <w:p w14:paraId="0514BBC5" w14:textId="077428A5" w:rsidR="00074DDA" w:rsidRDefault="00074DDA" w:rsidP="00EE2B26">
                      <w:pPr>
                        <w:rPr>
                          <w:rFonts w:asciiTheme="majorHAnsi" w:hAnsiTheme="majorHAnsi" w:cstheme="majorHAnsi"/>
                          <w:sz w:val="20"/>
                          <w:szCs w:val="20"/>
                        </w:rPr>
                      </w:pPr>
                    </w:p>
                    <w:p w14:paraId="11281A5D" w14:textId="2D0B4F74" w:rsidR="00074DDA" w:rsidRPr="00074DDA" w:rsidRDefault="00074DDA" w:rsidP="00074DDA">
                      <w:pPr>
                        <w:rPr>
                          <w:sz w:val="20"/>
                          <w:szCs w:val="20"/>
                        </w:rPr>
                      </w:pPr>
                      <w:r>
                        <w:rPr>
                          <w:sz w:val="20"/>
                          <w:szCs w:val="20"/>
                        </w:rPr>
                        <w:t>Assessing the potential for poverty reduction through investments in agricultural water management – A methodology for country level analysis</w:t>
                      </w:r>
                    </w:p>
                    <w:p w14:paraId="7B006BA2" w14:textId="1FFAEE74" w:rsidR="00074DDA" w:rsidRPr="00074DDA" w:rsidRDefault="00980900" w:rsidP="00074DDA">
                      <w:pPr>
                        <w:rPr>
                          <w:sz w:val="20"/>
                          <w:szCs w:val="20"/>
                        </w:rPr>
                      </w:pPr>
                      <w:hyperlink r:id="rId117" w:history="1">
                        <w:r w:rsidR="00074DDA" w:rsidRPr="00326C3B">
                          <w:rPr>
                            <w:rStyle w:val="Kpr"/>
                            <w:sz w:val="20"/>
                            <w:szCs w:val="20"/>
                          </w:rPr>
                          <w:t>http://www.fao.org/3/i3056e/i3056e.pdf</w:t>
                        </w:r>
                      </w:hyperlink>
                    </w:p>
                    <w:p w14:paraId="4D356A69" w14:textId="77777777" w:rsidR="00EE2B26" w:rsidRPr="00EE2B26" w:rsidRDefault="00EE2B26" w:rsidP="00EE2B26">
                      <w:pPr>
                        <w:spacing w:after="240"/>
                        <w:textAlignment w:val="baseline"/>
                        <w:rPr>
                          <w:rFonts w:asciiTheme="majorHAnsi" w:eastAsia="Times New Roman" w:hAnsiTheme="majorHAnsi" w:cstheme="majorHAnsi"/>
                          <w:color w:val="222222"/>
                          <w:sz w:val="20"/>
                          <w:szCs w:val="20"/>
                          <w:lang w:eastAsia="en-GB"/>
                        </w:rPr>
                      </w:pPr>
                    </w:p>
                    <w:p w14:paraId="190ED4D7" w14:textId="77777777" w:rsidR="00EE2B26" w:rsidRPr="00EE2B26" w:rsidRDefault="00EE2B26"/>
                  </w:txbxContent>
                </v:textbox>
              </v:shape>
            </w:pict>
          </mc:Fallback>
        </mc:AlternateContent>
      </w:r>
    </w:p>
    <w:p w14:paraId="4C634289" w14:textId="3ECFF212" w:rsidR="00194100" w:rsidRPr="00EE2B26" w:rsidRDefault="00194100" w:rsidP="00B25245"/>
    <w:sectPr w:rsidR="00194100" w:rsidRPr="00EE2B26" w:rsidSect="003B04EE">
      <w:footerReference w:type="default" r:id="rId1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E4CB9" w14:textId="77777777" w:rsidR="00980900" w:rsidRDefault="00980900" w:rsidP="009A6C8D">
      <w:r>
        <w:separator/>
      </w:r>
    </w:p>
  </w:endnote>
  <w:endnote w:type="continuationSeparator" w:id="0">
    <w:p w14:paraId="2FD92EA2" w14:textId="77777777" w:rsidR="00980900" w:rsidRDefault="00980900" w:rsidP="009A6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 w:name="Barlow">
    <w:altName w:val="Calibri"/>
    <w:panose1 w:val="00000000000000000000"/>
    <w:charset w:val="00"/>
    <w:family w:val="swiss"/>
    <w:notTrueType/>
    <w:pitch w:val="default"/>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Futura PT Book">
    <w:altName w:val="Century Gothic"/>
    <w:panose1 w:val="00000000000000000000"/>
    <w:charset w:val="4D"/>
    <w:family w:val="swiss"/>
    <w:notTrueType/>
    <w:pitch w:val="variable"/>
    <w:sig w:usb0="A00002FF" w:usb1="5000204B" w:usb2="00000000" w:usb3="00000000" w:csb0="00000097" w:csb1="00000000"/>
  </w:font>
  <w:font w:name="Avenir">
    <w:altName w:val="Calibri"/>
    <w:charset w:val="4D"/>
    <w:family w:val="swiss"/>
    <w:pitch w:val="variable"/>
    <w:sig w:usb0="800000AF" w:usb1="5000204A" w:usb2="00000000" w:usb3="00000000" w:csb0="0000009B" w:csb1="00000000"/>
  </w:font>
  <w:font w:name="Malgun Gothic Semilight">
    <w:panose1 w:val="020B0502040204020203"/>
    <w:charset w:val="81"/>
    <w:family w:val="swiss"/>
    <w:pitch w:val="variable"/>
    <w:sig w:usb0="B0000AAF" w:usb1="09DF7CFB" w:usb2="00000012" w:usb3="00000000" w:csb0="003E01BD" w:csb1="00000000"/>
  </w:font>
  <w:font w:name="TimesNewRomanPSMT">
    <w:altName w:val="Times New Roman"/>
    <w:panose1 w:val="00000000000000000000"/>
    <w:charset w:val="00"/>
    <w:family w:val="roman"/>
    <w:notTrueType/>
    <w:pitch w:val="default"/>
  </w:font>
  <w:font w:name="AdvPSPAL">
    <w:altName w:val="Cambria"/>
    <w:charset w:val="00"/>
    <w:family w:val="roman"/>
    <w:pitch w:val="default"/>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8875480"/>
      <w:docPartObj>
        <w:docPartGallery w:val="Page Numbers (Bottom of Page)"/>
        <w:docPartUnique/>
      </w:docPartObj>
    </w:sdtPr>
    <w:sdtEndPr>
      <w:rPr>
        <w:rFonts w:cstheme="minorHAnsi"/>
        <w:noProof/>
        <w:sz w:val="20"/>
        <w:szCs w:val="20"/>
      </w:rPr>
    </w:sdtEndPr>
    <w:sdtContent>
      <w:p w14:paraId="39C0ED17" w14:textId="26276DCE" w:rsidR="009E3E17" w:rsidRPr="005742FD" w:rsidRDefault="009E3E17">
        <w:pPr>
          <w:pStyle w:val="AltBilgi"/>
          <w:jc w:val="center"/>
          <w:rPr>
            <w:rFonts w:cstheme="minorHAnsi"/>
            <w:sz w:val="20"/>
            <w:szCs w:val="20"/>
          </w:rPr>
        </w:pPr>
        <w:r w:rsidRPr="005742FD">
          <w:rPr>
            <w:rFonts w:cstheme="minorHAnsi"/>
            <w:sz w:val="20"/>
            <w:szCs w:val="20"/>
          </w:rPr>
          <w:fldChar w:fldCharType="begin"/>
        </w:r>
        <w:r w:rsidRPr="005742FD">
          <w:rPr>
            <w:rFonts w:cstheme="minorHAnsi"/>
            <w:sz w:val="20"/>
            <w:szCs w:val="20"/>
          </w:rPr>
          <w:instrText xml:space="preserve"> PAGE   \* MERGEFORMAT </w:instrText>
        </w:r>
        <w:r w:rsidRPr="005742FD">
          <w:rPr>
            <w:rFonts w:cstheme="minorHAnsi"/>
            <w:sz w:val="20"/>
            <w:szCs w:val="20"/>
          </w:rPr>
          <w:fldChar w:fldCharType="separate"/>
        </w:r>
        <w:r w:rsidR="003B04EE">
          <w:rPr>
            <w:rFonts w:cstheme="minorHAnsi"/>
            <w:noProof/>
            <w:sz w:val="20"/>
            <w:szCs w:val="20"/>
          </w:rPr>
          <w:t>1</w:t>
        </w:r>
        <w:r w:rsidRPr="005742FD">
          <w:rPr>
            <w:rFonts w:cstheme="minorHAnsi"/>
            <w:noProof/>
            <w:sz w:val="20"/>
            <w:szCs w:val="20"/>
          </w:rPr>
          <w:fldChar w:fldCharType="end"/>
        </w:r>
      </w:p>
    </w:sdtContent>
  </w:sdt>
  <w:p w14:paraId="435CEDB5" w14:textId="77777777" w:rsidR="009E3E17" w:rsidRDefault="009E3E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6319E6" w14:textId="77777777" w:rsidR="00980900" w:rsidRDefault="00980900" w:rsidP="009A6C8D">
      <w:r>
        <w:separator/>
      </w:r>
    </w:p>
  </w:footnote>
  <w:footnote w:type="continuationSeparator" w:id="0">
    <w:p w14:paraId="2516DA17" w14:textId="77777777" w:rsidR="00980900" w:rsidRDefault="00980900" w:rsidP="009A6C8D">
      <w:r>
        <w:continuationSeparator/>
      </w:r>
    </w:p>
  </w:footnote>
  <w:footnote w:id="1">
    <w:p w14:paraId="679E8593" w14:textId="77777777" w:rsidR="00020C47" w:rsidRPr="005742FD" w:rsidRDefault="00020C47" w:rsidP="00020C47">
      <w:pPr>
        <w:rPr>
          <w:rFonts w:ascii="Futura PT Book" w:hAnsi="Futura PT Book" w:cstheme="majorHAnsi"/>
          <w:sz w:val="18"/>
          <w:szCs w:val="18"/>
        </w:rPr>
      </w:pPr>
      <w:r w:rsidRPr="005742FD">
        <w:rPr>
          <w:rStyle w:val="DipnotBavurusu"/>
          <w:sz w:val="18"/>
          <w:szCs w:val="18"/>
        </w:rPr>
        <w:footnoteRef/>
      </w:r>
      <w:r w:rsidRPr="005742FD">
        <w:rPr>
          <w:sz w:val="18"/>
          <w:szCs w:val="18"/>
        </w:rPr>
        <w:t xml:space="preserve"> </w:t>
      </w:r>
      <w:r w:rsidRPr="005742FD">
        <w:rPr>
          <w:rFonts w:ascii="Futura PT Book" w:hAnsi="Futura PT Book" w:cstheme="majorHAnsi"/>
          <w:sz w:val="18"/>
          <w:szCs w:val="18"/>
        </w:rPr>
        <w:t>Prepared by: Amin Emadi, Watershed management specialist</w:t>
      </w:r>
    </w:p>
    <w:p w14:paraId="47773F6E" w14:textId="77777777" w:rsidR="00020C47" w:rsidRPr="005742FD" w:rsidRDefault="00020C47" w:rsidP="00020C47">
      <w:pPr>
        <w:rPr>
          <w:rFonts w:ascii="Futura PT Book" w:hAnsi="Futura PT Book" w:cstheme="majorHAnsi"/>
          <w:sz w:val="18"/>
          <w:szCs w:val="18"/>
        </w:rPr>
      </w:pPr>
      <w:r w:rsidRPr="005742FD">
        <w:rPr>
          <w:rFonts w:ascii="Futura PT Book" w:hAnsi="Futura PT Book" w:cstheme="majorHAnsi"/>
          <w:sz w:val="18"/>
          <w:szCs w:val="18"/>
        </w:rPr>
        <w:t>Land and Water division FAO, July 2021</w:t>
      </w:r>
    </w:p>
    <w:p w14:paraId="093C816D" w14:textId="44C92F6F" w:rsidR="00020C47" w:rsidRPr="00020C47" w:rsidRDefault="00020C47">
      <w:pPr>
        <w:pStyle w:val="DipnotMetni"/>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042FC"/>
    <w:multiLevelType w:val="hybridMultilevel"/>
    <w:tmpl w:val="91D88FB6"/>
    <w:lvl w:ilvl="0" w:tplc="B308B7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51008B"/>
    <w:multiLevelType w:val="hybridMultilevel"/>
    <w:tmpl w:val="5D7E11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5C0625"/>
    <w:multiLevelType w:val="hybridMultilevel"/>
    <w:tmpl w:val="E3B897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478D9"/>
    <w:multiLevelType w:val="hybridMultilevel"/>
    <w:tmpl w:val="E91A07F2"/>
    <w:lvl w:ilvl="0" w:tplc="22B6FCE4">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3A3122"/>
    <w:multiLevelType w:val="hybridMultilevel"/>
    <w:tmpl w:val="67488C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35891"/>
    <w:multiLevelType w:val="hybridMultilevel"/>
    <w:tmpl w:val="0C487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D5F6A"/>
    <w:multiLevelType w:val="hybridMultilevel"/>
    <w:tmpl w:val="564E6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703F5F"/>
    <w:multiLevelType w:val="hybridMultilevel"/>
    <w:tmpl w:val="D504B1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B3D9A"/>
    <w:multiLevelType w:val="multilevel"/>
    <w:tmpl w:val="F498F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C691418"/>
    <w:multiLevelType w:val="multilevel"/>
    <w:tmpl w:val="38EAC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8F24AA"/>
    <w:multiLevelType w:val="hybridMultilevel"/>
    <w:tmpl w:val="AC90A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3913D2"/>
    <w:multiLevelType w:val="hybridMultilevel"/>
    <w:tmpl w:val="C5FE4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17E0F57"/>
    <w:multiLevelType w:val="hybridMultilevel"/>
    <w:tmpl w:val="5678B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2203E"/>
    <w:multiLevelType w:val="hybridMultilevel"/>
    <w:tmpl w:val="20D621A6"/>
    <w:lvl w:ilvl="0" w:tplc="22B6FCE4">
      <w:start w:val="1"/>
      <w:numFmt w:val="bullet"/>
      <w:lvlText w:val="•"/>
      <w:lvlJc w:val="left"/>
      <w:pPr>
        <w:tabs>
          <w:tab w:val="num" w:pos="720"/>
        </w:tabs>
        <w:ind w:left="720" w:hanging="360"/>
      </w:pPr>
      <w:rPr>
        <w:rFonts w:ascii="Arial" w:hAnsi="Arial" w:hint="default"/>
      </w:rPr>
    </w:lvl>
    <w:lvl w:ilvl="1" w:tplc="61626AEA" w:tentative="1">
      <w:start w:val="1"/>
      <w:numFmt w:val="bullet"/>
      <w:lvlText w:val="•"/>
      <w:lvlJc w:val="left"/>
      <w:pPr>
        <w:tabs>
          <w:tab w:val="num" w:pos="1440"/>
        </w:tabs>
        <w:ind w:left="1440" w:hanging="360"/>
      </w:pPr>
      <w:rPr>
        <w:rFonts w:ascii="Arial" w:hAnsi="Arial" w:hint="default"/>
      </w:rPr>
    </w:lvl>
    <w:lvl w:ilvl="2" w:tplc="19DA29D6" w:tentative="1">
      <w:start w:val="1"/>
      <w:numFmt w:val="bullet"/>
      <w:lvlText w:val="•"/>
      <w:lvlJc w:val="left"/>
      <w:pPr>
        <w:tabs>
          <w:tab w:val="num" w:pos="2160"/>
        </w:tabs>
        <w:ind w:left="2160" w:hanging="360"/>
      </w:pPr>
      <w:rPr>
        <w:rFonts w:ascii="Arial" w:hAnsi="Arial" w:hint="default"/>
      </w:rPr>
    </w:lvl>
    <w:lvl w:ilvl="3" w:tplc="39A4C650" w:tentative="1">
      <w:start w:val="1"/>
      <w:numFmt w:val="bullet"/>
      <w:lvlText w:val="•"/>
      <w:lvlJc w:val="left"/>
      <w:pPr>
        <w:tabs>
          <w:tab w:val="num" w:pos="2880"/>
        </w:tabs>
        <w:ind w:left="2880" w:hanging="360"/>
      </w:pPr>
      <w:rPr>
        <w:rFonts w:ascii="Arial" w:hAnsi="Arial" w:hint="default"/>
      </w:rPr>
    </w:lvl>
    <w:lvl w:ilvl="4" w:tplc="90187C20" w:tentative="1">
      <w:start w:val="1"/>
      <w:numFmt w:val="bullet"/>
      <w:lvlText w:val="•"/>
      <w:lvlJc w:val="left"/>
      <w:pPr>
        <w:tabs>
          <w:tab w:val="num" w:pos="3600"/>
        </w:tabs>
        <w:ind w:left="3600" w:hanging="360"/>
      </w:pPr>
      <w:rPr>
        <w:rFonts w:ascii="Arial" w:hAnsi="Arial" w:hint="default"/>
      </w:rPr>
    </w:lvl>
    <w:lvl w:ilvl="5" w:tplc="7F5EBB86" w:tentative="1">
      <w:start w:val="1"/>
      <w:numFmt w:val="bullet"/>
      <w:lvlText w:val="•"/>
      <w:lvlJc w:val="left"/>
      <w:pPr>
        <w:tabs>
          <w:tab w:val="num" w:pos="4320"/>
        </w:tabs>
        <w:ind w:left="4320" w:hanging="360"/>
      </w:pPr>
      <w:rPr>
        <w:rFonts w:ascii="Arial" w:hAnsi="Arial" w:hint="default"/>
      </w:rPr>
    </w:lvl>
    <w:lvl w:ilvl="6" w:tplc="BBBEEE70" w:tentative="1">
      <w:start w:val="1"/>
      <w:numFmt w:val="bullet"/>
      <w:lvlText w:val="•"/>
      <w:lvlJc w:val="left"/>
      <w:pPr>
        <w:tabs>
          <w:tab w:val="num" w:pos="5040"/>
        </w:tabs>
        <w:ind w:left="5040" w:hanging="360"/>
      </w:pPr>
      <w:rPr>
        <w:rFonts w:ascii="Arial" w:hAnsi="Arial" w:hint="default"/>
      </w:rPr>
    </w:lvl>
    <w:lvl w:ilvl="7" w:tplc="FAF64E02" w:tentative="1">
      <w:start w:val="1"/>
      <w:numFmt w:val="bullet"/>
      <w:lvlText w:val="•"/>
      <w:lvlJc w:val="left"/>
      <w:pPr>
        <w:tabs>
          <w:tab w:val="num" w:pos="5760"/>
        </w:tabs>
        <w:ind w:left="5760" w:hanging="360"/>
      </w:pPr>
      <w:rPr>
        <w:rFonts w:ascii="Arial" w:hAnsi="Arial" w:hint="default"/>
      </w:rPr>
    </w:lvl>
    <w:lvl w:ilvl="8" w:tplc="0A2C935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36046F3"/>
    <w:multiLevelType w:val="multilevel"/>
    <w:tmpl w:val="1A00F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38C6892"/>
    <w:multiLevelType w:val="hybridMultilevel"/>
    <w:tmpl w:val="91D88FB6"/>
    <w:lvl w:ilvl="0" w:tplc="B308B7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A3E3C6B"/>
    <w:multiLevelType w:val="hybridMultilevel"/>
    <w:tmpl w:val="1F6CB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B64AC1"/>
    <w:multiLevelType w:val="hybridMultilevel"/>
    <w:tmpl w:val="BB2C03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D320AA"/>
    <w:multiLevelType w:val="hybridMultilevel"/>
    <w:tmpl w:val="8B48E2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F41140C"/>
    <w:multiLevelType w:val="hybridMultilevel"/>
    <w:tmpl w:val="9ABA6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2483D46"/>
    <w:multiLevelType w:val="hybridMultilevel"/>
    <w:tmpl w:val="D2F6B5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B3D44D1"/>
    <w:multiLevelType w:val="hybridMultilevel"/>
    <w:tmpl w:val="8CAAD758"/>
    <w:lvl w:ilvl="0" w:tplc="038673EC">
      <w:start w:val="1"/>
      <w:numFmt w:val="decimal"/>
      <w:lvlText w:val="%1."/>
      <w:lvlJc w:val="left"/>
      <w:pPr>
        <w:ind w:left="720" w:hanging="360"/>
      </w:pPr>
      <w:rPr>
        <w:rFonts w:asciiTheme="minorHAnsi" w:hAnsiTheme="minorHAnsi" w:cstheme="minorHAnsi" w:hint="default"/>
        <w:b/>
        <w:bCs/>
        <w:i w:val="0"/>
        <w:iCs w:val="0"/>
        <w:color w:val="000000" w:themeColor="text1"/>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DC55EDA"/>
    <w:multiLevelType w:val="hybridMultilevel"/>
    <w:tmpl w:val="5D587AEA"/>
    <w:lvl w:ilvl="0" w:tplc="08090005">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3" w15:restartNumberingAfterBreak="0">
    <w:nsid w:val="3E7E2A2F"/>
    <w:multiLevelType w:val="hybridMultilevel"/>
    <w:tmpl w:val="820A54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EEB771C"/>
    <w:multiLevelType w:val="hybridMultilevel"/>
    <w:tmpl w:val="639A9C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41A675C"/>
    <w:multiLevelType w:val="hybridMultilevel"/>
    <w:tmpl w:val="0F3CF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8A1106"/>
    <w:multiLevelType w:val="hybridMultilevel"/>
    <w:tmpl w:val="80E66F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0F6556"/>
    <w:multiLevelType w:val="hybridMultilevel"/>
    <w:tmpl w:val="91D88FB6"/>
    <w:lvl w:ilvl="0" w:tplc="B308B784">
      <w:start w:val="1"/>
      <w:numFmt w:val="decimal"/>
      <w:lvlText w:val="%1."/>
      <w:lvlJc w:val="left"/>
      <w:pPr>
        <w:ind w:left="1440" w:hanging="360"/>
      </w:pPr>
      <w:rPr>
        <w:rFonts w:asciiTheme="minorHAnsi" w:eastAsiaTheme="minorHAnsi" w:hAnsiTheme="minorHAnsi" w:cstheme="minorBidi"/>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6D04D0B"/>
    <w:multiLevelType w:val="hybridMultilevel"/>
    <w:tmpl w:val="D29073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D63DE5"/>
    <w:multiLevelType w:val="hybridMultilevel"/>
    <w:tmpl w:val="511AD3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70C5ED6"/>
    <w:multiLevelType w:val="hybridMultilevel"/>
    <w:tmpl w:val="195E923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3C165E"/>
    <w:multiLevelType w:val="hybridMultilevel"/>
    <w:tmpl w:val="73FC2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62639F8"/>
    <w:multiLevelType w:val="multilevel"/>
    <w:tmpl w:val="4CACC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8A7449"/>
    <w:multiLevelType w:val="hybridMultilevel"/>
    <w:tmpl w:val="B4DE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31285A"/>
    <w:multiLevelType w:val="hybridMultilevel"/>
    <w:tmpl w:val="5338F7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4572E05"/>
    <w:multiLevelType w:val="hybridMultilevel"/>
    <w:tmpl w:val="661EFCB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E06155"/>
    <w:multiLevelType w:val="hybridMultilevel"/>
    <w:tmpl w:val="91D88FB6"/>
    <w:lvl w:ilvl="0" w:tplc="B308B784">
      <w:start w:val="1"/>
      <w:numFmt w:val="decimal"/>
      <w:lvlText w:val="%1."/>
      <w:lvlJc w:val="left"/>
      <w:pPr>
        <w:ind w:left="1440" w:hanging="360"/>
      </w:pPr>
      <w:rPr>
        <w:rFonts w:asciiTheme="minorHAnsi" w:eastAsiaTheme="minorHAnsi"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73AE30B5"/>
    <w:multiLevelType w:val="hybridMultilevel"/>
    <w:tmpl w:val="9DFEA8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55220E5"/>
    <w:multiLevelType w:val="hybridMultilevel"/>
    <w:tmpl w:val="58E6E4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A818CB"/>
    <w:multiLevelType w:val="hybridMultilevel"/>
    <w:tmpl w:val="D2A0D64C"/>
    <w:lvl w:ilvl="0" w:tplc="08090001">
      <w:start w:val="1"/>
      <w:numFmt w:val="bullet"/>
      <w:lvlText w:val=""/>
      <w:lvlJc w:val="left"/>
      <w:pPr>
        <w:ind w:left="760" w:hanging="360"/>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40" w15:restartNumberingAfterBreak="0">
    <w:nsid w:val="78B2233B"/>
    <w:multiLevelType w:val="hybridMultilevel"/>
    <w:tmpl w:val="AD16B0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335016"/>
    <w:multiLevelType w:val="multilevel"/>
    <w:tmpl w:val="47BED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7"/>
  </w:num>
  <w:num w:numId="3">
    <w:abstractNumId w:val="15"/>
  </w:num>
  <w:num w:numId="4">
    <w:abstractNumId w:val="17"/>
  </w:num>
  <w:num w:numId="5">
    <w:abstractNumId w:val="24"/>
  </w:num>
  <w:num w:numId="6">
    <w:abstractNumId w:val="0"/>
  </w:num>
  <w:num w:numId="7">
    <w:abstractNumId w:val="11"/>
  </w:num>
  <w:num w:numId="8">
    <w:abstractNumId w:val="23"/>
  </w:num>
  <w:num w:numId="9">
    <w:abstractNumId w:val="33"/>
  </w:num>
  <w:num w:numId="10">
    <w:abstractNumId w:val="26"/>
  </w:num>
  <w:num w:numId="11">
    <w:abstractNumId w:val="35"/>
  </w:num>
  <w:num w:numId="12">
    <w:abstractNumId w:val="36"/>
  </w:num>
  <w:num w:numId="13">
    <w:abstractNumId w:val="41"/>
  </w:num>
  <w:num w:numId="14">
    <w:abstractNumId w:val="28"/>
  </w:num>
  <w:num w:numId="15">
    <w:abstractNumId w:val="9"/>
  </w:num>
  <w:num w:numId="16">
    <w:abstractNumId w:val="30"/>
  </w:num>
  <w:num w:numId="17">
    <w:abstractNumId w:val="10"/>
  </w:num>
  <w:num w:numId="18">
    <w:abstractNumId w:val="12"/>
  </w:num>
  <w:num w:numId="19">
    <w:abstractNumId w:val="40"/>
  </w:num>
  <w:num w:numId="20">
    <w:abstractNumId w:val="6"/>
  </w:num>
  <w:num w:numId="21">
    <w:abstractNumId w:val="5"/>
  </w:num>
  <w:num w:numId="22">
    <w:abstractNumId w:val="2"/>
  </w:num>
  <w:num w:numId="23">
    <w:abstractNumId w:val="8"/>
  </w:num>
  <w:num w:numId="24">
    <w:abstractNumId w:val="14"/>
  </w:num>
  <w:num w:numId="25">
    <w:abstractNumId w:val="22"/>
  </w:num>
  <w:num w:numId="26">
    <w:abstractNumId w:val="7"/>
  </w:num>
  <w:num w:numId="27">
    <w:abstractNumId w:val="20"/>
  </w:num>
  <w:num w:numId="28">
    <w:abstractNumId w:val="16"/>
  </w:num>
  <w:num w:numId="29">
    <w:abstractNumId w:val="39"/>
  </w:num>
  <w:num w:numId="30">
    <w:abstractNumId w:val="4"/>
  </w:num>
  <w:num w:numId="31">
    <w:abstractNumId w:val="34"/>
  </w:num>
  <w:num w:numId="32">
    <w:abstractNumId w:val="1"/>
  </w:num>
  <w:num w:numId="33">
    <w:abstractNumId w:val="29"/>
  </w:num>
  <w:num w:numId="34">
    <w:abstractNumId w:val="18"/>
  </w:num>
  <w:num w:numId="35">
    <w:abstractNumId w:val="25"/>
  </w:num>
  <w:num w:numId="36">
    <w:abstractNumId w:val="37"/>
  </w:num>
  <w:num w:numId="37">
    <w:abstractNumId w:val="13"/>
  </w:num>
  <w:num w:numId="38">
    <w:abstractNumId w:val="3"/>
  </w:num>
  <w:num w:numId="39">
    <w:abstractNumId w:val="19"/>
  </w:num>
  <w:num w:numId="40">
    <w:abstractNumId w:val="32"/>
  </w:num>
  <w:num w:numId="41">
    <w:abstractNumId w:val="31"/>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8D"/>
    <w:rsid w:val="00006D4C"/>
    <w:rsid w:val="00010519"/>
    <w:rsid w:val="00020C47"/>
    <w:rsid w:val="00023987"/>
    <w:rsid w:val="000262E2"/>
    <w:rsid w:val="00032AAB"/>
    <w:rsid w:val="00041657"/>
    <w:rsid w:val="00052EFE"/>
    <w:rsid w:val="00057C0E"/>
    <w:rsid w:val="00071873"/>
    <w:rsid w:val="00074DDA"/>
    <w:rsid w:val="00075DD1"/>
    <w:rsid w:val="00083C2A"/>
    <w:rsid w:val="000845AD"/>
    <w:rsid w:val="000927C1"/>
    <w:rsid w:val="00096932"/>
    <w:rsid w:val="000A612D"/>
    <w:rsid w:val="000B2246"/>
    <w:rsid w:val="000D0F70"/>
    <w:rsid w:val="000D237C"/>
    <w:rsid w:val="000D3C3C"/>
    <w:rsid w:val="000F5875"/>
    <w:rsid w:val="000F7292"/>
    <w:rsid w:val="00111E6C"/>
    <w:rsid w:val="00120444"/>
    <w:rsid w:val="0012721C"/>
    <w:rsid w:val="00127719"/>
    <w:rsid w:val="00130259"/>
    <w:rsid w:val="001465F3"/>
    <w:rsid w:val="00147E50"/>
    <w:rsid w:val="0016217A"/>
    <w:rsid w:val="001728CD"/>
    <w:rsid w:val="00173606"/>
    <w:rsid w:val="001940EE"/>
    <w:rsid w:val="00194100"/>
    <w:rsid w:val="0019708D"/>
    <w:rsid w:val="001C158D"/>
    <w:rsid w:val="001D0943"/>
    <w:rsid w:val="001D16A8"/>
    <w:rsid w:val="001D2C0D"/>
    <w:rsid w:val="001D6F5C"/>
    <w:rsid w:val="001E4A7A"/>
    <w:rsid w:val="00203CEF"/>
    <w:rsid w:val="00223494"/>
    <w:rsid w:val="00225A67"/>
    <w:rsid w:val="00231017"/>
    <w:rsid w:val="00231B1C"/>
    <w:rsid w:val="002429CE"/>
    <w:rsid w:val="0024528B"/>
    <w:rsid w:val="00255609"/>
    <w:rsid w:val="00271AA3"/>
    <w:rsid w:val="00275E9C"/>
    <w:rsid w:val="00285DAB"/>
    <w:rsid w:val="002957E8"/>
    <w:rsid w:val="002A4BA6"/>
    <w:rsid w:val="002B008B"/>
    <w:rsid w:val="002B14BC"/>
    <w:rsid w:val="002B6F5E"/>
    <w:rsid w:val="002E1D00"/>
    <w:rsid w:val="002E378A"/>
    <w:rsid w:val="002F41DE"/>
    <w:rsid w:val="002F582B"/>
    <w:rsid w:val="002F61B0"/>
    <w:rsid w:val="00301EA0"/>
    <w:rsid w:val="00321D45"/>
    <w:rsid w:val="00326D4A"/>
    <w:rsid w:val="003306F2"/>
    <w:rsid w:val="00334CBD"/>
    <w:rsid w:val="003364D7"/>
    <w:rsid w:val="003460BB"/>
    <w:rsid w:val="00346A16"/>
    <w:rsid w:val="00387474"/>
    <w:rsid w:val="00392178"/>
    <w:rsid w:val="003A0D77"/>
    <w:rsid w:val="003A7F41"/>
    <w:rsid w:val="003B04EE"/>
    <w:rsid w:val="003C11E9"/>
    <w:rsid w:val="003C265D"/>
    <w:rsid w:val="003C5F9C"/>
    <w:rsid w:val="003C7981"/>
    <w:rsid w:val="003E316A"/>
    <w:rsid w:val="003E5812"/>
    <w:rsid w:val="004015CA"/>
    <w:rsid w:val="00402F9D"/>
    <w:rsid w:val="004104B2"/>
    <w:rsid w:val="0041768E"/>
    <w:rsid w:val="00431D1F"/>
    <w:rsid w:val="004416DC"/>
    <w:rsid w:val="00447C23"/>
    <w:rsid w:val="004612F3"/>
    <w:rsid w:val="00464D96"/>
    <w:rsid w:val="00484B12"/>
    <w:rsid w:val="0049058D"/>
    <w:rsid w:val="0049712B"/>
    <w:rsid w:val="004A264D"/>
    <w:rsid w:val="004A7DBF"/>
    <w:rsid w:val="004B22C5"/>
    <w:rsid w:val="004B6C03"/>
    <w:rsid w:val="004C37D5"/>
    <w:rsid w:val="004C64B1"/>
    <w:rsid w:val="004D21A1"/>
    <w:rsid w:val="004D271C"/>
    <w:rsid w:val="004D3026"/>
    <w:rsid w:val="004D737F"/>
    <w:rsid w:val="004F0ED8"/>
    <w:rsid w:val="004F79DD"/>
    <w:rsid w:val="00500440"/>
    <w:rsid w:val="0050355B"/>
    <w:rsid w:val="00506457"/>
    <w:rsid w:val="00540C40"/>
    <w:rsid w:val="0055251A"/>
    <w:rsid w:val="00554421"/>
    <w:rsid w:val="005547DD"/>
    <w:rsid w:val="00555F10"/>
    <w:rsid w:val="005742FD"/>
    <w:rsid w:val="00575785"/>
    <w:rsid w:val="005801B5"/>
    <w:rsid w:val="005806CE"/>
    <w:rsid w:val="00595E8D"/>
    <w:rsid w:val="005B1941"/>
    <w:rsid w:val="005C067C"/>
    <w:rsid w:val="00602222"/>
    <w:rsid w:val="0061016A"/>
    <w:rsid w:val="006101BF"/>
    <w:rsid w:val="00633452"/>
    <w:rsid w:val="00647634"/>
    <w:rsid w:val="00662933"/>
    <w:rsid w:val="00667C82"/>
    <w:rsid w:val="00677A88"/>
    <w:rsid w:val="00684CED"/>
    <w:rsid w:val="00685F5E"/>
    <w:rsid w:val="006967F6"/>
    <w:rsid w:val="00696CBC"/>
    <w:rsid w:val="006C4E58"/>
    <w:rsid w:val="006D70FB"/>
    <w:rsid w:val="006E78F3"/>
    <w:rsid w:val="006F4622"/>
    <w:rsid w:val="00702EDE"/>
    <w:rsid w:val="00706D5C"/>
    <w:rsid w:val="00717AB9"/>
    <w:rsid w:val="00723195"/>
    <w:rsid w:val="00734C83"/>
    <w:rsid w:val="00742486"/>
    <w:rsid w:val="00745F3D"/>
    <w:rsid w:val="00750966"/>
    <w:rsid w:val="00757988"/>
    <w:rsid w:val="007829C7"/>
    <w:rsid w:val="0078539E"/>
    <w:rsid w:val="00793656"/>
    <w:rsid w:val="007A123B"/>
    <w:rsid w:val="007B3A4A"/>
    <w:rsid w:val="007D22C0"/>
    <w:rsid w:val="007D5B0D"/>
    <w:rsid w:val="007F5380"/>
    <w:rsid w:val="00804D27"/>
    <w:rsid w:val="00814B2F"/>
    <w:rsid w:val="0082222D"/>
    <w:rsid w:val="00824F2F"/>
    <w:rsid w:val="0082620D"/>
    <w:rsid w:val="00832765"/>
    <w:rsid w:val="008704C4"/>
    <w:rsid w:val="00875455"/>
    <w:rsid w:val="00885398"/>
    <w:rsid w:val="00895B68"/>
    <w:rsid w:val="00895FB0"/>
    <w:rsid w:val="008C29D3"/>
    <w:rsid w:val="008C66EC"/>
    <w:rsid w:val="008D2D9F"/>
    <w:rsid w:val="008E3A5A"/>
    <w:rsid w:val="008E6543"/>
    <w:rsid w:val="008F77DE"/>
    <w:rsid w:val="00900E90"/>
    <w:rsid w:val="00917CD1"/>
    <w:rsid w:val="00932C6F"/>
    <w:rsid w:val="00935390"/>
    <w:rsid w:val="0096091D"/>
    <w:rsid w:val="009675CD"/>
    <w:rsid w:val="00980900"/>
    <w:rsid w:val="00985AB0"/>
    <w:rsid w:val="009A6C8D"/>
    <w:rsid w:val="009B080E"/>
    <w:rsid w:val="009B2C8B"/>
    <w:rsid w:val="009D3413"/>
    <w:rsid w:val="009E3E17"/>
    <w:rsid w:val="009E6BE0"/>
    <w:rsid w:val="00A01449"/>
    <w:rsid w:val="00A40472"/>
    <w:rsid w:val="00A41FE1"/>
    <w:rsid w:val="00A724EE"/>
    <w:rsid w:val="00A9217F"/>
    <w:rsid w:val="00A9280E"/>
    <w:rsid w:val="00AC132D"/>
    <w:rsid w:val="00B0740B"/>
    <w:rsid w:val="00B25245"/>
    <w:rsid w:val="00B354F3"/>
    <w:rsid w:val="00B414F0"/>
    <w:rsid w:val="00B52BFF"/>
    <w:rsid w:val="00B569C5"/>
    <w:rsid w:val="00B62EDF"/>
    <w:rsid w:val="00B86770"/>
    <w:rsid w:val="00B9591F"/>
    <w:rsid w:val="00B967F0"/>
    <w:rsid w:val="00BE3837"/>
    <w:rsid w:val="00BF092C"/>
    <w:rsid w:val="00C01337"/>
    <w:rsid w:val="00C212C9"/>
    <w:rsid w:val="00C46405"/>
    <w:rsid w:val="00C5792A"/>
    <w:rsid w:val="00C62C59"/>
    <w:rsid w:val="00C8110D"/>
    <w:rsid w:val="00C94117"/>
    <w:rsid w:val="00C96EBC"/>
    <w:rsid w:val="00C97F1D"/>
    <w:rsid w:val="00CA3E34"/>
    <w:rsid w:val="00CA49FE"/>
    <w:rsid w:val="00CA6B21"/>
    <w:rsid w:val="00CC79FE"/>
    <w:rsid w:val="00CD5238"/>
    <w:rsid w:val="00CF459D"/>
    <w:rsid w:val="00D20A43"/>
    <w:rsid w:val="00D34B5A"/>
    <w:rsid w:val="00D455D8"/>
    <w:rsid w:val="00D52BCC"/>
    <w:rsid w:val="00D73E8E"/>
    <w:rsid w:val="00D96085"/>
    <w:rsid w:val="00DA1E16"/>
    <w:rsid w:val="00DA546A"/>
    <w:rsid w:val="00DC7E4D"/>
    <w:rsid w:val="00DE2141"/>
    <w:rsid w:val="00DE5635"/>
    <w:rsid w:val="00DF050B"/>
    <w:rsid w:val="00DF567A"/>
    <w:rsid w:val="00E12B00"/>
    <w:rsid w:val="00E3358C"/>
    <w:rsid w:val="00E4246A"/>
    <w:rsid w:val="00E6373B"/>
    <w:rsid w:val="00E67598"/>
    <w:rsid w:val="00E80D87"/>
    <w:rsid w:val="00EC0145"/>
    <w:rsid w:val="00EC37FF"/>
    <w:rsid w:val="00EC438D"/>
    <w:rsid w:val="00EE2B26"/>
    <w:rsid w:val="00EF7DDD"/>
    <w:rsid w:val="00F00A83"/>
    <w:rsid w:val="00F27B95"/>
    <w:rsid w:val="00F37C0F"/>
    <w:rsid w:val="00F46683"/>
    <w:rsid w:val="00F53FAB"/>
    <w:rsid w:val="00F56D05"/>
    <w:rsid w:val="00F61C3E"/>
    <w:rsid w:val="00F62EB2"/>
    <w:rsid w:val="00F72694"/>
    <w:rsid w:val="00F904B7"/>
    <w:rsid w:val="00F941BF"/>
    <w:rsid w:val="00FA273C"/>
    <w:rsid w:val="00FC08BE"/>
    <w:rsid w:val="00FC643B"/>
    <w:rsid w:val="00FC68F1"/>
    <w:rsid w:val="00FD0CFC"/>
    <w:rsid w:val="00FE23BB"/>
    <w:rsid w:val="00FE75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5B766"/>
  <w15:chartTrackingRefBased/>
  <w15:docId w15:val="{E6076CC4-8699-EF45-BA0E-B35284DA8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4D7"/>
  </w:style>
  <w:style w:type="paragraph" w:styleId="Balk1">
    <w:name w:val="heading 1"/>
    <w:basedOn w:val="Normal"/>
    <w:next w:val="Normal"/>
    <w:link w:val="Balk1Char"/>
    <w:uiPriority w:val="9"/>
    <w:qFormat/>
    <w:rsid w:val="009A6C8D"/>
    <w:pPr>
      <w:keepNext/>
      <w:keepLines/>
      <w:spacing w:before="240"/>
      <w:outlineLvl w:val="0"/>
    </w:pPr>
    <w:rPr>
      <w:rFonts w:asciiTheme="majorHAnsi" w:eastAsiaTheme="majorEastAsia" w:hAnsiTheme="majorHAnsi" w:cstheme="majorBidi"/>
      <w:color w:val="A5A5A5" w:themeColor="accent1" w:themeShade="BF"/>
      <w:sz w:val="32"/>
      <w:szCs w:val="32"/>
    </w:rPr>
  </w:style>
  <w:style w:type="paragraph" w:styleId="Balk2">
    <w:name w:val="heading 2"/>
    <w:basedOn w:val="Normal"/>
    <w:next w:val="Normal"/>
    <w:link w:val="Balk2Char"/>
    <w:uiPriority w:val="9"/>
    <w:unhideWhenUsed/>
    <w:qFormat/>
    <w:rsid w:val="000845AD"/>
    <w:pPr>
      <w:keepNext/>
      <w:keepLines/>
      <w:spacing w:before="40"/>
      <w:outlineLvl w:val="1"/>
    </w:pPr>
    <w:rPr>
      <w:rFonts w:asciiTheme="majorHAnsi" w:eastAsiaTheme="majorEastAsia" w:hAnsiTheme="majorHAnsi" w:cstheme="majorBidi"/>
      <w:color w:val="A5A5A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Vurgulama">
    <w:name w:val="Intense Emphasis"/>
    <w:basedOn w:val="VarsaylanParagrafYazTipi"/>
    <w:uiPriority w:val="21"/>
    <w:qFormat/>
    <w:rsid w:val="009A6C8D"/>
    <w:rPr>
      <w:i/>
      <w:iCs/>
      <w:color w:val="DDDDDD" w:themeColor="accent1"/>
    </w:rPr>
  </w:style>
  <w:style w:type="character" w:customStyle="1" w:styleId="Balk1Char">
    <w:name w:val="Başlık 1 Char"/>
    <w:basedOn w:val="VarsaylanParagrafYazTipi"/>
    <w:link w:val="Balk1"/>
    <w:uiPriority w:val="9"/>
    <w:rsid w:val="009A6C8D"/>
    <w:rPr>
      <w:rFonts w:asciiTheme="majorHAnsi" w:eastAsiaTheme="majorEastAsia" w:hAnsiTheme="majorHAnsi" w:cstheme="majorBidi"/>
      <w:color w:val="A5A5A5" w:themeColor="accent1" w:themeShade="BF"/>
      <w:sz w:val="32"/>
      <w:szCs w:val="32"/>
    </w:rPr>
  </w:style>
  <w:style w:type="paragraph" w:styleId="SonnotMetni">
    <w:name w:val="endnote text"/>
    <w:basedOn w:val="Normal"/>
    <w:link w:val="SonnotMetniChar"/>
    <w:uiPriority w:val="99"/>
    <w:semiHidden/>
    <w:unhideWhenUsed/>
    <w:rsid w:val="009A6C8D"/>
    <w:rPr>
      <w:sz w:val="20"/>
      <w:szCs w:val="20"/>
    </w:rPr>
  </w:style>
  <w:style w:type="character" w:customStyle="1" w:styleId="SonnotMetniChar">
    <w:name w:val="Sonnot Metni Char"/>
    <w:basedOn w:val="VarsaylanParagrafYazTipi"/>
    <w:link w:val="SonnotMetni"/>
    <w:uiPriority w:val="99"/>
    <w:semiHidden/>
    <w:rsid w:val="009A6C8D"/>
    <w:rPr>
      <w:sz w:val="20"/>
      <w:szCs w:val="20"/>
    </w:rPr>
  </w:style>
  <w:style w:type="character" w:styleId="SonnotBavurusu">
    <w:name w:val="endnote reference"/>
    <w:basedOn w:val="VarsaylanParagrafYazTipi"/>
    <w:uiPriority w:val="99"/>
    <w:semiHidden/>
    <w:unhideWhenUsed/>
    <w:rsid w:val="009A6C8D"/>
    <w:rPr>
      <w:vertAlign w:val="superscript"/>
    </w:rPr>
  </w:style>
  <w:style w:type="paragraph" w:styleId="DipnotMetni">
    <w:name w:val="footnote text"/>
    <w:basedOn w:val="Normal"/>
    <w:link w:val="DipnotMetniChar"/>
    <w:uiPriority w:val="99"/>
    <w:semiHidden/>
    <w:unhideWhenUsed/>
    <w:rsid w:val="009A6C8D"/>
    <w:rPr>
      <w:sz w:val="20"/>
      <w:szCs w:val="20"/>
    </w:rPr>
  </w:style>
  <w:style w:type="character" w:customStyle="1" w:styleId="DipnotMetniChar">
    <w:name w:val="Dipnot Metni Char"/>
    <w:basedOn w:val="VarsaylanParagrafYazTipi"/>
    <w:link w:val="DipnotMetni"/>
    <w:uiPriority w:val="99"/>
    <w:semiHidden/>
    <w:rsid w:val="009A6C8D"/>
    <w:rPr>
      <w:sz w:val="20"/>
      <w:szCs w:val="20"/>
    </w:rPr>
  </w:style>
  <w:style w:type="character" w:styleId="DipnotBavurusu">
    <w:name w:val="footnote reference"/>
    <w:basedOn w:val="VarsaylanParagrafYazTipi"/>
    <w:uiPriority w:val="99"/>
    <w:semiHidden/>
    <w:unhideWhenUsed/>
    <w:rsid w:val="009A6C8D"/>
    <w:rPr>
      <w:vertAlign w:val="superscript"/>
    </w:rPr>
  </w:style>
  <w:style w:type="paragraph" w:styleId="NormalWeb">
    <w:name w:val="Normal (Web)"/>
    <w:basedOn w:val="Normal"/>
    <w:uiPriority w:val="99"/>
    <w:unhideWhenUsed/>
    <w:rsid w:val="004C64B1"/>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VarsaylanParagrafYazTipi"/>
    <w:rsid w:val="004C64B1"/>
  </w:style>
  <w:style w:type="character" w:styleId="Kpr">
    <w:name w:val="Hyperlink"/>
    <w:basedOn w:val="VarsaylanParagrafYazTipi"/>
    <w:uiPriority w:val="99"/>
    <w:unhideWhenUsed/>
    <w:rsid w:val="004C64B1"/>
    <w:rPr>
      <w:color w:val="5F5F5F" w:themeColor="hyperlink"/>
      <w:u w:val="single"/>
    </w:rPr>
  </w:style>
  <w:style w:type="character" w:styleId="zlenenKpr">
    <w:name w:val="FollowedHyperlink"/>
    <w:basedOn w:val="VarsaylanParagrafYazTipi"/>
    <w:uiPriority w:val="99"/>
    <w:semiHidden/>
    <w:unhideWhenUsed/>
    <w:rsid w:val="002E378A"/>
    <w:rPr>
      <w:color w:val="919191" w:themeColor="followedHyperlink"/>
      <w:u w:val="single"/>
    </w:rPr>
  </w:style>
  <w:style w:type="paragraph" w:styleId="ListeParagraf">
    <w:name w:val="List Paragraph"/>
    <w:basedOn w:val="Normal"/>
    <w:uiPriority w:val="34"/>
    <w:qFormat/>
    <w:rsid w:val="00B354F3"/>
    <w:pPr>
      <w:ind w:left="720"/>
      <w:contextualSpacing/>
    </w:pPr>
  </w:style>
  <w:style w:type="paragraph" w:styleId="T1">
    <w:name w:val="toc 1"/>
    <w:basedOn w:val="Normal"/>
    <w:next w:val="Normal"/>
    <w:autoRedefine/>
    <w:uiPriority w:val="39"/>
    <w:unhideWhenUsed/>
    <w:rsid w:val="003B04EE"/>
    <w:pPr>
      <w:spacing w:before="120"/>
    </w:pPr>
    <w:rPr>
      <w:rFonts w:cstheme="minorHAnsi"/>
      <w:bCs/>
      <w:iCs/>
      <w:szCs w:val="28"/>
    </w:rPr>
  </w:style>
  <w:style w:type="paragraph" w:styleId="T2">
    <w:name w:val="toc 2"/>
    <w:basedOn w:val="Normal"/>
    <w:next w:val="Normal"/>
    <w:autoRedefine/>
    <w:uiPriority w:val="39"/>
    <w:unhideWhenUsed/>
    <w:rsid w:val="00685F5E"/>
    <w:pPr>
      <w:spacing w:before="120"/>
      <w:ind w:left="240"/>
    </w:pPr>
    <w:rPr>
      <w:rFonts w:cstheme="minorHAnsi"/>
      <w:b/>
      <w:bCs/>
      <w:sz w:val="22"/>
      <w:szCs w:val="26"/>
    </w:rPr>
  </w:style>
  <w:style w:type="paragraph" w:styleId="T3">
    <w:name w:val="toc 3"/>
    <w:basedOn w:val="Normal"/>
    <w:next w:val="Normal"/>
    <w:autoRedefine/>
    <w:uiPriority w:val="39"/>
    <w:unhideWhenUsed/>
    <w:rsid w:val="00685F5E"/>
    <w:pPr>
      <w:ind w:left="480"/>
    </w:pPr>
    <w:rPr>
      <w:rFonts w:cstheme="minorHAnsi"/>
      <w:sz w:val="20"/>
    </w:rPr>
  </w:style>
  <w:style w:type="paragraph" w:styleId="T4">
    <w:name w:val="toc 4"/>
    <w:basedOn w:val="Normal"/>
    <w:next w:val="Normal"/>
    <w:autoRedefine/>
    <w:uiPriority w:val="39"/>
    <w:unhideWhenUsed/>
    <w:rsid w:val="00685F5E"/>
    <w:pPr>
      <w:ind w:left="720"/>
    </w:pPr>
    <w:rPr>
      <w:rFonts w:cstheme="minorHAnsi"/>
      <w:sz w:val="20"/>
    </w:rPr>
  </w:style>
  <w:style w:type="paragraph" w:styleId="T5">
    <w:name w:val="toc 5"/>
    <w:basedOn w:val="Normal"/>
    <w:next w:val="Normal"/>
    <w:autoRedefine/>
    <w:uiPriority w:val="39"/>
    <w:unhideWhenUsed/>
    <w:rsid w:val="00685F5E"/>
    <w:pPr>
      <w:ind w:left="960"/>
    </w:pPr>
    <w:rPr>
      <w:rFonts w:cstheme="minorHAnsi"/>
      <w:sz w:val="20"/>
    </w:rPr>
  </w:style>
  <w:style w:type="paragraph" w:styleId="T6">
    <w:name w:val="toc 6"/>
    <w:basedOn w:val="Normal"/>
    <w:next w:val="Normal"/>
    <w:autoRedefine/>
    <w:uiPriority w:val="39"/>
    <w:unhideWhenUsed/>
    <w:rsid w:val="00685F5E"/>
    <w:pPr>
      <w:ind w:left="1200"/>
    </w:pPr>
    <w:rPr>
      <w:rFonts w:cstheme="minorHAnsi"/>
      <w:sz w:val="20"/>
    </w:rPr>
  </w:style>
  <w:style w:type="paragraph" w:styleId="T7">
    <w:name w:val="toc 7"/>
    <w:basedOn w:val="Normal"/>
    <w:next w:val="Normal"/>
    <w:autoRedefine/>
    <w:uiPriority w:val="39"/>
    <w:unhideWhenUsed/>
    <w:rsid w:val="00685F5E"/>
    <w:pPr>
      <w:ind w:left="1440"/>
    </w:pPr>
    <w:rPr>
      <w:rFonts w:cstheme="minorHAnsi"/>
      <w:sz w:val="20"/>
    </w:rPr>
  </w:style>
  <w:style w:type="paragraph" w:styleId="T8">
    <w:name w:val="toc 8"/>
    <w:basedOn w:val="Normal"/>
    <w:next w:val="Normal"/>
    <w:autoRedefine/>
    <w:uiPriority w:val="39"/>
    <w:unhideWhenUsed/>
    <w:rsid w:val="00685F5E"/>
    <w:pPr>
      <w:ind w:left="1680"/>
    </w:pPr>
    <w:rPr>
      <w:rFonts w:cstheme="minorHAnsi"/>
      <w:sz w:val="20"/>
    </w:rPr>
  </w:style>
  <w:style w:type="paragraph" w:styleId="T9">
    <w:name w:val="toc 9"/>
    <w:basedOn w:val="Normal"/>
    <w:next w:val="Normal"/>
    <w:autoRedefine/>
    <w:uiPriority w:val="39"/>
    <w:unhideWhenUsed/>
    <w:rsid w:val="00685F5E"/>
    <w:pPr>
      <w:ind w:left="1920"/>
    </w:pPr>
    <w:rPr>
      <w:rFonts w:cstheme="minorHAnsi"/>
      <w:sz w:val="20"/>
    </w:rPr>
  </w:style>
  <w:style w:type="paragraph" w:styleId="TBal">
    <w:name w:val="TOC Heading"/>
    <w:basedOn w:val="Balk1"/>
    <w:next w:val="Normal"/>
    <w:uiPriority w:val="39"/>
    <w:unhideWhenUsed/>
    <w:qFormat/>
    <w:rsid w:val="00832765"/>
    <w:pPr>
      <w:spacing w:before="480" w:line="276" w:lineRule="auto"/>
      <w:outlineLvl w:val="9"/>
    </w:pPr>
    <w:rPr>
      <w:b/>
      <w:bCs/>
      <w:sz w:val="28"/>
      <w:szCs w:val="28"/>
    </w:rPr>
  </w:style>
  <w:style w:type="character" w:customStyle="1" w:styleId="UnresolvedMention">
    <w:name w:val="Unresolved Mention"/>
    <w:basedOn w:val="VarsaylanParagrafYazTipi"/>
    <w:uiPriority w:val="99"/>
    <w:semiHidden/>
    <w:unhideWhenUsed/>
    <w:rsid w:val="008D2D9F"/>
    <w:rPr>
      <w:color w:val="605E5C"/>
      <w:shd w:val="clear" w:color="auto" w:fill="E1DFDD"/>
    </w:rPr>
  </w:style>
  <w:style w:type="character" w:customStyle="1" w:styleId="A4">
    <w:name w:val="A4"/>
    <w:uiPriority w:val="99"/>
    <w:rsid w:val="00D52BCC"/>
    <w:rPr>
      <w:rFonts w:cs="Barlow"/>
      <w:color w:val="000000"/>
      <w:sz w:val="18"/>
      <w:szCs w:val="18"/>
    </w:rPr>
  </w:style>
  <w:style w:type="character" w:customStyle="1" w:styleId="field-content">
    <w:name w:val="field-content"/>
    <w:basedOn w:val="VarsaylanParagrafYazTipi"/>
    <w:rsid w:val="00023987"/>
  </w:style>
  <w:style w:type="character" w:styleId="Gl">
    <w:name w:val="Strong"/>
    <w:basedOn w:val="VarsaylanParagrafYazTipi"/>
    <w:uiPriority w:val="22"/>
    <w:qFormat/>
    <w:rsid w:val="00223494"/>
    <w:rPr>
      <w:b/>
      <w:bCs/>
    </w:rPr>
  </w:style>
  <w:style w:type="paragraph" w:styleId="stBilgi">
    <w:name w:val="header"/>
    <w:basedOn w:val="Normal"/>
    <w:link w:val="stBilgiChar"/>
    <w:uiPriority w:val="99"/>
    <w:unhideWhenUsed/>
    <w:rsid w:val="00203CEF"/>
    <w:pPr>
      <w:tabs>
        <w:tab w:val="center" w:pos="4513"/>
        <w:tab w:val="right" w:pos="9026"/>
      </w:tabs>
    </w:pPr>
  </w:style>
  <w:style w:type="character" w:customStyle="1" w:styleId="stBilgiChar">
    <w:name w:val="Üst Bilgi Char"/>
    <w:basedOn w:val="VarsaylanParagrafYazTipi"/>
    <w:link w:val="stBilgi"/>
    <w:uiPriority w:val="99"/>
    <w:rsid w:val="00203CEF"/>
  </w:style>
  <w:style w:type="paragraph" w:styleId="AltBilgi">
    <w:name w:val="footer"/>
    <w:basedOn w:val="Normal"/>
    <w:link w:val="AltBilgiChar"/>
    <w:uiPriority w:val="99"/>
    <w:unhideWhenUsed/>
    <w:rsid w:val="00203CEF"/>
    <w:pPr>
      <w:tabs>
        <w:tab w:val="center" w:pos="4513"/>
        <w:tab w:val="right" w:pos="9026"/>
      </w:tabs>
    </w:pPr>
  </w:style>
  <w:style w:type="character" w:customStyle="1" w:styleId="AltBilgiChar">
    <w:name w:val="Alt Bilgi Char"/>
    <w:basedOn w:val="VarsaylanParagrafYazTipi"/>
    <w:link w:val="AltBilgi"/>
    <w:uiPriority w:val="99"/>
    <w:rsid w:val="00203CEF"/>
  </w:style>
  <w:style w:type="paragraph" w:styleId="KonuBal">
    <w:name w:val="Title"/>
    <w:basedOn w:val="Normal"/>
    <w:next w:val="Normal"/>
    <w:link w:val="KonuBalChar"/>
    <w:uiPriority w:val="10"/>
    <w:qFormat/>
    <w:rsid w:val="003C11E9"/>
    <w:pPr>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3C11E9"/>
    <w:rPr>
      <w:rFonts w:asciiTheme="majorHAnsi" w:eastAsiaTheme="majorEastAsia" w:hAnsiTheme="majorHAnsi" w:cstheme="majorBidi"/>
      <w:spacing w:val="-10"/>
      <w:kern w:val="28"/>
      <w:sz w:val="56"/>
      <w:szCs w:val="56"/>
    </w:rPr>
  </w:style>
  <w:style w:type="character" w:customStyle="1" w:styleId="Balk2Char">
    <w:name w:val="Başlık 2 Char"/>
    <w:basedOn w:val="VarsaylanParagrafYazTipi"/>
    <w:link w:val="Balk2"/>
    <w:uiPriority w:val="9"/>
    <w:rsid w:val="000845AD"/>
    <w:rPr>
      <w:rFonts w:asciiTheme="majorHAnsi" w:eastAsiaTheme="majorEastAsia" w:hAnsiTheme="majorHAnsi" w:cstheme="majorBidi"/>
      <w:color w:val="A5A5A5" w:themeColor="accent1" w:themeShade="BF"/>
      <w:sz w:val="26"/>
      <w:szCs w:val="26"/>
    </w:rPr>
  </w:style>
  <w:style w:type="paragraph" w:styleId="AralkYok">
    <w:name w:val="No Spacing"/>
    <w:uiPriority w:val="1"/>
    <w:qFormat/>
    <w:rsid w:val="007936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4536">
      <w:bodyDiv w:val="1"/>
      <w:marLeft w:val="0"/>
      <w:marRight w:val="0"/>
      <w:marTop w:val="0"/>
      <w:marBottom w:val="0"/>
      <w:divBdr>
        <w:top w:val="none" w:sz="0" w:space="0" w:color="auto"/>
        <w:left w:val="none" w:sz="0" w:space="0" w:color="auto"/>
        <w:bottom w:val="none" w:sz="0" w:space="0" w:color="auto"/>
        <w:right w:val="none" w:sz="0" w:space="0" w:color="auto"/>
      </w:divBdr>
    </w:div>
    <w:div w:id="47610632">
      <w:bodyDiv w:val="1"/>
      <w:marLeft w:val="0"/>
      <w:marRight w:val="0"/>
      <w:marTop w:val="0"/>
      <w:marBottom w:val="0"/>
      <w:divBdr>
        <w:top w:val="none" w:sz="0" w:space="0" w:color="auto"/>
        <w:left w:val="none" w:sz="0" w:space="0" w:color="auto"/>
        <w:bottom w:val="none" w:sz="0" w:space="0" w:color="auto"/>
        <w:right w:val="none" w:sz="0" w:space="0" w:color="auto"/>
      </w:divBdr>
      <w:divsChild>
        <w:div w:id="776415004">
          <w:marLeft w:val="0"/>
          <w:marRight w:val="0"/>
          <w:marTop w:val="0"/>
          <w:marBottom w:val="0"/>
          <w:divBdr>
            <w:top w:val="none" w:sz="0" w:space="0" w:color="auto"/>
            <w:left w:val="none" w:sz="0" w:space="0" w:color="auto"/>
            <w:bottom w:val="none" w:sz="0" w:space="0" w:color="auto"/>
            <w:right w:val="none" w:sz="0" w:space="0" w:color="auto"/>
          </w:divBdr>
          <w:divsChild>
            <w:div w:id="536508752">
              <w:marLeft w:val="0"/>
              <w:marRight w:val="0"/>
              <w:marTop w:val="0"/>
              <w:marBottom w:val="0"/>
              <w:divBdr>
                <w:top w:val="none" w:sz="0" w:space="0" w:color="auto"/>
                <w:left w:val="none" w:sz="0" w:space="0" w:color="auto"/>
                <w:bottom w:val="none" w:sz="0" w:space="0" w:color="auto"/>
                <w:right w:val="none" w:sz="0" w:space="0" w:color="auto"/>
              </w:divBdr>
              <w:divsChild>
                <w:div w:id="480268007">
                  <w:marLeft w:val="0"/>
                  <w:marRight w:val="0"/>
                  <w:marTop w:val="0"/>
                  <w:marBottom w:val="0"/>
                  <w:divBdr>
                    <w:top w:val="none" w:sz="0" w:space="0" w:color="auto"/>
                    <w:left w:val="none" w:sz="0" w:space="0" w:color="auto"/>
                    <w:bottom w:val="none" w:sz="0" w:space="0" w:color="auto"/>
                    <w:right w:val="none" w:sz="0" w:space="0" w:color="auto"/>
                  </w:divBdr>
                  <w:divsChild>
                    <w:div w:id="12677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80571">
      <w:bodyDiv w:val="1"/>
      <w:marLeft w:val="0"/>
      <w:marRight w:val="0"/>
      <w:marTop w:val="0"/>
      <w:marBottom w:val="0"/>
      <w:divBdr>
        <w:top w:val="none" w:sz="0" w:space="0" w:color="auto"/>
        <w:left w:val="none" w:sz="0" w:space="0" w:color="auto"/>
        <w:bottom w:val="none" w:sz="0" w:space="0" w:color="auto"/>
        <w:right w:val="none" w:sz="0" w:space="0" w:color="auto"/>
      </w:divBdr>
      <w:divsChild>
        <w:div w:id="1242524930">
          <w:marLeft w:val="0"/>
          <w:marRight w:val="0"/>
          <w:marTop w:val="0"/>
          <w:marBottom w:val="0"/>
          <w:divBdr>
            <w:top w:val="none" w:sz="0" w:space="0" w:color="auto"/>
            <w:left w:val="none" w:sz="0" w:space="0" w:color="auto"/>
            <w:bottom w:val="none" w:sz="0" w:space="0" w:color="auto"/>
            <w:right w:val="none" w:sz="0" w:space="0" w:color="auto"/>
          </w:divBdr>
          <w:divsChild>
            <w:div w:id="1949198972">
              <w:marLeft w:val="0"/>
              <w:marRight w:val="0"/>
              <w:marTop w:val="0"/>
              <w:marBottom w:val="0"/>
              <w:divBdr>
                <w:top w:val="none" w:sz="0" w:space="0" w:color="auto"/>
                <w:left w:val="none" w:sz="0" w:space="0" w:color="auto"/>
                <w:bottom w:val="none" w:sz="0" w:space="0" w:color="auto"/>
                <w:right w:val="none" w:sz="0" w:space="0" w:color="auto"/>
              </w:divBdr>
              <w:divsChild>
                <w:div w:id="189203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3787">
      <w:bodyDiv w:val="1"/>
      <w:marLeft w:val="0"/>
      <w:marRight w:val="0"/>
      <w:marTop w:val="0"/>
      <w:marBottom w:val="0"/>
      <w:divBdr>
        <w:top w:val="none" w:sz="0" w:space="0" w:color="auto"/>
        <w:left w:val="none" w:sz="0" w:space="0" w:color="auto"/>
        <w:bottom w:val="none" w:sz="0" w:space="0" w:color="auto"/>
        <w:right w:val="none" w:sz="0" w:space="0" w:color="auto"/>
      </w:divBdr>
      <w:divsChild>
        <w:div w:id="985159516">
          <w:marLeft w:val="0"/>
          <w:marRight w:val="0"/>
          <w:marTop w:val="0"/>
          <w:marBottom w:val="0"/>
          <w:divBdr>
            <w:top w:val="none" w:sz="0" w:space="0" w:color="auto"/>
            <w:left w:val="none" w:sz="0" w:space="0" w:color="auto"/>
            <w:bottom w:val="none" w:sz="0" w:space="0" w:color="auto"/>
            <w:right w:val="none" w:sz="0" w:space="0" w:color="auto"/>
          </w:divBdr>
          <w:divsChild>
            <w:div w:id="1055546810">
              <w:marLeft w:val="0"/>
              <w:marRight w:val="0"/>
              <w:marTop w:val="0"/>
              <w:marBottom w:val="0"/>
              <w:divBdr>
                <w:top w:val="none" w:sz="0" w:space="0" w:color="auto"/>
                <w:left w:val="none" w:sz="0" w:space="0" w:color="auto"/>
                <w:bottom w:val="none" w:sz="0" w:space="0" w:color="auto"/>
                <w:right w:val="none" w:sz="0" w:space="0" w:color="auto"/>
              </w:divBdr>
              <w:divsChild>
                <w:div w:id="66913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08082">
      <w:bodyDiv w:val="1"/>
      <w:marLeft w:val="0"/>
      <w:marRight w:val="0"/>
      <w:marTop w:val="0"/>
      <w:marBottom w:val="0"/>
      <w:divBdr>
        <w:top w:val="none" w:sz="0" w:space="0" w:color="auto"/>
        <w:left w:val="none" w:sz="0" w:space="0" w:color="auto"/>
        <w:bottom w:val="none" w:sz="0" w:space="0" w:color="auto"/>
        <w:right w:val="none" w:sz="0" w:space="0" w:color="auto"/>
      </w:divBdr>
      <w:divsChild>
        <w:div w:id="306395220">
          <w:marLeft w:val="0"/>
          <w:marRight w:val="0"/>
          <w:marTop w:val="0"/>
          <w:marBottom w:val="0"/>
          <w:divBdr>
            <w:top w:val="none" w:sz="0" w:space="0" w:color="auto"/>
            <w:left w:val="none" w:sz="0" w:space="0" w:color="auto"/>
            <w:bottom w:val="none" w:sz="0" w:space="0" w:color="auto"/>
            <w:right w:val="none" w:sz="0" w:space="0" w:color="auto"/>
          </w:divBdr>
          <w:divsChild>
            <w:div w:id="800457455">
              <w:marLeft w:val="0"/>
              <w:marRight w:val="0"/>
              <w:marTop w:val="0"/>
              <w:marBottom w:val="0"/>
              <w:divBdr>
                <w:top w:val="none" w:sz="0" w:space="0" w:color="auto"/>
                <w:left w:val="none" w:sz="0" w:space="0" w:color="auto"/>
                <w:bottom w:val="none" w:sz="0" w:space="0" w:color="auto"/>
                <w:right w:val="none" w:sz="0" w:space="0" w:color="auto"/>
              </w:divBdr>
              <w:divsChild>
                <w:div w:id="850991107">
                  <w:marLeft w:val="0"/>
                  <w:marRight w:val="0"/>
                  <w:marTop w:val="0"/>
                  <w:marBottom w:val="0"/>
                  <w:divBdr>
                    <w:top w:val="none" w:sz="0" w:space="0" w:color="auto"/>
                    <w:left w:val="none" w:sz="0" w:space="0" w:color="auto"/>
                    <w:bottom w:val="none" w:sz="0" w:space="0" w:color="auto"/>
                    <w:right w:val="none" w:sz="0" w:space="0" w:color="auto"/>
                  </w:divBdr>
                  <w:divsChild>
                    <w:div w:id="852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00028">
      <w:bodyDiv w:val="1"/>
      <w:marLeft w:val="0"/>
      <w:marRight w:val="0"/>
      <w:marTop w:val="0"/>
      <w:marBottom w:val="0"/>
      <w:divBdr>
        <w:top w:val="none" w:sz="0" w:space="0" w:color="auto"/>
        <w:left w:val="none" w:sz="0" w:space="0" w:color="auto"/>
        <w:bottom w:val="none" w:sz="0" w:space="0" w:color="auto"/>
        <w:right w:val="none" w:sz="0" w:space="0" w:color="auto"/>
      </w:divBdr>
    </w:div>
    <w:div w:id="231043755">
      <w:bodyDiv w:val="1"/>
      <w:marLeft w:val="0"/>
      <w:marRight w:val="0"/>
      <w:marTop w:val="0"/>
      <w:marBottom w:val="0"/>
      <w:divBdr>
        <w:top w:val="none" w:sz="0" w:space="0" w:color="auto"/>
        <w:left w:val="none" w:sz="0" w:space="0" w:color="auto"/>
        <w:bottom w:val="none" w:sz="0" w:space="0" w:color="auto"/>
        <w:right w:val="none" w:sz="0" w:space="0" w:color="auto"/>
      </w:divBdr>
      <w:divsChild>
        <w:div w:id="75906279">
          <w:marLeft w:val="0"/>
          <w:marRight w:val="0"/>
          <w:marTop w:val="0"/>
          <w:marBottom w:val="0"/>
          <w:divBdr>
            <w:top w:val="none" w:sz="0" w:space="0" w:color="auto"/>
            <w:left w:val="none" w:sz="0" w:space="0" w:color="auto"/>
            <w:bottom w:val="none" w:sz="0" w:space="0" w:color="auto"/>
            <w:right w:val="none" w:sz="0" w:space="0" w:color="auto"/>
          </w:divBdr>
          <w:divsChild>
            <w:div w:id="897859352">
              <w:marLeft w:val="0"/>
              <w:marRight w:val="0"/>
              <w:marTop w:val="0"/>
              <w:marBottom w:val="0"/>
              <w:divBdr>
                <w:top w:val="none" w:sz="0" w:space="0" w:color="auto"/>
                <w:left w:val="none" w:sz="0" w:space="0" w:color="auto"/>
                <w:bottom w:val="none" w:sz="0" w:space="0" w:color="auto"/>
                <w:right w:val="none" w:sz="0" w:space="0" w:color="auto"/>
              </w:divBdr>
              <w:divsChild>
                <w:div w:id="9178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556627">
      <w:bodyDiv w:val="1"/>
      <w:marLeft w:val="0"/>
      <w:marRight w:val="0"/>
      <w:marTop w:val="0"/>
      <w:marBottom w:val="0"/>
      <w:divBdr>
        <w:top w:val="none" w:sz="0" w:space="0" w:color="auto"/>
        <w:left w:val="none" w:sz="0" w:space="0" w:color="auto"/>
        <w:bottom w:val="none" w:sz="0" w:space="0" w:color="auto"/>
        <w:right w:val="none" w:sz="0" w:space="0" w:color="auto"/>
      </w:divBdr>
    </w:div>
    <w:div w:id="237060332">
      <w:bodyDiv w:val="1"/>
      <w:marLeft w:val="0"/>
      <w:marRight w:val="0"/>
      <w:marTop w:val="0"/>
      <w:marBottom w:val="0"/>
      <w:divBdr>
        <w:top w:val="none" w:sz="0" w:space="0" w:color="auto"/>
        <w:left w:val="none" w:sz="0" w:space="0" w:color="auto"/>
        <w:bottom w:val="none" w:sz="0" w:space="0" w:color="auto"/>
        <w:right w:val="none" w:sz="0" w:space="0" w:color="auto"/>
      </w:divBdr>
      <w:divsChild>
        <w:div w:id="1042049715">
          <w:marLeft w:val="0"/>
          <w:marRight w:val="0"/>
          <w:marTop w:val="0"/>
          <w:marBottom w:val="0"/>
          <w:divBdr>
            <w:top w:val="none" w:sz="0" w:space="0" w:color="auto"/>
            <w:left w:val="none" w:sz="0" w:space="0" w:color="auto"/>
            <w:bottom w:val="none" w:sz="0" w:space="0" w:color="auto"/>
            <w:right w:val="none" w:sz="0" w:space="0" w:color="auto"/>
          </w:divBdr>
          <w:divsChild>
            <w:div w:id="543173627">
              <w:marLeft w:val="0"/>
              <w:marRight w:val="0"/>
              <w:marTop w:val="0"/>
              <w:marBottom w:val="0"/>
              <w:divBdr>
                <w:top w:val="none" w:sz="0" w:space="0" w:color="auto"/>
                <w:left w:val="none" w:sz="0" w:space="0" w:color="auto"/>
                <w:bottom w:val="none" w:sz="0" w:space="0" w:color="auto"/>
                <w:right w:val="none" w:sz="0" w:space="0" w:color="auto"/>
              </w:divBdr>
              <w:divsChild>
                <w:div w:id="1732995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74413">
      <w:bodyDiv w:val="1"/>
      <w:marLeft w:val="0"/>
      <w:marRight w:val="0"/>
      <w:marTop w:val="0"/>
      <w:marBottom w:val="0"/>
      <w:divBdr>
        <w:top w:val="none" w:sz="0" w:space="0" w:color="auto"/>
        <w:left w:val="none" w:sz="0" w:space="0" w:color="auto"/>
        <w:bottom w:val="none" w:sz="0" w:space="0" w:color="auto"/>
        <w:right w:val="none" w:sz="0" w:space="0" w:color="auto"/>
      </w:divBdr>
    </w:div>
    <w:div w:id="289632007">
      <w:bodyDiv w:val="1"/>
      <w:marLeft w:val="0"/>
      <w:marRight w:val="0"/>
      <w:marTop w:val="0"/>
      <w:marBottom w:val="0"/>
      <w:divBdr>
        <w:top w:val="none" w:sz="0" w:space="0" w:color="auto"/>
        <w:left w:val="none" w:sz="0" w:space="0" w:color="auto"/>
        <w:bottom w:val="none" w:sz="0" w:space="0" w:color="auto"/>
        <w:right w:val="none" w:sz="0" w:space="0" w:color="auto"/>
      </w:divBdr>
    </w:div>
    <w:div w:id="289632255">
      <w:bodyDiv w:val="1"/>
      <w:marLeft w:val="0"/>
      <w:marRight w:val="0"/>
      <w:marTop w:val="0"/>
      <w:marBottom w:val="0"/>
      <w:divBdr>
        <w:top w:val="none" w:sz="0" w:space="0" w:color="auto"/>
        <w:left w:val="none" w:sz="0" w:space="0" w:color="auto"/>
        <w:bottom w:val="none" w:sz="0" w:space="0" w:color="auto"/>
        <w:right w:val="none" w:sz="0" w:space="0" w:color="auto"/>
      </w:divBdr>
      <w:divsChild>
        <w:div w:id="1090081241">
          <w:marLeft w:val="0"/>
          <w:marRight w:val="0"/>
          <w:marTop w:val="0"/>
          <w:marBottom w:val="0"/>
          <w:divBdr>
            <w:top w:val="none" w:sz="0" w:space="0" w:color="auto"/>
            <w:left w:val="none" w:sz="0" w:space="0" w:color="auto"/>
            <w:bottom w:val="none" w:sz="0" w:space="0" w:color="auto"/>
            <w:right w:val="none" w:sz="0" w:space="0" w:color="auto"/>
          </w:divBdr>
          <w:divsChild>
            <w:div w:id="569996675">
              <w:marLeft w:val="0"/>
              <w:marRight w:val="0"/>
              <w:marTop w:val="0"/>
              <w:marBottom w:val="0"/>
              <w:divBdr>
                <w:top w:val="none" w:sz="0" w:space="0" w:color="auto"/>
                <w:left w:val="none" w:sz="0" w:space="0" w:color="auto"/>
                <w:bottom w:val="none" w:sz="0" w:space="0" w:color="auto"/>
                <w:right w:val="none" w:sz="0" w:space="0" w:color="auto"/>
              </w:divBdr>
              <w:divsChild>
                <w:div w:id="80539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7092">
      <w:bodyDiv w:val="1"/>
      <w:marLeft w:val="0"/>
      <w:marRight w:val="0"/>
      <w:marTop w:val="0"/>
      <w:marBottom w:val="0"/>
      <w:divBdr>
        <w:top w:val="none" w:sz="0" w:space="0" w:color="auto"/>
        <w:left w:val="none" w:sz="0" w:space="0" w:color="auto"/>
        <w:bottom w:val="none" w:sz="0" w:space="0" w:color="auto"/>
        <w:right w:val="none" w:sz="0" w:space="0" w:color="auto"/>
      </w:divBdr>
      <w:divsChild>
        <w:div w:id="822694324">
          <w:marLeft w:val="0"/>
          <w:marRight w:val="0"/>
          <w:marTop w:val="0"/>
          <w:marBottom w:val="0"/>
          <w:divBdr>
            <w:top w:val="none" w:sz="0" w:space="0" w:color="auto"/>
            <w:left w:val="none" w:sz="0" w:space="0" w:color="auto"/>
            <w:bottom w:val="none" w:sz="0" w:space="0" w:color="auto"/>
            <w:right w:val="none" w:sz="0" w:space="0" w:color="auto"/>
          </w:divBdr>
          <w:divsChild>
            <w:div w:id="1387945515">
              <w:marLeft w:val="0"/>
              <w:marRight w:val="0"/>
              <w:marTop w:val="0"/>
              <w:marBottom w:val="0"/>
              <w:divBdr>
                <w:top w:val="none" w:sz="0" w:space="0" w:color="auto"/>
                <w:left w:val="none" w:sz="0" w:space="0" w:color="auto"/>
                <w:bottom w:val="none" w:sz="0" w:space="0" w:color="auto"/>
                <w:right w:val="none" w:sz="0" w:space="0" w:color="auto"/>
              </w:divBdr>
              <w:divsChild>
                <w:div w:id="39370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481645">
      <w:bodyDiv w:val="1"/>
      <w:marLeft w:val="0"/>
      <w:marRight w:val="0"/>
      <w:marTop w:val="0"/>
      <w:marBottom w:val="0"/>
      <w:divBdr>
        <w:top w:val="none" w:sz="0" w:space="0" w:color="auto"/>
        <w:left w:val="none" w:sz="0" w:space="0" w:color="auto"/>
        <w:bottom w:val="none" w:sz="0" w:space="0" w:color="auto"/>
        <w:right w:val="none" w:sz="0" w:space="0" w:color="auto"/>
      </w:divBdr>
      <w:divsChild>
        <w:div w:id="169488528">
          <w:marLeft w:val="0"/>
          <w:marRight w:val="0"/>
          <w:marTop w:val="0"/>
          <w:marBottom w:val="0"/>
          <w:divBdr>
            <w:top w:val="none" w:sz="0" w:space="0" w:color="auto"/>
            <w:left w:val="none" w:sz="0" w:space="0" w:color="auto"/>
            <w:bottom w:val="none" w:sz="0" w:space="0" w:color="auto"/>
            <w:right w:val="none" w:sz="0" w:space="0" w:color="auto"/>
          </w:divBdr>
          <w:divsChild>
            <w:div w:id="1055157803">
              <w:marLeft w:val="0"/>
              <w:marRight w:val="0"/>
              <w:marTop w:val="0"/>
              <w:marBottom w:val="0"/>
              <w:divBdr>
                <w:top w:val="none" w:sz="0" w:space="0" w:color="auto"/>
                <w:left w:val="none" w:sz="0" w:space="0" w:color="auto"/>
                <w:bottom w:val="none" w:sz="0" w:space="0" w:color="auto"/>
                <w:right w:val="none" w:sz="0" w:space="0" w:color="auto"/>
              </w:divBdr>
              <w:divsChild>
                <w:div w:id="505828293">
                  <w:marLeft w:val="0"/>
                  <w:marRight w:val="0"/>
                  <w:marTop w:val="0"/>
                  <w:marBottom w:val="0"/>
                  <w:divBdr>
                    <w:top w:val="none" w:sz="0" w:space="0" w:color="auto"/>
                    <w:left w:val="none" w:sz="0" w:space="0" w:color="auto"/>
                    <w:bottom w:val="none" w:sz="0" w:space="0" w:color="auto"/>
                    <w:right w:val="none" w:sz="0" w:space="0" w:color="auto"/>
                  </w:divBdr>
                  <w:divsChild>
                    <w:div w:id="197756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604413">
      <w:bodyDiv w:val="1"/>
      <w:marLeft w:val="0"/>
      <w:marRight w:val="0"/>
      <w:marTop w:val="0"/>
      <w:marBottom w:val="0"/>
      <w:divBdr>
        <w:top w:val="none" w:sz="0" w:space="0" w:color="auto"/>
        <w:left w:val="none" w:sz="0" w:space="0" w:color="auto"/>
        <w:bottom w:val="none" w:sz="0" w:space="0" w:color="auto"/>
        <w:right w:val="none" w:sz="0" w:space="0" w:color="auto"/>
      </w:divBdr>
    </w:div>
    <w:div w:id="676343639">
      <w:bodyDiv w:val="1"/>
      <w:marLeft w:val="0"/>
      <w:marRight w:val="0"/>
      <w:marTop w:val="0"/>
      <w:marBottom w:val="0"/>
      <w:divBdr>
        <w:top w:val="none" w:sz="0" w:space="0" w:color="auto"/>
        <w:left w:val="none" w:sz="0" w:space="0" w:color="auto"/>
        <w:bottom w:val="none" w:sz="0" w:space="0" w:color="auto"/>
        <w:right w:val="none" w:sz="0" w:space="0" w:color="auto"/>
      </w:divBdr>
      <w:divsChild>
        <w:div w:id="1651979636">
          <w:marLeft w:val="0"/>
          <w:marRight w:val="0"/>
          <w:marTop w:val="0"/>
          <w:marBottom w:val="0"/>
          <w:divBdr>
            <w:top w:val="none" w:sz="0" w:space="0" w:color="auto"/>
            <w:left w:val="none" w:sz="0" w:space="0" w:color="auto"/>
            <w:bottom w:val="none" w:sz="0" w:space="0" w:color="auto"/>
            <w:right w:val="none" w:sz="0" w:space="0" w:color="auto"/>
          </w:divBdr>
          <w:divsChild>
            <w:div w:id="1884125532">
              <w:marLeft w:val="0"/>
              <w:marRight w:val="0"/>
              <w:marTop w:val="0"/>
              <w:marBottom w:val="0"/>
              <w:divBdr>
                <w:top w:val="none" w:sz="0" w:space="0" w:color="auto"/>
                <w:left w:val="none" w:sz="0" w:space="0" w:color="auto"/>
                <w:bottom w:val="none" w:sz="0" w:space="0" w:color="auto"/>
                <w:right w:val="none" w:sz="0" w:space="0" w:color="auto"/>
              </w:divBdr>
              <w:divsChild>
                <w:div w:id="426969185">
                  <w:marLeft w:val="0"/>
                  <w:marRight w:val="0"/>
                  <w:marTop w:val="0"/>
                  <w:marBottom w:val="0"/>
                  <w:divBdr>
                    <w:top w:val="none" w:sz="0" w:space="0" w:color="auto"/>
                    <w:left w:val="none" w:sz="0" w:space="0" w:color="auto"/>
                    <w:bottom w:val="none" w:sz="0" w:space="0" w:color="auto"/>
                    <w:right w:val="none" w:sz="0" w:space="0" w:color="auto"/>
                  </w:divBdr>
                  <w:divsChild>
                    <w:div w:id="99930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93459">
      <w:bodyDiv w:val="1"/>
      <w:marLeft w:val="0"/>
      <w:marRight w:val="0"/>
      <w:marTop w:val="0"/>
      <w:marBottom w:val="0"/>
      <w:divBdr>
        <w:top w:val="none" w:sz="0" w:space="0" w:color="auto"/>
        <w:left w:val="none" w:sz="0" w:space="0" w:color="auto"/>
        <w:bottom w:val="none" w:sz="0" w:space="0" w:color="auto"/>
        <w:right w:val="none" w:sz="0" w:space="0" w:color="auto"/>
      </w:divBdr>
      <w:divsChild>
        <w:div w:id="1948584842">
          <w:marLeft w:val="0"/>
          <w:marRight w:val="0"/>
          <w:marTop w:val="0"/>
          <w:marBottom w:val="0"/>
          <w:divBdr>
            <w:top w:val="none" w:sz="0" w:space="0" w:color="auto"/>
            <w:left w:val="none" w:sz="0" w:space="0" w:color="auto"/>
            <w:bottom w:val="none" w:sz="0" w:space="0" w:color="auto"/>
            <w:right w:val="none" w:sz="0" w:space="0" w:color="auto"/>
          </w:divBdr>
          <w:divsChild>
            <w:div w:id="2006010708">
              <w:marLeft w:val="0"/>
              <w:marRight w:val="0"/>
              <w:marTop w:val="0"/>
              <w:marBottom w:val="0"/>
              <w:divBdr>
                <w:top w:val="none" w:sz="0" w:space="0" w:color="auto"/>
                <w:left w:val="none" w:sz="0" w:space="0" w:color="auto"/>
                <w:bottom w:val="none" w:sz="0" w:space="0" w:color="auto"/>
                <w:right w:val="none" w:sz="0" w:space="0" w:color="auto"/>
              </w:divBdr>
              <w:divsChild>
                <w:div w:id="3240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407681">
      <w:bodyDiv w:val="1"/>
      <w:marLeft w:val="0"/>
      <w:marRight w:val="0"/>
      <w:marTop w:val="0"/>
      <w:marBottom w:val="0"/>
      <w:divBdr>
        <w:top w:val="none" w:sz="0" w:space="0" w:color="auto"/>
        <w:left w:val="none" w:sz="0" w:space="0" w:color="auto"/>
        <w:bottom w:val="none" w:sz="0" w:space="0" w:color="auto"/>
        <w:right w:val="none" w:sz="0" w:space="0" w:color="auto"/>
      </w:divBdr>
      <w:divsChild>
        <w:div w:id="649791520">
          <w:marLeft w:val="0"/>
          <w:marRight w:val="0"/>
          <w:marTop w:val="0"/>
          <w:marBottom w:val="0"/>
          <w:divBdr>
            <w:top w:val="none" w:sz="0" w:space="0" w:color="auto"/>
            <w:left w:val="none" w:sz="0" w:space="0" w:color="auto"/>
            <w:bottom w:val="none" w:sz="0" w:space="0" w:color="auto"/>
            <w:right w:val="none" w:sz="0" w:space="0" w:color="auto"/>
          </w:divBdr>
          <w:divsChild>
            <w:div w:id="1177311149">
              <w:marLeft w:val="0"/>
              <w:marRight w:val="0"/>
              <w:marTop w:val="0"/>
              <w:marBottom w:val="0"/>
              <w:divBdr>
                <w:top w:val="none" w:sz="0" w:space="0" w:color="auto"/>
                <w:left w:val="none" w:sz="0" w:space="0" w:color="auto"/>
                <w:bottom w:val="none" w:sz="0" w:space="0" w:color="auto"/>
                <w:right w:val="none" w:sz="0" w:space="0" w:color="auto"/>
              </w:divBdr>
              <w:divsChild>
                <w:div w:id="7779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837402">
      <w:bodyDiv w:val="1"/>
      <w:marLeft w:val="0"/>
      <w:marRight w:val="0"/>
      <w:marTop w:val="0"/>
      <w:marBottom w:val="0"/>
      <w:divBdr>
        <w:top w:val="none" w:sz="0" w:space="0" w:color="auto"/>
        <w:left w:val="none" w:sz="0" w:space="0" w:color="auto"/>
        <w:bottom w:val="none" w:sz="0" w:space="0" w:color="auto"/>
        <w:right w:val="none" w:sz="0" w:space="0" w:color="auto"/>
      </w:divBdr>
    </w:div>
    <w:div w:id="965505659">
      <w:bodyDiv w:val="1"/>
      <w:marLeft w:val="0"/>
      <w:marRight w:val="0"/>
      <w:marTop w:val="0"/>
      <w:marBottom w:val="0"/>
      <w:divBdr>
        <w:top w:val="none" w:sz="0" w:space="0" w:color="auto"/>
        <w:left w:val="none" w:sz="0" w:space="0" w:color="auto"/>
        <w:bottom w:val="none" w:sz="0" w:space="0" w:color="auto"/>
        <w:right w:val="none" w:sz="0" w:space="0" w:color="auto"/>
      </w:divBdr>
      <w:divsChild>
        <w:div w:id="1659261566">
          <w:marLeft w:val="0"/>
          <w:marRight w:val="0"/>
          <w:marTop w:val="0"/>
          <w:marBottom w:val="0"/>
          <w:divBdr>
            <w:top w:val="none" w:sz="0" w:space="0" w:color="auto"/>
            <w:left w:val="none" w:sz="0" w:space="0" w:color="auto"/>
            <w:bottom w:val="none" w:sz="0" w:space="0" w:color="auto"/>
            <w:right w:val="none" w:sz="0" w:space="0" w:color="auto"/>
          </w:divBdr>
          <w:divsChild>
            <w:div w:id="1642227411">
              <w:marLeft w:val="0"/>
              <w:marRight w:val="0"/>
              <w:marTop w:val="0"/>
              <w:marBottom w:val="0"/>
              <w:divBdr>
                <w:top w:val="none" w:sz="0" w:space="0" w:color="auto"/>
                <w:left w:val="none" w:sz="0" w:space="0" w:color="auto"/>
                <w:bottom w:val="none" w:sz="0" w:space="0" w:color="auto"/>
                <w:right w:val="none" w:sz="0" w:space="0" w:color="auto"/>
              </w:divBdr>
              <w:divsChild>
                <w:div w:id="139168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205088">
      <w:bodyDiv w:val="1"/>
      <w:marLeft w:val="0"/>
      <w:marRight w:val="0"/>
      <w:marTop w:val="0"/>
      <w:marBottom w:val="0"/>
      <w:divBdr>
        <w:top w:val="none" w:sz="0" w:space="0" w:color="auto"/>
        <w:left w:val="none" w:sz="0" w:space="0" w:color="auto"/>
        <w:bottom w:val="none" w:sz="0" w:space="0" w:color="auto"/>
        <w:right w:val="none" w:sz="0" w:space="0" w:color="auto"/>
      </w:divBdr>
      <w:divsChild>
        <w:div w:id="1965769063">
          <w:marLeft w:val="0"/>
          <w:marRight w:val="0"/>
          <w:marTop w:val="0"/>
          <w:marBottom w:val="0"/>
          <w:divBdr>
            <w:top w:val="none" w:sz="0" w:space="0" w:color="auto"/>
            <w:left w:val="none" w:sz="0" w:space="0" w:color="auto"/>
            <w:bottom w:val="none" w:sz="0" w:space="0" w:color="auto"/>
            <w:right w:val="none" w:sz="0" w:space="0" w:color="auto"/>
          </w:divBdr>
          <w:divsChild>
            <w:div w:id="1442528737">
              <w:marLeft w:val="0"/>
              <w:marRight w:val="0"/>
              <w:marTop w:val="0"/>
              <w:marBottom w:val="0"/>
              <w:divBdr>
                <w:top w:val="none" w:sz="0" w:space="0" w:color="auto"/>
                <w:left w:val="none" w:sz="0" w:space="0" w:color="auto"/>
                <w:bottom w:val="none" w:sz="0" w:space="0" w:color="auto"/>
                <w:right w:val="none" w:sz="0" w:space="0" w:color="auto"/>
              </w:divBdr>
              <w:divsChild>
                <w:div w:id="13154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175614">
      <w:bodyDiv w:val="1"/>
      <w:marLeft w:val="0"/>
      <w:marRight w:val="0"/>
      <w:marTop w:val="0"/>
      <w:marBottom w:val="0"/>
      <w:divBdr>
        <w:top w:val="none" w:sz="0" w:space="0" w:color="auto"/>
        <w:left w:val="none" w:sz="0" w:space="0" w:color="auto"/>
        <w:bottom w:val="none" w:sz="0" w:space="0" w:color="auto"/>
        <w:right w:val="none" w:sz="0" w:space="0" w:color="auto"/>
      </w:divBdr>
      <w:divsChild>
        <w:div w:id="1195341367">
          <w:marLeft w:val="0"/>
          <w:marRight w:val="0"/>
          <w:marTop w:val="0"/>
          <w:marBottom w:val="0"/>
          <w:divBdr>
            <w:top w:val="none" w:sz="0" w:space="0" w:color="auto"/>
            <w:left w:val="none" w:sz="0" w:space="0" w:color="auto"/>
            <w:bottom w:val="none" w:sz="0" w:space="0" w:color="auto"/>
            <w:right w:val="none" w:sz="0" w:space="0" w:color="auto"/>
          </w:divBdr>
          <w:divsChild>
            <w:div w:id="600339052">
              <w:marLeft w:val="0"/>
              <w:marRight w:val="0"/>
              <w:marTop w:val="0"/>
              <w:marBottom w:val="0"/>
              <w:divBdr>
                <w:top w:val="none" w:sz="0" w:space="0" w:color="auto"/>
                <w:left w:val="none" w:sz="0" w:space="0" w:color="auto"/>
                <w:bottom w:val="none" w:sz="0" w:space="0" w:color="auto"/>
                <w:right w:val="none" w:sz="0" w:space="0" w:color="auto"/>
              </w:divBdr>
              <w:divsChild>
                <w:div w:id="7365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099494">
      <w:bodyDiv w:val="1"/>
      <w:marLeft w:val="0"/>
      <w:marRight w:val="0"/>
      <w:marTop w:val="0"/>
      <w:marBottom w:val="0"/>
      <w:divBdr>
        <w:top w:val="none" w:sz="0" w:space="0" w:color="auto"/>
        <w:left w:val="none" w:sz="0" w:space="0" w:color="auto"/>
        <w:bottom w:val="none" w:sz="0" w:space="0" w:color="auto"/>
        <w:right w:val="none" w:sz="0" w:space="0" w:color="auto"/>
      </w:divBdr>
    </w:div>
    <w:div w:id="1041783408">
      <w:bodyDiv w:val="1"/>
      <w:marLeft w:val="0"/>
      <w:marRight w:val="0"/>
      <w:marTop w:val="0"/>
      <w:marBottom w:val="0"/>
      <w:divBdr>
        <w:top w:val="none" w:sz="0" w:space="0" w:color="auto"/>
        <w:left w:val="none" w:sz="0" w:space="0" w:color="auto"/>
        <w:bottom w:val="none" w:sz="0" w:space="0" w:color="auto"/>
        <w:right w:val="none" w:sz="0" w:space="0" w:color="auto"/>
      </w:divBdr>
      <w:divsChild>
        <w:div w:id="1935086181">
          <w:marLeft w:val="0"/>
          <w:marRight w:val="0"/>
          <w:marTop w:val="0"/>
          <w:marBottom w:val="0"/>
          <w:divBdr>
            <w:top w:val="none" w:sz="0" w:space="0" w:color="auto"/>
            <w:left w:val="none" w:sz="0" w:space="0" w:color="auto"/>
            <w:bottom w:val="none" w:sz="0" w:space="0" w:color="auto"/>
            <w:right w:val="none" w:sz="0" w:space="0" w:color="auto"/>
          </w:divBdr>
          <w:divsChild>
            <w:div w:id="1276670086">
              <w:marLeft w:val="0"/>
              <w:marRight w:val="0"/>
              <w:marTop w:val="0"/>
              <w:marBottom w:val="0"/>
              <w:divBdr>
                <w:top w:val="none" w:sz="0" w:space="0" w:color="auto"/>
                <w:left w:val="none" w:sz="0" w:space="0" w:color="auto"/>
                <w:bottom w:val="none" w:sz="0" w:space="0" w:color="auto"/>
                <w:right w:val="none" w:sz="0" w:space="0" w:color="auto"/>
              </w:divBdr>
              <w:divsChild>
                <w:div w:id="51662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09127">
      <w:bodyDiv w:val="1"/>
      <w:marLeft w:val="0"/>
      <w:marRight w:val="0"/>
      <w:marTop w:val="0"/>
      <w:marBottom w:val="0"/>
      <w:divBdr>
        <w:top w:val="none" w:sz="0" w:space="0" w:color="auto"/>
        <w:left w:val="none" w:sz="0" w:space="0" w:color="auto"/>
        <w:bottom w:val="none" w:sz="0" w:space="0" w:color="auto"/>
        <w:right w:val="none" w:sz="0" w:space="0" w:color="auto"/>
      </w:divBdr>
      <w:divsChild>
        <w:div w:id="1507939025">
          <w:marLeft w:val="0"/>
          <w:marRight w:val="0"/>
          <w:marTop w:val="0"/>
          <w:marBottom w:val="0"/>
          <w:divBdr>
            <w:top w:val="none" w:sz="0" w:space="0" w:color="auto"/>
            <w:left w:val="none" w:sz="0" w:space="0" w:color="auto"/>
            <w:bottom w:val="none" w:sz="0" w:space="0" w:color="auto"/>
            <w:right w:val="none" w:sz="0" w:space="0" w:color="auto"/>
          </w:divBdr>
          <w:divsChild>
            <w:div w:id="813713459">
              <w:marLeft w:val="0"/>
              <w:marRight w:val="0"/>
              <w:marTop w:val="0"/>
              <w:marBottom w:val="0"/>
              <w:divBdr>
                <w:top w:val="none" w:sz="0" w:space="0" w:color="auto"/>
                <w:left w:val="none" w:sz="0" w:space="0" w:color="auto"/>
                <w:bottom w:val="none" w:sz="0" w:space="0" w:color="auto"/>
                <w:right w:val="none" w:sz="0" w:space="0" w:color="auto"/>
              </w:divBdr>
              <w:divsChild>
                <w:div w:id="46963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020196">
      <w:bodyDiv w:val="1"/>
      <w:marLeft w:val="0"/>
      <w:marRight w:val="0"/>
      <w:marTop w:val="0"/>
      <w:marBottom w:val="0"/>
      <w:divBdr>
        <w:top w:val="none" w:sz="0" w:space="0" w:color="auto"/>
        <w:left w:val="none" w:sz="0" w:space="0" w:color="auto"/>
        <w:bottom w:val="none" w:sz="0" w:space="0" w:color="auto"/>
        <w:right w:val="none" w:sz="0" w:space="0" w:color="auto"/>
      </w:divBdr>
      <w:divsChild>
        <w:div w:id="221453673">
          <w:marLeft w:val="0"/>
          <w:marRight w:val="0"/>
          <w:marTop w:val="0"/>
          <w:marBottom w:val="0"/>
          <w:divBdr>
            <w:top w:val="none" w:sz="0" w:space="0" w:color="auto"/>
            <w:left w:val="none" w:sz="0" w:space="0" w:color="auto"/>
            <w:bottom w:val="none" w:sz="0" w:space="0" w:color="auto"/>
            <w:right w:val="none" w:sz="0" w:space="0" w:color="auto"/>
          </w:divBdr>
          <w:divsChild>
            <w:div w:id="124855949">
              <w:marLeft w:val="0"/>
              <w:marRight w:val="0"/>
              <w:marTop w:val="0"/>
              <w:marBottom w:val="0"/>
              <w:divBdr>
                <w:top w:val="none" w:sz="0" w:space="0" w:color="auto"/>
                <w:left w:val="none" w:sz="0" w:space="0" w:color="auto"/>
                <w:bottom w:val="none" w:sz="0" w:space="0" w:color="auto"/>
                <w:right w:val="none" w:sz="0" w:space="0" w:color="auto"/>
              </w:divBdr>
              <w:divsChild>
                <w:div w:id="1999651005">
                  <w:marLeft w:val="0"/>
                  <w:marRight w:val="0"/>
                  <w:marTop w:val="0"/>
                  <w:marBottom w:val="0"/>
                  <w:divBdr>
                    <w:top w:val="none" w:sz="0" w:space="0" w:color="auto"/>
                    <w:left w:val="none" w:sz="0" w:space="0" w:color="auto"/>
                    <w:bottom w:val="none" w:sz="0" w:space="0" w:color="auto"/>
                    <w:right w:val="none" w:sz="0" w:space="0" w:color="auto"/>
                  </w:divBdr>
                  <w:divsChild>
                    <w:div w:id="372772425">
                      <w:marLeft w:val="0"/>
                      <w:marRight w:val="0"/>
                      <w:marTop w:val="0"/>
                      <w:marBottom w:val="0"/>
                      <w:divBdr>
                        <w:top w:val="none" w:sz="0" w:space="0" w:color="auto"/>
                        <w:left w:val="none" w:sz="0" w:space="0" w:color="auto"/>
                        <w:bottom w:val="none" w:sz="0" w:space="0" w:color="auto"/>
                        <w:right w:val="none" w:sz="0" w:space="0" w:color="auto"/>
                      </w:divBdr>
                    </w:div>
                    <w:div w:id="236289642">
                      <w:marLeft w:val="0"/>
                      <w:marRight w:val="0"/>
                      <w:marTop w:val="0"/>
                      <w:marBottom w:val="0"/>
                      <w:divBdr>
                        <w:top w:val="none" w:sz="0" w:space="0" w:color="auto"/>
                        <w:left w:val="none" w:sz="0" w:space="0" w:color="auto"/>
                        <w:bottom w:val="none" w:sz="0" w:space="0" w:color="auto"/>
                        <w:right w:val="none" w:sz="0" w:space="0" w:color="auto"/>
                      </w:divBdr>
                    </w:div>
                    <w:div w:id="1256207161">
                      <w:marLeft w:val="0"/>
                      <w:marRight w:val="0"/>
                      <w:marTop w:val="0"/>
                      <w:marBottom w:val="0"/>
                      <w:divBdr>
                        <w:top w:val="none" w:sz="0" w:space="0" w:color="auto"/>
                        <w:left w:val="none" w:sz="0" w:space="0" w:color="auto"/>
                        <w:bottom w:val="none" w:sz="0" w:space="0" w:color="auto"/>
                        <w:right w:val="none" w:sz="0" w:space="0" w:color="auto"/>
                      </w:divBdr>
                    </w:div>
                    <w:div w:id="939876879">
                      <w:marLeft w:val="0"/>
                      <w:marRight w:val="0"/>
                      <w:marTop w:val="0"/>
                      <w:marBottom w:val="0"/>
                      <w:divBdr>
                        <w:top w:val="none" w:sz="0" w:space="0" w:color="auto"/>
                        <w:left w:val="none" w:sz="0" w:space="0" w:color="auto"/>
                        <w:bottom w:val="none" w:sz="0" w:space="0" w:color="auto"/>
                        <w:right w:val="none" w:sz="0" w:space="0" w:color="auto"/>
                      </w:divBdr>
                    </w:div>
                  </w:divsChild>
                </w:div>
                <w:div w:id="1754663932">
                  <w:marLeft w:val="0"/>
                  <w:marRight w:val="0"/>
                  <w:marTop w:val="0"/>
                  <w:marBottom w:val="0"/>
                  <w:divBdr>
                    <w:top w:val="none" w:sz="0" w:space="0" w:color="auto"/>
                    <w:left w:val="none" w:sz="0" w:space="0" w:color="auto"/>
                    <w:bottom w:val="none" w:sz="0" w:space="0" w:color="auto"/>
                    <w:right w:val="none" w:sz="0" w:space="0" w:color="auto"/>
                  </w:divBdr>
                  <w:divsChild>
                    <w:div w:id="720134940">
                      <w:marLeft w:val="0"/>
                      <w:marRight w:val="0"/>
                      <w:marTop w:val="0"/>
                      <w:marBottom w:val="0"/>
                      <w:divBdr>
                        <w:top w:val="none" w:sz="0" w:space="0" w:color="auto"/>
                        <w:left w:val="none" w:sz="0" w:space="0" w:color="auto"/>
                        <w:bottom w:val="none" w:sz="0" w:space="0" w:color="auto"/>
                        <w:right w:val="none" w:sz="0" w:space="0" w:color="auto"/>
                      </w:divBdr>
                    </w:div>
                    <w:div w:id="1247038879">
                      <w:marLeft w:val="0"/>
                      <w:marRight w:val="0"/>
                      <w:marTop w:val="0"/>
                      <w:marBottom w:val="0"/>
                      <w:divBdr>
                        <w:top w:val="none" w:sz="0" w:space="0" w:color="auto"/>
                        <w:left w:val="none" w:sz="0" w:space="0" w:color="auto"/>
                        <w:bottom w:val="none" w:sz="0" w:space="0" w:color="auto"/>
                        <w:right w:val="none" w:sz="0" w:space="0" w:color="auto"/>
                      </w:divBdr>
                    </w:div>
                  </w:divsChild>
                </w:div>
                <w:div w:id="32117555">
                  <w:marLeft w:val="0"/>
                  <w:marRight w:val="0"/>
                  <w:marTop w:val="0"/>
                  <w:marBottom w:val="0"/>
                  <w:divBdr>
                    <w:top w:val="none" w:sz="0" w:space="0" w:color="auto"/>
                    <w:left w:val="none" w:sz="0" w:space="0" w:color="auto"/>
                    <w:bottom w:val="none" w:sz="0" w:space="0" w:color="auto"/>
                    <w:right w:val="none" w:sz="0" w:space="0" w:color="auto"/>
                  </w:divBdr>
                  <w:divsChild>
                    <w:div w:id="213668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293968">
      <w:bodyDiv w:val="1"/>
      <w:marLeft w:val="0"/>
      <w:marRight w:val="0"/>
      <w:marTop w:val="0"/>
      <w:marBottom w:val="0"/>
      <w:divBdr>
        <w:top w:val="none" w:sz="0" w:space="0" w:color="auto"/>
        <w:left w:val="none" w:sz="0" w:space="0" w:color="auto"/>
        <w:bottom w:val="none" w:sz="0" w:space="0" w:color="auto"/>
        <w:right w:val="none" w:sz="0" w:space="0" w:color="auto"/>
      </w:divBdr>
    </w:div>
    <w:div w:id="1274170126">
      <w:bodyDiv w:val="1"/>
      <w:marLeft w:val="0"/>
      <w:marRight w:val="0"/>
      <w:marTop w:val="0"/>
      <w:marBottom w:val="0"/>
      <w:divBdr>
        <w:top w:val="none" w:sz="0" w:space="0" w:color="auto"/>
        <w:left w:val="none" w:sz="0" w:space="0" w:color="auto"/>
        <w:bottom w:val="none" w:sz="0" w:space="0" w:color="auto"/>
        <w:right w:val="none" w:sz="0" w:space="0" w:color="auto"/>
      </w:divBdr>
    </w:div>
    <w:div w:id="1291782471">
      <w:bodyDiv w:val="1"/>
      <w:marLeft w:val="0"/>
      <w:marRight w:val="0"/>
      <w:marTop w:val="0"/>
      <w:marBottom w:val="0"/>
      <w:divBdr>
        <w:top w:val="none" w:sz="0" w:space="0" w:color="auto"/>
        <w:left w:val="none" w:sz="0" w:space="0" w:color="auto"/>
        <w:bottom w:val="none" w:sz="0" w:space="0" w:color="auto"/>
        <w:right w:val="none" w:sz="0" w:space="0" w:color="auto"/>
      </w:divBdr>
      <w:divsChild>
        <w:div w:id="1086417584">
          <w:marLeft w:val="0"/>
          <w:marRight w:val="0"/>
          <w:marTop w:val="0"/>
          <w:marBottom w:val="0"/>
          <w:divBdr>
            <w:top w:val="none" w:sz="0" w:space="0" w:color="auto"/>
            <w:left w:val="none" w:sz="0" w:space="0" w:color="auto"/>
            <w:bottom w:val="none" w:sz="0" w:space="0" w:color="auto"/>
            <w:right w:val="none" w:sz="0" w:space="0" w:color="auto"/>
          </w:divBdr>
          <w:divsChild>
            <w:div w:id="1466700042">
              <w:marLeft w:val="0"/>
              <w:marRight w:val="0"/>
              <w:marTop w:val="0"/>
              <w:marBottom w:val="0"/>
              <w:divBdr>
                <w:top w:val="none" w:sz="0" w:space="0" w:color="auto"/>
                <w:left w:val="none" w:sz="0" w:space="0" w:color="auto"/>
                <w:bottom w:val="none" w:sz="0" w:space="0" w:color="auto"/>
                <w:right w:val="none" w:sz="0" w:space="0" w:color="auto"/>
              </w:divBdr>
            </w:div>
          </w:divsChild>
        </w:div>
        <w:div w:id="1916931953">
          <w:marLeft w:val="0"/>
          <w:marRight w:val="0"/>
          <w:marTop w:val="0"/>
          <w:marBottom w:val="0"/>
          <w:divBdr>
            <w:top w:val="none" w:sz="0" w:space="0" w:color="auto"/>
            <w:left w:val="none" w:sz="0" w:space="0" w:color="auto"/>
            <w:bottom w:val="none" w:sz="0" w:space="0" w:color="auto"/>
            <w:right w:val="none" w:sz="0" w:space="0" w:color="auto"/>
          </w:divBdr>
          <w:divsChild>
            <w:div w:id="1206678412">
              <w:marLeft w:val="0"/>
              <w:marRight w:val="0"/>
              <w:marTop w:val="0"/>
              <w:marBottom w:val="0"/>
              <w:divBdr>
                <w:top w:val="none" w:sz="0" w:space="0" w:color="auto"/>
                <w:left w:val="none" w:sz="0" w:space="0" w:color="auto"/>
                <w:bottom w:val="none" w:sz="0" w:space="0" w:color="auto"/>
                <w:right w:val="none" w:sz="0" w:space="0" w:color="auto"/>
              </w:divBdr>
              <w:divsChild>
                <w:div w:id="2052068989">
                  <w:marLeft w:val="0"/>
                  <w:marRight w:val="0"/>
                  <w:marTop w:val="0"/>
                  <w:marBottom w:val="0"/>
                  <w:divBdr>
                    <w:top w:val="none" w:sz="0" w:space="0" w:color="auto"/>
                    <w:left w:val="none" w:sz="0" w:space="0" w:color="auto"/>
                    <w:bottom w:val="none" w:sz="0" w:space="0" w:color="auto"/>
                    <w:right w:val="none" w:sz="0" w:space="0" w:color="auto"/>
                  </w:divBdr>
                </w:div>
              </w:divsChild>
            </w:div>
            <w:div w:id="1821921192">
              <w:marLeft w:val="0"/>
              <w:marRight w:val="0"/>
              <w:marTop w:val="0"/>
              <w:marBottom w:val="0"/>
              <w:divBdr>
                <w:top w:val="none" w:sz="0" w:space="0" w:color="auto"/>
                <w:left w:val="none" w:sz="0" w:space="0" w:color="auto"/>
                <w:bottom w:val="none" w:sz="0" w:space="0" w:color="auto"/>
                <w:right w:val="none" w:sz="0" w:space="0" w:color="auto"/>
              </w:divBdr>
            </w:div>
          </w:divsChild>
        </w:div>
        <w:div w:id="1395547421">
          <w:marLeft w:val="0"/>
          <w:marRight w:val="0"/>
          <w:marTop w:val="0"/>
          <w:marBottom w:val="0"/>
          <w:divBdr>
            <w:top w:val="none" w:sz="0" w:space="0" w:color="auto"/>
            <w:left w:val="none" w:sz="0" w:space="0" w:color="auto"/>
            <w:bottom w:val="none" w:sz="0" w:space="0" w:color="auto"/>
            <w:right w:val="none" w:sz="0" w:space="0" w:color="auto"/>
          </w:divBdr>
          <w:divsChild>
            <w:div w:id="2135319726">
              <w:marLeft w:val="0"/>
              <w:marRight w:val="0"/>
              <w:marTop w:val="0"/>
              <w:marBottom w:val="0"/>
              <w:divBdr>
                <w:top w:val="none" w:sz="0" w:space="0" w:color="auto"/>
                <w:left w:val="none" w:sz="0" w:space="0" w:color="auto"/>
                <w:bottom w:val="none" w:sz="0" w:space="0" w:color="auto"/>
                <w:right w:val="none" w:sz="0" w:space="0" w:color="auto"/>
              </w:divBdr>
              <w:divsChild>
                <w:div w:id="1556969774">
                  <w:marLeft w:val="0"/>
                  <w:marRight w:val="0"/>
                  <w:marTop w:val="0"/>
                  <w:marBottom w:val="0"/>
                  <w:divBdr>
                    <w:top w:val="none" w:sz="0" w:space="0" w:color="auto"/>
                    <w:left w:val="none" w:sz="0" w:space="0" w:color="auto"/>
                    <w:bottom w:val="none" w:sz="0" w:space="0" w:color="auto"/>
                    <w:right w:val="none" w:sz="0" w:space="0" w:color="auto"/>
                  </w:divBdr>
                </w:div>
              </w:divsChild>
            </w:div>
            <w:div w:id="2092845036">
              <w:marLeft w:val="0"/>
              <w:marRight w:val="0"/>
              <w:marTop w:val="0"/>
              <w:marBottom w:val="0"/>
              <w:divBdr>
                <w:top w:val="none" w:sz="0" w:space="0" w:color="auto"/>
                <w:left w:val="none" w:sz="0" w:space="0" w:color="auto"/>
                <w:bottom w:val="none" w:sz="0" w:space="0" w:color="auto"/>
                <w:right w:val="none" w:sz="0" w:space="0" w:color="auto"/>
              </w:divBdr>
            </w:div>
          </w:divsChild>
        </w:div>
        <w:div w:id="2001032140">
          <w:marLeft w:val="0"/>
          <w:marRight w:val="0"/>
          <w:marTop w:val="0"/>
          <w:marBottom w:val="0"/>
          <w:divBdr>
            <w:top w:val="none" w:sz="0" w:space="0" w:color="auto"/>
            <w:left w:val="none" w:sz="0" w:space="0" w:color="auto"/>
            <w:bottom w:val="none" w:sz="0" w:space="0" w:color="auto"/>
            <w:right w:val="none" w:sz="0" w:space="0" w:color="auto"/>
          </w:divBdr>
          <w:divsChild>
            <w:div w:id="1366444779">
              <w:marLeft w:val="0"/>
              <w:marRight w:val="0"/>
              <w:marTop w:val="0"/>
              <w:marBottom w:val="0"/>
              <w:divBdr>
                <w:top w:val="none" w:sz="0" w:space="0" w:color="auto"/>
                <w:left w:val="none" w:sz="0" w:space="0" w:color="auto"/>
                <w:bottom w:val="none" w:sz="0" w:space="0" w:color="auto"/>
                <w:right w:val="none" w:sz="0" w:space="0" w:color="auto"/>
              </w:divBdr>
              <w:divsChild>
                <w:div w:id="1351031185">
                  <w:marLeft w:val="0"/>
                  <w:marRight w:val="0"/>
                  <w:marTop w:val="0"/>
                  <w:marBottom w:val="0"/>
                  <w:divBdr>
                    <w:top w:val="none" w:sz="0" w:space="0" w:color="auto"/>
                    <w:left w:val="none" w:sz="0" w:space="0" w:color="auto"/>
                    <w:bottom w:val="none" w:sz="0" w:space="0" w:color="auto"/>
                    <w:right w:val="none" w:sz="0" w:space="0" w:color="auto"/>
                  </w:divBdr>
                </w:div>
              </w:divsChild>
            </w:div>
            <w:div w:id="1014308195">
              <w:marLeft w:val="0"/>
              <w:marRight w:val="0"/>
              <w:marTop w:val="0"/>
              <w:marBottom w:val="0"/>
              <w:divBdr>
                <w:top w:val="none" w:sz="0" w:space="0" w:color="auto"/>
                <w:left w:val="none" w:sz="0" w:space="0" w:color="auto"/>
                <w:bottom w:val="none" w:sz="0" w:space="0" w:color="auto"/>
                <w:right w:val="none" w:sz="0" w:space="0" w:color="auto"/>
              </w:divBdr>
            </w:div>
          </w:divsChild>
        </w:div>
        <w:div w:id="1979146787">
          <w:marLeft w:val="0"/>
          <w:marRight w:val="0"/>
          <w:marTop w:val="0"/>
          <w:marBottom w:val="0"/>
          <w:divBdr>
            <w:top w:val="none" w:sz="0" w:space="0" w:color="auto"/>
            <w:left w:val="none" w:sz="0" w:space="0" w:color="auto"/>
            <w:bottom w:val="none" w:sz="0" w:space="0" w:color="auto"/>
            <w:right w:val="none" w:sz="0" w:space="0" w:color="auto"/>
          </w:divBdr>
          <w:divsChild>
            <w:div w:id="995576042">
              <w:marLeft w:val="0"/>
              <w:marRight w:val="0"/>
              <w:marTop w:val="0"/>
              <w:marBottom w:val="0"/>
              <w:divBdr>
                <w:top w:val="none" w:sz="0" w:space="0" w:color="auto"/>
                <w:left w:val="none" w:sz="0" w:space="0" w:color="auto"/>
                <w:bottom w:val="none" w:sz="0" w:space="0" w:color="auto"/>
                <w:right w:val="none" w:sz="0" w:space="0" w:color="auto"/>
              </w:divBdr>
              <w:divsChild>
                <w:div w:id="1249314508">
                  <w:marLeft w:val="0"/>
                  <w:marRight w:val="0"/>
                  <w:marTop w:val="0"/>
                  <w:marBottom w:val="0"/>
                  <w:divBdr>
                    <w:top w:val="none" w:sz="0" w:space="0" w:color="auto"/>
                    <w:left w:val="none" w:sz="0" w:space="0" w:color="auto"/>
                    <w:bottom w:val="none" w:sz="0" w:space="0" w:color="auto"/>
                    <w:right w:val="none" w:sz="0" w:space="0" w:color="auto"/>
                  </w:divBdr>
                </w:div>
              </w:divsChild>
            </w:div>
            <w:div w:id="1361737152">
              <w:marLeft w:val="0"/>
              <w:marRight w:val="0"/>
              <w:marTop w:val="0"/>
              <w:marBottom w:val="0"/>
              <w:divBdr>
                <w:top w:val="none" w:sz="0" w:space="0" w:color="auto"/>
                <w:left w:val="none" w:sz="0" w:space="0" w:color="auto"/>
                <w:bottom w:val="none" w:sz="0" w:space="0" w:color="auto"/>
                <w:right w:val="none" w:sz="0" w:space="0" w:color="auto"/>
              </w:divBdr>
            </w:div>
          </w:divsChild>
        </w:div>
        <w:div w:id="308483559">
          <w:marLeft w:val="0"/>
          <w:marRight w:val="0"/>
          <w:marTop w:val="0"/>
          <w:marBottom w:val="0"/>
          <w:divBdr>
            <w:top w:val="none" w:sz="0" w:space="0" w:color="auto"/>
            <w:left w:val="none" w:sz="0" w:space="0" w:color="auto"/>
            <w:bottom w:val="none" w:sz="0" w:space="0" w:color="auto"/>
            <w:right w:val="none" w:sz="0" w:space="0" w:color="auto"/>
          </w:divBdr>
          <w:divsChild>
            <w:div w:id="1447506391">
              <w:marLeft w:val="0"/>
              <w:marRight w:val="0"/>
              <w:marTop w:val="0"/>
              <w:marBottom w:val="0"/>
              <w:divBdr>
                <w:top w:val="none" w:sz="0" w:space="0" w:color="auto"/>
                <w:left w:val="none" w:sz="0" w:space="0" w:color="auto"/>
                <w:bottom w:val="none" w:sz="0" w:space="0" w:color="auto"/>
                <w:right w:val="none" w:sz="0" w:space="0" w:color="auto"/>
              </w:divBdr>
              <w:divsChild>
                <w:div w:id="2128770075">
                  <w:marLeft w:val="0"/>
                  <w:marRight w:val="0"/>
                  <w:marTop w:val="0"/>
                  <w:marBottom w:val="0"/>
                  <w:divBdr>
                    <w:top w:val="none" w:sz="0" w:space="0" w:color="auto"/>
                    <w:left w:val="none" w:sz="0" w:space="0" w:color="auto"/>
                    <w:bottom w:val="none" w:sz="0" w:space="0" w:color="auto"/>
                    <w:right w:val="none" w:sz="0" w:space="0" w:color="auto"/>
                  </w:divBdr>
                </w:div>
              </w:divsChild>
            </w:div>
            <w:div w:id="632449539">
              <w:marLeft w:val="0"/>
              <w:marRight w:val="0"/>
              <w:marTop w:val="0"/>
              <w:marBottom w:val="0"/>
              <w:divBdr>
                <w:top w:val="none" w:sz="0" w:space="0" w:color="auto"/>
                <w:left w:val="none" w:sz="0" w:space="0" w:color="auto"/>
                <w:bottom w:val="none" w:sz="0" w:space="0" w:color="auto"/>
                <w:right w:val="none" w:sz="0" w:space="0" w:color="auto"/>
              </w:divBdr>
            </w:div>
          </w:divsChild>
        </w:div>
        <w:div w:id="1339698720">
          <w:marLeft w:val="0"/>
          <w:marRight w:val="0"/>
          <w:marTop w:val="0"/>
          <w:marBottom w:val="0"/>
          <w:divBdr>
            <w:top w:val="none" w:sz="0" w:space="0" w:color="auto"/>
            <w:left w:val="none" w:sz="0" w:space="0" w:color="auto"/>
            <w:bottom w:val="none" w:sz="0" w:space="0" w:color="auto"/>
            <w:right w:val="none" w:sz="0" w:space="0" w:color="auto"/>
          </w:divBdr>
          <w:divsChild>
            <w:div w:id="936332214">
              <w:marLeft w:val="0"/>
              <w:marRight w:val="0"/>
              <w:marTop w:val="0"/>
              <w:marBottom w:val="0"/>
              <w:divBdr>
                <w:top w:val="none" w:sz="0" w:space="0" w:color="auto"/>
                <w:left w:val="none" w:sz="0" w:space="0" w:color="auto"/>
                <w:bottom w:val="none" w:sz="0" w:space="0" w:color="auto"/>
                <w:right w:val="none" w:sz="0" w:space="0" w:color="auto"/>
              </w:divBdr>
              <w:divsChild>
                <w:div w:id="1400590963">
                  <w:marLeft w:val="0"/>
                  <w:marRight w:val="0"/>
                  <w:marTop w:val="0"/>
                  <w:marBottom w:val="0"/>
                  <w:divBdr>
                    <w:top w:val="none" w:sz="0" w:space="0" w:color="auto"/>
                    <w:left w:val="none" w:sz="0" w:space="0" w:color="auto"/>
                    <w:bottom w:val="none" w:sz="0" w:space="0" w:color="auto"/>
                    <w:right w:val="none" w:sz="0" w:space="0" w:color="auto"/>
                  </w:divBdr>
                </w:div>
              </w:divsChild>
            </w:div>
            <w:div w:id="396247584">
              <w:marLeft w:val="0"/>
              <w:marRight w:val="0"/>
              <w:marTop w:val="0"/>
              <w:marBottom w:val="0"/>
              <w:divBdr>
                <w:top w:val="none" w:sz="0" w:space="0" w:color="auto"/>
                <w:left w:val="none" w:sz="0" w:space="0" w:color="auto"/>
                <w:bottom w:val="none" w:sz="0" w:space="0" w:color="auto"/>
                <w:right w:val="none" w:sz="0" w:space="0" w:color="auto"/>
              </w:divBdr>
            </w:div>
          </w:divsChild>
        </w:div>
        <w:div w:id="1353805392">
          <w:marLeft w:val="0"/>
          <w:marRight w:val="0"/>
          <w:marTop w:val="0"/>
          <w:marBottom w:val="0"/>
          <w:divBdr>
            <w:top w:val="none" w:sz="0" w:space="0" w:color="auto"/>
            <w:left w:val="none" w:sz="0" w:space="0" w:color="auto"/>
            <w:bottom w:val="none" w:sz="0" w:space="0" w:color="auto"/>
            <w:right w:val="none" w:sz="0" w:space="0" w:color="auto"/>
          </w:divBdr>
          <w:divsChild>
            <w:div w:id="1355570100">
              <w:marLeft w:val="0"/>
              <w:marRight w:val="0"/>
              <w:marTop w:val="0"/>
              <w:marBottom w:val="0"/>
              <w:divBdr>
                <w:top w:val="none" w:sz="0" w:space="0" w:color="auto"/>
                <w:left w:val="none" w:sz="0" w:space="0" w:color="auto"/>
                <w:bottom w:val="none" w:sz="0" w:space="0" w:color="auto"/>
                <w:right w:val="none" w:sz="0" w:space="0" w:color="auto"/>
              </w:divBdr>
              <w:divsChild>
                <w:div w:id="462161432">
                  <w:marLeft w:val="0"/>
                  <w:marRight w:val="0"/>
                  <w:marTop w:val="0"/>
                  <w:marBottom w:val="0"/>
                  <w:divBdr>
                    <w:top w:val="none" w:sz="0" w:space="0" w:color="auto"/>
                    <w:left w:val="none" w:sz="0" w:space="0" w:color="auto"/>
                    <w:bottom w:val="none" w:sz="0" w:space="0" w:color="auto"/>
                    <w:right w:val="none" w:sz="0" w:space="0" w:color="auto"/>
                  </w:divBdr>
                </w:div>
              </w:divsChild>
            </w:div>
            <w:div w:id="635373614">
              <w:marLeft w:val="0"/>
              <w:marRight w:val="0"/>
              <w:marTop w:val="0"/>
              <w:marBottom w:val="0"/>
              <w:divBdr>
                <w:top w:val="none" w:sz="0" w:space="0" w:color="auto"/>
                <w:left w:val="none" w:sz="0" w:space="0" w:color="auto"/>
                <w:bottom w:val="none" w:sz="0" w:space="0" w:color="auto"/>
                <w:right w:val="none" w:sz="0" w:space="0" w:color="auto"/>
              </w:divBdr>
            </w:div>
          </w:divsChild>
        </w:div>
        <w:div w:id="571501098">
          <w:marLeft w:val="0"/>
          <w:marRight w:val="0"/>
          <w:marTop w:val="0"/>
          <w:marBottom w:val="0"/>
          <w:divBdr>
            <w:top w:val="none" w:sz="0" w:space="0" w:color="auto"/>
            <w:left w:val="none" w:sz="0" w:space="0" w:color="auto"/>
            <w:bottom w:val="none" w:sz="0" w:space="0" w:color="auto"/>
            <w:right w:val="none" w:sz="0" w:space="0" w:color="auto"/>
          </w:divBdr>
          <w:divsChild>
            <w:div w:id="1170682985">
              <w:marLeft w:val="0"/>
              <w:marRight w:val="0"/>
              <w:marTop w:val="0"/>
              <w:marBottom w:val="0"/>
              <w:divBdr>
                <w:top w:val="none" w:sz="0" w:space="0" w:color="auto"/>
                <w:left w:val="none" w:sz="0" w:space="0" w:color="auto"/>
                <w:bottom w:val="none" w:sz="0" w:space="0" w:color="auto"/>
                <w:right w:val="none" w:sz="0" w:space="0" w:color="auto"/>
              </w:divBdr>
              <w:divsChild>
                <w:div w:id="541481855">
                  <w:marLeft w:val="0"/>
                  <w:marRight w:val="0"/>
                  <w:marTop w:val="0"/>
                  <w:marBottom w:val="0"/>
                  <w:divBdr>
                    <w:top w:val="none" w:sz="0" w:space="0" w:color="auto"/>
                    <w:left w:val="none" w:sz="0" w:space="0" w:color="auto"/>
                    <w:bottom w:val="none" w:sz="0" w:space="0" w:color="auto"/>
                    <w:right w:val="none" w:sz="0" w:space="0" w:color="auto"/>
                  </w:divBdr>
                </w:div>
              </w:divsChild>
            </w:div>
            <w:div w:id="632053554">
              <w:marLeft w:val="0"/>
              <w:marRight w:val="0"/>
              <w:marTop w:val="0"/>
              <w:marBottom w:val="0"/>
              <w:divBdr>
                <w:top w:val="none" w:sz="0" w:space="0" w:color="auto"/>
                <w:left w:val="none" w:sz="0" w:space="0" w:color="auto"/>
                <w:bottom w:val="none" w:sz="0" w:space="0" w:color="auto"/>
                <w:right w:val="none" w:sz="0" w:space="0" w:color="auto"/>
              </w:divBdr>
            </w:div>
          </w:divsChild>
        </w:div>
        <w:div w:id="1951162642">
          <w:marLeft w:val="0"/>
          <w:marRight w:val="0"/>
          <w:marTop w:val="0"/>
          <w:marBottom w:val="0"/>
          <w:divBdr>
            <w:top w:val="none" w:sz="0" w:space="0" w:color="auto"/>
            <w:left w:val="none" w:sz="0" w:space="0" w:color="auto"/>
            <w:bottom w:val="none" w:sz="0" w:space="0" w:color="auto"/>
            <w:right w:val="none" w:sz="0" w:space="0" w:color="auto"/>
          </w:divBdr>
          <w:divsChild>
            <w:div w:id="1011302758">
              <w:marLeft w:val="0"/>
              <w:marRight w:val="0"/>
              <w:marTop w:val="0"/>
              <w:marBottom w:val="0"/>
              <w:divBdr>
                <w:top w:val="none" w:sz="0" w:space="0" w:color="auto"/>
                <w:left w:val="none" w:sz="0" w:space="0" w:color="auto"/>
                <w:bottom w:val="none" w:sz="0" w:space="0" w:color="auto"/>
                <w:right w:val="none" w:sz="0" w:space="0" w:color="auto"/>
              </w:divBdr>
              <w:divsChild>
                <w:div w:id="75172863">
                  <w:marLeft w:val="0"/>
                  <w:marRight w:val="0"/>
                  <w:marTop w:val="0"/>
                  <w:marBottom w:val="0"/>
                  <w:divBdr>
                    <w:top w:val="none" w:sz="0" w:space="0" w:color="auto"/>
                    <w:left w:val="none" w:sz="0" w:space="0" w:color="auto"/>
                    <w:bottom w:val="none" w:sz="0" w:space="0" w:color="auto"/>
                    <w:right w:val="none" w:sz="0" w:space="0" w:color="auto"/>
                  </w:divBdr>
                </w:div>
              </w:divsChild>
            </w:div>
            <w:div w:id="1914313696">
              <w:marLeft w:val="0"/>
              <w:marRight w:val="0"/>
              <w:marTop w:val="0"/>
              <w:marBottom w:val="0"/>
              <w:divBdr>
                <w:top w:val="none" w:sz="0" w:space="0" w:color="auto"/>
                <w:left w:val="none" w:sz="0" w:space="0" w:color="auto"/>
                <w:bottom w:val="none" w:sz="0" w:space="0" w:color="auto"/>
                <w:right w:val="none" w:sz="0" w:space="0" w:color="auto"/>
              </w:divBdr>
            </w:div>
          </w:divsChild>
        </w:div>
        <w:div w:id="150997215">
          <w:marLeft w:val="0"/>
          <w:marRight w:val="0"/>
          <w:marTop w:val="0"/>
          <w:marBottom w:val="0"/>
          <w:divBdr>
            <w:top w:val="none" w:sz="0" w:space="0" w:color="auto"/>
            <w:left w:val="none" w:sz="0" w:space="0" w:color="auto"/>
            <w:bottom w:val="none" w:sz="0" w:space="0" w:color="auto"/>
            <w:right w:val="none" w:sz="0" w:space="0" w:color="auto"/>
          </w:divBdr>
          <w:divsChild>
            <w:div w:id="1213620561">
              <w:marLeft w:val="0"/>
              <w:marRight w:val="0"/>
              <w:marTop w:val="0"/>
              <w:marBottom w:val="0"/>
              <w:divBdr>
                <w:top w:val="none" w:sz="0" w:space="0" w:color="auto"/>
                <w:left w:val="none" w:sz="0" w:space="0" w:color="auto"/>
                <w:bottom w:val="none" w:sz="0" w:space="0" w:color="auto"/>
                <w:right w:val="none" w:sz="0" w:space="0" w:color="auto"/>
              </w:divBdr>
              <w:divsChild>
                <w:div w:id="336201817">
                  <w:marLeft w:val="0"/>
                  <w:marRight w:val="0"/>
                  <w:marTop w:val="0"/>
                  <w:marBottom w:val="0"/>
                  <w:divBdr>
                    <w:top w:val="none" w:sz="0" w:space="0" w:color="auto"/>
                    <w:left w:val="none" w:sz="0" w:space="0" w:color="auto"/>
                    <w:bottom w:val="none" w:sz="0" w:space="0" w:color="auto"/>
                    <w:right w:val="none" w:sz="0" w:space="0" w:color="auto"/>
                  </w:divBdr>
                </w:div>
              </w:divsChild>
            </w:div>
            <w:div w:id="2039964195">
              <w:marLeft w:val="0"/>
              <w:marRight w:val="0"/>
              <w:marTop w:val="0"/>
              <w:marBottom w:val="0"/>
              <w:divBdr>
                <w:top w:val="none" w:sz="0" w:space="0" w:color="auto"/>
                <w:left w:val="none" w:sz="0" w:space="0" w:color="auto"/>
                <w:bottom w:val="none" w:sz="0" w:space="0" w:color="auto"/>
                <w:right w:val="none" w:sz="0" w:space="0" w:color="auto"/>
              </w:divBdr>
            </w:div>
          </w:divsChild>
        </w:div>
        <w:div w:id="1926574972">
          <w:marLeft w:val="0"/>
          <w:marRight w:val="0"/>
          <w:marTop w:val="0"/>
          <w:marBottom w:val="0"/>
          <w:divBdr>
            <w:top w:val="none" w:sz="0" w:space="0" w:color="auto"/>
            <w:left w:val="none" w:sz="0" w:space="0" w:color="auto"/>
            <w:bottom w:val="none" w:sz="0" w:space="0" w:color="auto"/>
            <w:right w:val="none" w:sz="0" w:space="0" w:color="auto"/>
          </w:divBdr>
          <w:divsChild>
            <w:div w:id="278032744">
              <w:marLeft w:val="0"/>
              <w:marRight w:val="0"/>
              <w:marTop w:val="0"/>
              <w:marBottom w:val="0"/>
              <w:divBdr>
                <w:top w:val="none" w:sz="0" w:space="0" w:color="auto"/>
                <w:left w:val="none" w:sz="0" w:space="0" w:color="auto"/>
                <w:bottom w:val="none" w:sz="0" w:space="0" w:color="auto"/>
                <w:right w:val="none" w:sz="0" w:space="0" w:color="auto"/>
              </w:divBdr>
              <w:divsChild>
                <w:div w:id="1374036061">
                  <w:marLeft w:val="0"/>
                  <w:marRight w:val="0"/>
                  <w:marTop w:val="0"/>
                  <w:marBottom w:val="0"/>
                  <w:divBdr>
                    <w:top w:val="none" w:sz="0" w:space="0" w:color="auto"/>
                    <w:left w:val="none" w:sz="0" w:space="0" w:color="auto"/>
                    <w:bottom w:val="none" w:sz="0" w:space="0" w:color="auto"/>
                    <w:right w:val="none" w:sz="0" w:space="0" w:color="auto"/>
                  </w:divBdr>
                </w:div>
              </w:divsChild>
            </w:div>
            <w:div w:id="1054355409">
              <w:marLeft w:val="0"/>
              <w:marRight w:val="0"/>
              <w:marTop w:val="0"/>
              <w:marBottom w:val="0"/>
              <w:divBdr>
                <w:top w:val="none" w:sz="0" w:space="0" w:color="auto"/>
                <w:left w:val="none" w:sz="0" w:space="0" w:color="auto"/>
                <w:bottom w:val="none" w:sz="0" w:space="0" w:color="auto"/>
                <w:right w:val="none" w:sz="0" w:space="0" w:color="auto"/>
              </w:divBdr>
            </w:div>
          </w:divsChild>
        </w:div>
        <w:div w:id="1150513820">
          <w:marLeft w:val="0"/>
          <w:marRight w:val="0"/>
          <w:marTop w:val="0"/>
          <w:marBottom w:val="0"/>
          <w:divBdr>
            <w:top w:val="none" w:sz="0" w:space="0" w:color="auto"/>
            <w:left w:val="none" w:sz="0" w:space="0" w:color="auto"/>
            <w:bottom w:val="none" w:sz="0" w:space="0" w:color="auto"/>
            <w:right w:val="none" w:sz="0" w:space="0" w:color="auto"/>
          </w:divBdr>
          <w:divsChild>
            <w:div w:id="1832746376">
              <w:marLeft w:val="0"/>
              <w:marRight w:val="0"/>
              <w:marTop w:val="0"/>
              <w:marBottom w:val="0"/>
              <w:divBdr>
                <w:top w:val="none" w:sz="0" w:space="0" w:color="auto"/>
                <w:left w:val="none" w:sz="0" w:space="0" w:color="auto"/>
                <w:bottom w:val="none" w:sz="0" w:space="0" w:color="auto"/>
                <w:right w:val="none" w:sz="0" w:space="0" w:color="auto"/>
              </w:divBdr>
              <w:divsChild>
                <w:div w:id="889148238">
                  <w:marLeft w:val="0"/>
                  <w:marRight w:val="0"/>
                  <w:marTop w:val="0"/>
                  <w:marBottom w:val="0"/>
                  <w:divBdr>
                    <w:top w:val="none" w:sz="0" w:space="0" w:color="auto"/>
                    <w:left w:val="none" w:sz="0" w:space="0" w:color="auto"/>
                    <w:bottom w:val="none" w:sz="0" w:space="0" w:color="auto"/>
                    <w:right w:val="none" w:sz="0" w:space="0" w:color="auto"/>
                  </w:divBdr>
                </w:div>
              </w:divsChild>
            </w:div>
            <w:div w:id="2053193390">
              <w:marLeft w:val="0"/>
              <w:marRight w:val="0"/>
              <w:marTop w:val="0"/>
              <w:marBottom w:val="0"/>
              <w:divBdr>
                <w:top w:val="none" w:sz="0" w:space="0" w:color="auto"/>
                <w:left w:val="none" w:sz="0" w:space="0" w:color="auto"/>
                <w:bottom w:val="none" w:sz="0" w:space="0" w:color="auto"/>
                <w:right w:val="none" w:sz="0" w:space="0" w:color="auto"/>
              </w:divBdr>
            </w:div>
          </w:divsChild>
        </w:div>
        <w:div w:id="2074693930">
          <w:marLeft w:val="0"/>
          <w:marRight w:val="0"/>
          <w:marTop w:val="0"/>
          <w:marBottom w:val="0"/>
          <w:divBdr>
            <w:top w:val="none" w:sz="0" w:space="0" w:color="auto"/>
            <w:left w:val="none" w:sz="0" w:space="0" w:color="auto"/>
            <w:bottom w:val="none" w:sz="0" w:space="0" w:color="auto"/>
            <w:right w:val="none" w:sz="0" w:space="0" w:color="auto"/>
          </w:divBdr>
          <w:divsChild>
            <w:div w:id="1425105858">
              <w:marLeft w:val="0"/>
              <w:marRight w:val="0"/>
              <w:marTop w:val="0"/>
              <w:marBottom w:val="0"/>
              <w:divBdr>
                <w:top w:val="none" w:sz="0" w:space="0" w:color="auto"/>
                <w:left w:val="none" w:sz="0" w:space="0" w:color="auto"/>
                <w:bottom w:val="none" w:sz="0" w:space="0" w:color="auto"/>
                <w:right w:val="none" w:sz="0" w:space="0" w:color="auto"/>
              </w:divBdr>
              <w:divsChild>
                <w:div w:id="1764260941">
                  <w:marLeft w:val="0"/>
                  <w:marRight w:val="0"/>
                  <w:marTop w:val="0"/>
                  <w:marBottom w:val="0"/>
                  <w:divBdr>
                    <w:top w:val="none" w:sz="0" w:space="0" w:color="auto"/>
                    <w:left w:val="none" w:sz="0" w:space="0" w:color="auto"/>
                    <w:bottom w:val="none" w:sz="0" w:space="0" w:color="auto"/>
                    <w:right w:val="none" w:sz="0" w:space="0" w:color="auto"/>
                  </w:divBdr>
                </w:div>
              </w:divsChild>
            </w:div>
            <w:div w:id="10628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7310">
      <w:bodyDiv w:val="1"/>
      <w:marLeft w:val="0"/>
      <w:marRight w:val="0"/>
      <w:marTop w:val="0"/>
      <w:marBottom w:val="0"/>
      <w:divBdr>
        <w:top w:val="none" w:sz="0" w:space="0" w:color="auto"/>
        <w:left w:val="none" w:sz="0" w:space="0" w:color="auto"/>
        <w:bottom w:val="none" w:sz="0" w:space="0" w:color="auto"/>
        <w:right w:val="none" w:sz="0" w:space="0" w:color="auto"/>
      </w:divBdr>
    </w:div>
    <w:div w:id="1500584208">
      <w:bodyDiv w:val="1"/>
      <w:marLeft w:val="0"/>
      <w:marRight w:val="0"/>
      <w:marTop w:val="0"/>
      <w:marBottom w:val="0"/>
      <w:divBdr>
        <w:top w:val="none" w:sz="0" w:space="0" w:color="auto"/>
        <w:left w:val="none" w:sz="0" w:space="0" w:color="auto"/>
        <w:bottom w:val="none" w:sz="0" w:space="0" w:color="auto"/>
        <w:right w:val="none" w:sz="0" w:space="0" w:color="auto"/>
      </w:divBdr>
      <w:divsChild>
        <w:div w:id="806896337">
          <w:marLeft w:val="0"/>
          <w:marRight w:val="0"/>
          <w:marTop w:val="0"/>
          <w:marBottom w:val="0"/>
          <w:divBdr>
            <w:top w:val="none" w:sz="0" w:space="0" w:color="auto"/>
            <w:left w:val="none" w:sz="0" w:space="0" w:color="auto"/>
            <w:bottom w:val="none" w:sz="0" w:space="0" w:color="auto"/>
            <w:right w:val="none" w:sz="0" w:space="0" w:color="auto"/>
          </w:divBdr>
          <w:divsChild>
            <w:div w:id="524516976">
              <w:marLeft w:val="0"/>
              <w:marRight w:val="0"/>
              <w:marTop w:val="0"/>
              <w:marBottom w:val="0"/>
              <w:divBdr>
                <w:top w:val="none" w:sz="0" w:space="0" w:color="auto"/>
                <w:left w:val="none" w:sz="0" w:space="0" w:color="auto"/>
                <w:bottom w:val="none" w:sz="0" w:space="0" w:color="auto"/>
                <w:right w:val="none" w:sz="0" w:space="0" w:color="auto"/>
              </w:divBdr>
              <w:divsChild>
                <w:div w:id="55007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329459">
      <w:bodyDiv w:val="1"/>
      <w:marLeft w:val="0"/>
      <w:marRight w:val="0"/>
      <w:marTop w:val="0"/>
      <w:marBottom w:val="0"/>
      <w:divBdr>
        <w:top w:val="none" w:sz="0" w:space="0" w:color="auto"/>
        <w:left w:val="none" w:sz="0" w:space="0" w:color="auto"/>
        <w:bottom w:val="none" w:sz="0" w:space="0" w:color="auto"/>
        <w:right w:val="none" w:sz="0" w:space="0" w:color="auto"/>
      </w:divBdr>
    </w:div>
    <w:div w:id="1643537705">
      <w:bodyDiv w:val="1"/>
      <w:marLeft w:val="0"/>
      <w:marRight w:val="0"/>
      <w:marTop w:val="0"/>
      <w:marBottom w:val="0"/>
      <w:divBdr>
        <w:top w:val="none" w:sz="0" w:space="0" w:color="auto"/>
        <w:left w:val="none" w:sz="0" w:space="0" w:color="auto"/>
        <w:bottom w:val="none" w:sz="0" w:space="0" w:color="auto"/>
        <w:right w:val="none" w:sz="0" w:space="0" w:color="auto"/>
      </w:divBdr>
      <w:divsChild>
        <w:div w:id="1976639923">
          <w:marLeft w:val="0"/>
          <w:marRight w:val="0"/>
          <w:marTop w:val="0"/>
          <w:marBottom w:val="0"/>
          <w:divBdr>
            <w:top w:val="none" w:sz="0" w:space="0" w:color="auto"/>
            <w:left w:val="none" w:sz="0" w:space="0" w:color="auto"/>
            <w:bottom w:val="none" w:sz="0" w:space="0" w:color="auto"/>
            <w:right w:val="none" w:sz="0" w:space="0" w:color="auto"/>
          </w:divBdr>
          <w:divsChild>
            <w:div w:id="332684498">
              <w:marLeft w:val="0"/>
              <w:marRight w:val="0"/>
              <w:marTop w:val="0"/>
              <w:marBottom w:val="0"/>
              <w:divBdr>
                <w:top w:val="none" w:sz="0" w:space="0" w:color="auto"/>
                <w:left w:val="none" w:sz="0" w:space="0" w:color="auto"/>
                <w:bottom w:val="none" w:sz="0" w:space="0" w:color="auto"/>
                <w:right w:val="none" w:sz="0" w:space="0" w:color="auto"/>
              </w:divBdr>
              <w:divsChild>
                <w:div w:id="6771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11803">
      <w:bodyDiv w:val="1"/>
      <w:marLeft w:val="0"/>
      <w:marRight w:val="0"/>
      <w:marTop w:val="0"/>
      <w:marBottom w:val="0"/>
      <w:divBdr>
        <w:top w:val="none" w:sz="0" w:space="0" w:color="auto"/>
        <w:left w:val="none" w:sz="0" w:space="0" w:color="auto"/>
        <w:bottom w:val="none" w:sz="0" w:space="0" w:color="auto"/>
        <w:right w:val="none" w:sz="0" w:space="0" w:color="auto"/>
      </w:divBdr>
      <w:divsChild>
        <w:div w:id="1698963391">
          <w:marLeft w:val="0"/>
          <w:marRight w:val="0"/>
          <w:marTop w:val="0"/>
          <w:marBottom w:val="0"/>
          <w:divBdr>
            <w:top w:val="none" w:sz="0" w:space="0" w:color="auto"/>
            <w:left w:val="none" w:sz="0" w:space="0" w:color="auto"/>
            <w:bottom w:val="none" w:sz="0" w:space="0" w:color="auto"/>
            <w:right w:val="none" w:sz="0" w:space="0" w:color="auto"/>
          </w:divBdr>
          <w:divsChild>
            <w:div w:id="226772139">
              <w:marLeft w:val="0"/>
              <w:marRight w:val="0"/>
              <w:marTop w:val="0"/>
              <w:marBottom w:val="0"/>
              <w:divBdr>
                <w:top w:val="none" w:sz="0" w:space="0" w:color="auto"/>
                <w:left w:val="none" w:sz="0" w:space="0" w:color="auto"/>
                <w:bottom w:val="none" w:sz="0" w:space="0" w:color="auto"/>
                <w:right w:val="none" w:sz="0" w:space="0" w:color="auto"/>
              </w:divBdr>
              <w:divsChild>
                <w:div w:id="211281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087339">
      <w:bodyDiv w:val="1"/>
      <w:marLeft w:val="0"/>
      <w:marRight w:val="0"/>
      <w:marTop w:val="0"/>
      <w:marBottom w:val="0"/>
      <w:divBdr>
        <w:top w:val="none" w:sz="0" w:space="0" w:color="auto"/>
        <w:left w:val="none" w:sz="0" w:space="0" w:color="auto"/>
        <w:bottom w:val="none" w:sz="0" w:space="0" w:color="auto"/>
        <w:right w:val="none" w:sz="0" w:space="0" w:color="auto"/>
      </w:divBdr>
      <w:divsChild>
        <w:div w:id="1123188227">
          <w:marLeft w:val="0"/>
          <w:marRight w:val="0"/>
          <w:marTop w:val="0"/>
          <w:marBottom w:val="0"/>
          <w:divBdr>
            <w:top w:val="none" w:sz="0" w:space="0" w:color="auto"/>
            <w:left w:val="none" w:sz="0" w:space="0" w:color="auto"/>
            <w:bottom w:val="none" w:sz="0" w:space="0" w:color="auto"/>
            <w:right w:val="none" w:sz="0" w:space="0" w:color="auto"/>
          </w:divBdr>
          <w:divsChild>
            <w:div w:id="2138141802">
              <w:marLeft w:val="0"/>
              <w:marRight w:val="0"/>
              <w:marTop w:val="0"/>
              <w:marBottom w:val="0"/>
              <w:divBdr>
                <w:top w:val="none" w:sz="0" w:space="0" w:color="auto"/>
                <w:left w:val="none" w:sz="0" w:space="0" w:color="auto"/>
                <w:bottom w:val="none" w:sz="0" w:space="0" w:color="auto"/>
                <w:right w:val="none" w:sz="0" w:space="0" w:color="auto"/>
              </w:divBdr>
              <w:divsChild>
                <w:div w:id="1849321472">
                  <w:marLeft w:val="0"/>
                  <w:marRight w:val="0"/>
                  <w:marTop w:val="0"/>
                  <w:marBottom w:val="0"/>
                  <w:divBdr>
                    <w:top w:val="none" w:sz="0" w:space="0" w:color="auto"/>
                    <w:left w:val="none" w:sz="0" w:space="0" w:color="auto"/>
                    <w:bottom w:val="none" w:sz="0" w:space="0" w:color="auto"/>
                    <w:right w:val="none" w:sz="0" w:space="0" w:color="auto"/>
                  </w:divBdr>
                  <w:divsChild>
                    <w:div w:id="104880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942764">
      <w:bodyDiv w:val="1"/>
      <w:marLeft w:val="0"/>
      <w:marRight w:val="0"/>
      <w:marTop w:val="0"/>
      <w:marBottom w:val="0"/>
      <w:divBdr>
        <w:top w:val="none" w:sz="0" w:space="0" w:color="auto"/>
        <w:left w:val="none" w:sz="0" w:space="0" w:color="auto"/>
        <w:bottom w:val="none" w:sz="0" w:space="0" w:color="auto"/>
        <w:right w:val="none" w:sz="0" w:space="0" w:color="auto"/>
      </w:divBdr>
      <w:divsChild>
        <w:div w:id="1526602980">
          <w:marLeft w:val="0"/>
          <w:marRight w:val="0"/>
          <w:marTop w:val="0"/>
          <w:marBottom w:val="0"/>
          <w:divBdr>
            <w:top w:val="none" w:sz="0" w:space="0" w:color="auto"/>
            <w:left w:val="none" w:sz="0" w:space="0" w:color="auto"/>
            <w:bottom w:val="none" w:sz="0" w:space="0" w:color="auto"/>
            <w:right w:val="none" w:sz="0" w:space="0" w:color="auto"/>
          </w:divBdr>
          <w:divsChild>
            <w:div w:id="625888554">
              <w:marLeft w:val="0"/>
              <w:marRight w:val="0"/>
              <w:marTop w:val="0"/>
              <w:marBottom w:val="0"/>
              <w:divBdr>
                <w:top w:val="none" w:sz="0" w:space="0" w:color="auto"/>
                <w:left w:val="none" w:sz="0" w:space="0" w:color="auto"/>
                <w:bottom w:val="none" w:sz="0" w:space="0" w:color="auto"/>
                <w:right w:val="none" w:sz="0" w:space="0" w:color="auto"/>
              </w:divBdr>
              <w:divsChild>
                <w:div w:id="137989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380093">
      <w:bodyDiv w:val="1"/>
      <w:marLeft w:val="0"/>
      <w:marRight w:val="0"/>
      <w:marTop w:val="0"/>
      <w:marBottom w:val="0"/>
      <w:divBdr>
        <w:top w:val="none" w:sz="0" w:space="0" w:color="auto"/>
        <w:left w:val="none" w:sz="0" w:space="0" w:color="auto"/>
        <w:bottom w:val="none" w:sz="0" w:space="0" w:color="auto"/>
        <w:right w:val="none" w:sz="0" w:space="0" w:color="auto"/>
      </w:divBdr>
    </w:div>
    <w:div w:id="1717272472">
      <w:bodyDiv w:val="1"/>
      <w:marLeft w:val="0"/>
      <w:marRight w:val="0"/>
      <w:marTop w:val="0"/>
      <w:marBottom w:val="0"/>
      <w:divBdr>
        <w:top w:val="none" w:sz="0" w:space="0" w:color="auto"/>
        <w:left w:val="none" w:sz="0" w:space="0" w:color="auto"/>
        <w:bottom w:val="none" w:sz="0" w:space="0" w:color="auto"/>
        <w:right w:val="none" w:sz="0" w:space="0" w:color="auto"/>
      </w:divBdr>
      <w:divsChild>
        <w:div w:id="33897342">
          <w:marLeft w:val="0"/>
          <w:marRight w:val="0"/>
          <w:marTop w:val="0"/>
          <w:marBottom w:val="0"/>
          <w:divBdr>
            <w:top w:val="none" w:sz="0" w:space="0" w:color="auto"/>
            <w:left w:val="none" w:sz="0" w:space="0" w:color="auto"/>
            <w:bottom w:val="none" w:sz="0" w:space="0" w:color="auto"/>
            <w:right w:val="none" w:sz="0" w:space="0" w:color="auto"/>
          </w:divBdr>
          <w:divsChild>
            <w:div w:id="1951475788">
              <w:marLeft w:val="0"/>
              <w:marRight w:val="0"/>
              <w:marTop w:val="0"/>
              <w:marBottom w:val="0"/>
              <w:divBdr>
                <w:top w:val="none" w:sz="0" w:space="0" w:color="auto"/>
                <w:left w:val="none" w:sz="0" w:space="0" w:color="auto"/>
                <w:bottom w:val="none" w:sz="0" w:space="0" w:color="auto"/>
                <w:right w:val="none" w:sz="0" w:space="0" w:color="auto"/>
              </w:divBdr>
              <w:divsChild>
                <w:div w:id="193412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474589">
      <w:bodyDiv w:val="1"/>
      <w:marLeft w:val="0"/>
      <w:marRight w:val="0"/>
      <w:marTop w:val="0"/>
      <w:marBottom w:val="0"/>
      <w:divBdr>
        <w:top w:val="none" w:sz="0" w:space="0" w:color="auto"/>
        <w:left w:val="none" w:sz="0" w:space="0" w:color="auto"/>
        <w:bottom w:val="none" w:sz="0" w:space="0" w:color="auto"/>
        <w:right w:val="none" w:sz="0" w:space="0" w:color="auto"/>
      </w:divBdr>
    </w:div>
    <w:div w:id="1856964230">
      <w:bodyDiv w:val="1"/>
      <w:marLeft w:val="0"/>
      <w:marRight w:val="0"/>
      <w:marTop w:val="0"/>
      <w:marBottom w:val="0"/>
      <w:divBdr>
        <w:top w:val="none" w:sz="0" w:space="0" w:color="auto"/>
        <w:left w:val="none" w:sz="0" w:space="0" w:color="auto"/>
        <w:bottom w:val="none" w:sz="0" w:space="0" w:color="auto"/>
        <w:right w:val="none" w:sz="0" w:space="0" w:color="auto"/>
      </w:divBdr>
    </w:div>
    <w:div w:id="1955599469">
      <w:bodyDiv w:val="1"/>
      <w:marLeft w:val="0"/>
      <w:marRight w:val="0"/>
      <w:marTop w:val="0"/>
      <w:marBottom w:val="0"/>
      <w:divBdr>
        <w:top w:val="none" w:sz="0" w:space="0" w:color="auto"/>
        <w:left w:val="none" w:sz="0" w:space="0" w:color="auto"/>
        <w:bottom w:val="none" w:sz="0" w:space="0" w:color="auto"/>
        <w:right w:val="none" w:sz="0" w:space="0" w:color="auto"/>
      </w:divBdr>
      <w:divsChild>
        <w:div w:id="393820140">
          <w:marLeft w:val="0"/>
          <w:marRight w:val="0"/>
          <w:marTop w:val="0"/>
          <w:marBottom w:val="0"/>
          <w:divBdr>
            <w:top w:val="none" w:sz="0" w:space="0" w:color="auto"/>
            <w:left w:val="none" w:sz="0" w:space="0" w:color="auto"/>
            <w:bottom w:val="none" w:sz="0" w:space="0" w:color="auto"/>
            <w:right w:val="none" w:sz="0" w:space="0" w:color="auto"/>
          </w:divBdr>
          <w:divsChild>
            <w:div w:id="2059237348">
              <w:marLeft w:val="0"/>
              <w:marRight w:val="0"/>
              <w:marTop w:val="0"/>
              <w:marBottom w:val="0"/>
              <w:divBdr>
                <w:top w:val="none" w:sz="0" w:space="0" w:color="auto"/>
                <w:left w:val="none" w:sz="0" w:space="0" w:color="auto"/>
                <w:bottom w:val="none" w:sz="0" w:space="0" w:color="auto"/>
                <w:right w:val="none" w:sz="0" w:space="0" w:color="auto"/>
              </w:divBdr>
              <w:divsChild>
                <w:div w:id="4110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513674">
      <w:bodyDiv w:val="1"/>
      <w:marLeft w:val="0"/>
      <w:marRight w:val="0"/>
      <w:marTop w:val="0"/>
      <w:marBottom w:val="0"/>
      <w:divBdr>
        <w:top w:val="none" w:sz="0" w:space="0" w:color="auto"/>
        <w:left w:val="none" w:sz="0" w:space="0" w:color="auto"/>
        <w:bottom w:val="none" w:sz="0" w:space="0" w:color="auto"/>
        <w:right w:val="none" w:sz="0" w:space="0" w:color="auto"/>
      </w:divBdr>
      <w:divsChild>
        <w:div w:id="2010790746">
          <w:marLeft w:val="0"/>
          <w:marRight w:val="0"/>
          <w:marTop w:val="0"/>
          <w:marBottom w:val="0"/>
          <w:divBdr>
            <w:top w:val="none" w:sz="0" w:space="0" w:color="auto"/>
            <w:left w:val="none" w:sz="0" w:space="0" w:color="auto"/>
            <w:bottom w:val="none" w:sz="0" w:space="0" w:color="auto"/>
            <w:right w:val="none" w:sz="0" w:space="0" w:color="auto"/>
          </w:divBdr>
          <w:divsChild>
            <w:div w:id="537162066">
              <w:marLeft w:val="0"/>
              <w:marRight w:val="0"/>
              <w:marTop w:val="0"/>
              <w:marBottom w:val="0"/>
              <w:divBdr>
                <w:top w:val="none" w:sz="0" w:space="0" w:color="auto"/>
                <w:left w:val="none" w:sz="0" w:space="0" w:color="auto"/>
                <w:bottom w:val="none" w:sz="0" w:space="0" w:color="auto"/>
                <w:right w:val="none" w:sz="0" w:space="0" w:color="auto"/>
              </w:divBdr>
              <w:divsChild>
                <w:div w:id="10584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iufro.org/publications/series/world-series/article/2015/12/01/world-series-vol-34-forest-landscaperestoration-as-a-key-component-of-climate-change-mitigation/" TargetMode="External"/><Relationship Id="rId117" Type="http://schemas.openxmlformats.org/officeDocument/2006/relationships/hyperlink" Target="http://www.fao.org/3/i3056e/i3056e.pdf" TargetMode="External"/><Relationship Id="rId21" Type="http://schemas.openxmlformats.org/officeDocument/2006/relationships/hyperlink" Target="https://elearning.fao.org/course/view.php?id=703" TargetMode="External"/><Relationship Id="rId42" Type="http://schemas.openxmlformats.org/officeDocument/2006/relationships/hyperlink" Target="http://www.fao.org/policy-support/tools-and-publications/resources-details/en/c/1382115/" TargetMode="External"/><Relationship Id="rId47" Type="http://schemas.openxmlformats.org/officeDocument/2006/relationships/hyperlink" Target="http://www.fao.org/in-action/kagera/activities/mapping/en/" TargetMode="External"/><Relationship Id="rId63" Type="http://schemas.openxmlformats.org/officeDocument/2006/relationships/hyperlink" Target="http://www.fao.org/docrep/017/i3240e/i3240e.pdf" TargetMode="External"/><Relationship Id="rId68" Type="http://schemas.openxmlformats.org/officeDocument/2006/relationships/image" Target="media/image12.jpeg"/><Relationship Id="rId84" Type="http://schemas.openxmlformats.org/officeDocument/2006/relationships/hyperlink" Target="https://publications.jrc.ec.europa.eu/repository/handle/JRC113815" TargetMode="External"/><Relationship Id="rId89" Type="http://schemas.openxmlformats.org/officeDocument/2006/relationships/hyperlink" Target="https://ewn.el.erdc.dren.mil/tools.html" TargetMode="External"/><Relationship Id="rId112" Type="http://schemas.openxmlformats.org/officeDocument/2006/relationships/hyperlink" Target="http://www.fao.org/publications/card/en/c/CB1170EN/" TargetMode="External"/><Relationship Id="rId16" Type="http://schemas.openxmlformats.org/officeDocument/2006/relationships/image" Target="media/image7.png"/><Relationship Id="rId107" Type="http://schemas.openxmlformats.org/officeDocument/2006/relationships/hyperlink" Target="http://nwrm.eu/glossary" TargetMode="External"/><Relationship Id="rId11" Type="http://schemas.openxmlformats.org/officeDocument/2006/relationships/image" Target="media/image3.svg"/><Relationship Id="rId32" Type="http://schemas.openxmlformats.org/officeDocument/2006/relationships/hyperlink" Target="https://www.climatelinks.org/sites/default/files/asset/document/2018_CIFOR_Decision-support-tools-for-forest-landscape-restoration.pdf" TargetMode="External"/><Relationship Id="rId37" Type="http://schemas.openxmlformats.org/officeDocument/2006/relationships/hyperlink" Target="https://ecoagriculture.org/publication/a-landscape-perspective-on-monitoring-evaluation-for-sustainable-landmanagement/" TargetMode="External"/><Relationship Id="rId53" Type="http://schemas.openxmlformats.org/officeDocument/2006/relationships/hyperlink" Target="http://www.fao.org/docrep/017/i3242e/i3242e.pdf" TargetMode="External"/><Relationship Id="rId58" Type="http://schemas.openxmlformats.org/officeDocument/2006/relationships/hyperlink" Target="http://www.fao.org/hih-geospatial-platform/en/" TargetMode="External"/><Relationship Id="rId74" Type="http://schemas.openxmlformats.org/officeDocument/2006/relationships/image" Target="media/image14.jpeg"/><Relationship Id="rId79" Type="http://schemas.openxmlformats.org/officeDocument/2006/relationships/hyperlink" Target="https://biodiversity.europa.eu/maes" TargetMode="External"/><Relationship Id="rId102" Type="http://schemas.openxmlformats.org/officeDocument/2006/relationships/hyperlink" Target="https://www.wri.org/research/integrating-green-and-gray-creating-next-generation-infrastructure" TargetMode="External"/><Relationship Id="rId5" Type="http://schemas.openxmlformats.org/officeDocument/2006/relationships/webSettings" Target="webSettings.xml"/><Relationship Id="rId90" Type="http://schemas.openxmlformats.org/officeDocument/2006/relationships/hyperlink" Target="https://www.wri.org/research/integrating-green-and-gray-creating-next-generation-infrastructure" TargetMode="External"/><Relationship Id="rId95" Type="http://schemas.openxmlformats.org/officeDocument/2006/relationships/hyperlink" Target="http://nwrm.eu/glossary" TargetMode="External"/><Relationship Id="rId22" Type="http://schemas.openxmlformats.org/officeDocument/2006/relationships/hyperlink" Target="https://www.fs.usda.gov/treesearch/pubs/53245" TargetMode="External"/><Relationship Id="rId27" Type="http://schemas.openxmlformats.org/officeDocument/2006/relationships/hyperlink" Target="http://www.wri.org/publication/attracting-private-investment-to-landscape-restoration" TargetMode="External"/><Relationship Id="rId43" Type="http://schemas.openxmlformats.org/officeDocument/2006/relationships/hyperlink" Target="http://www.fao.org/forestry/fma/openforis/en/" TargetMode="External"/><Relationship Id="rId48" Type="http://schemas.openxmlformats.org/officeDocument/2006/relationships/hyperlink" Target="https://www.wocat.net/library/media/152/" TargetMode="External"/><Relationship Id="rId64" Type="http://schemas.openxmlformats.org/officeDocument/2006/relationships/hyperlink" Target="http://www.fao.org/sustainable-forest-management/toolbox/tools/tool-detail/en/c/411197/" TargetMode="External"/><Relationship Id="rId69" Type="http://schemas.openxmlformats.org/officeDocument/2006/relationships/hyperlink" Target="http://nwrm.eu/sites/default/files/documents-docs/53-nwrm-illustrated.pdf" TargetMode="External"/><Relationship Id="rId113" Type="http://schemas.openxmlformats.org/officeDocument/2006/relationships/image" Target="media/image19.png"/><Relationship Id="rId118" Type="http://schemas.openxmlformats.org/officeDocument/2006/relationships/footer" Target="footer1.xml"/><Relationship Id="rId80" Type="http://schemas.openxmlformats.org/officeDocument/2006/relationships/image" Target="media/image16.png"/><Relationship Id="rId85" Type="http://schemas.openxmlformats.org/officeDocument/2006/relationships/hyperlink" Target="http://nwrm.eu/guide/files/assets/basic-html/index.html" TargetMode="External"/><Relationship Id="rId12" Type="http://schemas.openxmlformats.org/officeDocument/2006/relationships/image" Target="media/image3.png"/><Relationship Id="rId17" Type="http://schemas.openxmlformats.org/officeDocument/2006/relationships/image" Target="media/image9.svg"/><Relationship Id="rId33" Type="http://schemas.openxmlformats.org/officeDocument/2006/relationships/hyperlink" Target="https://www.wri.org/research/restoration-diagnostic" TargetMode="External"/><Relationship Id="rId38" Type="http://schemas.openxmlformats.org/officeDocument/2006/relationships/hyperlink" Target="http://www.fao.org/3/a-i5031e.pdf" TargetMode="External"/><Relationship Id="rId59" Type="http://schemas.openxmlformats.org/officeDocument/2006/relationships/hyperlink" Target="https://www.wocat.net/en/projects-and-countries/projects/land-degradation-assessment-drylands-fao-lada" TargetMode="External"/><Relationship Id="rId103" Type="http://schemas.openxmlformats.org/officeDocument/2006/relationships/hyperlink" Target="https://ec.europa.eu/environment/nature/knowledge/ecosystem_assessment/pdf/5th%20MAES%20report.pdf" TargetMode="External"/><Relationship Id="rId108" Type="http://schemas.openxmlformats.org/officeDocument/2006/relationships/hyperlink" Target="https://ewn.el.erdc.dren.mil/tools/NIOT-UsersGuide.pdf" TargetMode="External"/><Relationship Id="rId54" Type="http://schemas.openxmlformats.org/officeDocument/2006/relationships/hyperlink" Target="http://www.fao.org/3/a-i3241e.pdf" TargetMode="External"/><Relationship Id="rId70" Type="http://schemas.openxmlformats.org/officeDocument/2006/relationships/image" Target="media/image13.png"/><Relationship Id="rId75" Type="http://schemas.openxmlformats.org/officeDocument/2006/relationships/hyperlink" Target="https://ewn.el.erdc.dren.mil/tools/NIOT-UsersGuide.pdf" TargetMode="External"/><Relationship Id="rId91" Type="http://schemas.openxmlformats.org/officeDocument/2006/relationships/hyperlink" Target="https://ec.europa.eu/environment/nature/knowledge/ecosystem_assessment/pdf/5th%20MAES%20report.pdf" TargetMode="External"/><Relationship Id="rId96" Type="http://schemas.openxmlformats.org/officeDocument/2006/relationships/hyperlink" Target="https://ewn.el.erdc.dren.mil/tools/NIOT-UsersGuide.pd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iucn.org/theme/forests/our-work/forest-landscape-restoration/restoration-opportunities-assessment-methodology-roam" TargetMode="External"/><Relationship Id="rId28" Type="http://schemas.openxmlformats.org/officeDocument/2006/relationships/hyperlink" Target="http://www.fao.org/redd/areas-of-work/national-forest-monitoring-system/en/" TargetMode="External"/><Relationship Id="rId49" Type="http://schemas.openxmlformats.org/officeDocument/2006/relationships/hyperlink" Target="http://www.fao.org/in-action/kagera/activities/mapping/en/" TargetMode="External"/><Relationship Id="rId114" Type="http://schemas.openxmlformats.org/officeDocument/2006/relationships/hyperlink" Target="http://www.fao.org/3/cb1170en/cb1170en.pdf" TargetMode="External"/><Relationship Id="rId119" Type="http://schemas.openxmlformats.org/officeDocument/2006/relationships/fontTable" Target="fontTable.xml"/><Relationship Id="rId10" Type="http://schemas.openxmlformats.org/officeDocument/2006/relationships/image" Target="media/image2.png"/><Relationship Id="rId31" Type="http://schemas.openxmlformats.org/officeDocument/2006/relationships/hyperlink" Target="https://www.iufro.org/science/special/spdc/netw/flr/flr/pract-guide/" TargetMode="External"/><Relationship Id="rId44" Type="http://schemas.openxmlformats.org/officeDocument/2006/relationships/image" Target="media/image8.png"/><Relationship Id="rId52" Type="http://schemas.openxmlformats.org/officeDocument/2006/relationships/hyperlink" Target="http://www.fao.org/land-water/land/land-governance/land-resources-planning%20toolbox/category/details/en/c/1197596/" TargetMode="External"/><Relationship Id="rId60" Type="http://schemas.openxmlformats.org/officeDocument/2006/relationships/hyperlink" Target="http://www.fao.org/land-water/land/land-governance/land-resources-planning%20toolbox/category/details/en/c/1197596/" TargetMode="External"/><Relationship Id="rId65" Type="http://schemas.openxmlformats.org/officeDocument/2006/relationships/hyperlink" Target="http://www.fao.org/support-to-investment/our-work/success-story-detail/en/c/1306176/" TargetMode="External"/><Relationship Id="rId73" Type="http://schemas.openxmlformats.org/officeDocument/2006/relationships/hyperlink" Target="http://nwrm.eu/measures-catalogue" TargetMode="External"/><Relationship Id="rId78" Type="http://schemas.openxmlformats.org/officeDocument/2006/relationships/hyperlink" Target="https://biodiversity.europa.eu/maes" TargetMode="External"/><Relationship Id="rId81" Type="http://schemas.openxmlformats.org/officeDocument/2006/relationships/hyperlink" Target="https://publications.jrc.ec.europa.eu/repository/handle/JRC113815" TargetMode="External"/><Relationship Id="rId86" Type="http://schemas.openxmlformats.org/officeDocument/2006/relationships/hyperlink" Target="http://nwrm.eu/list-of-all-case-studies" TargetMode="External"/><Relationship Id="rId94" Type="http://schemas.openxmlformats.org/officeDocument/2006/relationships/hyperlink" Target="https://publications.jrc.ec.europa.eu/repository/handle/JRC113815" TargetMode="External"/><Relationship Id="rId99" Type="http://schemas.openxmlformats.org/officeDocument/2006/relationships/hyperlink" Target="https://ec.europa.eu/environment/water/adaptation/ecosystemstorage.htm" TargetMode="External"/><Relationship Id="rId101" Type="http://schemas.openxmlformats.org/officeDocument/2006/relationships/hyperlink" Target="https://ewn.el.erdc.dren.mil/tools.html" TargetMode="External"/><Relationship Id="rId4" Type="http://schemas.openxmlformats.org/officeDocument/2006/relationships/settings" Target="settings.xml"/><Relationship Id="rId9" Type="http://schemas.openxmlformats.org/officeDocument/2006/relationships/hyperlink" Target="https://www.iucn.org/theme/forests/our-work/forest-landscape-restoration" TargetMode="External"/><Relationship Id="rId13" Type="http://schemas.openxmlformats.org/officeDocument/2006/relationships/image" Target="media/image4.jpeg"/><Relationship Id="rId18" Type="http://schemas.openxmlformats.org/officeDocument/2006/relationships/hyperlink" Target="https://www.iufro.org/science/special/spdc/netw/flr/flr/pract-guide/" TargetMode="External"/><Relationship Id="rId39" Type="http://schemas.openxmlformats.org/officeDocument/2006/relationships/hyperlink" Target="http://www.iufro.org/publications/series/world-series/article/2015/12/01/world-series-vol-34-forest-landscaperestoration-as-a-key-component-of-climate-change-mitigation/" TargetMode="External"/><Relationship Id="rId109" Type="http://schemas.openxmlformats.org/officeDocument/2006/relationships/image" Target="media/image17.jpeg"/><Relationship Id="rId34" Type="http://schemas.openxmlformats.org/officeDocument/2006/relationships/hyperlink" Target="https://elearning.fao.org/course/view.php?id=703" TargetMode="External"/><Relationship Id="rId50" Type="http://schemas.openxmlformats.org/officeDocument/2006/relationships/image" Target="media/image10.jpeg"/><Relationship Id="rId55" Type="http://schemas.openxmlformats.org/officeDocument/2006/relationships/hyperlink" Target="http://www.fao.org/docrep/017/i3240e/i3240e.pdf" TargetMode="External"/><Relationship Id="rId76" Type="http://schemas.openxmlformats.org/officeDocument/2006/relationships/hyperlink" Target="https://ewn.el.erdc.dren.mil/tools/NIOT-UsersGuide.pdf" TargetMode="External"/><Relationship Id="rId97" Type="http://schemas.openxmlformats.org/officeDocument/2006/relationships/hyperlink" Target="http://nwrm.eu/guide/files/assets/basic-html/index.html" TargetMode="External"/><Relationship Id="rId104" Type="http://schemas.openxmlformats.org/officeDocument/2006/relationships/hyperlink" Target="https://www.arcgis.com/apps/MapSeries/index.html?appid=18079f5b628b4a7bb52acbe089d80886" TargetMode="External"/><Relationship Id="rId120"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nwrm.eu/measures-catalogue" TargetMode="External"/><Relationship Id="rId92" Type="http://schemas.openxmlformats.org/officeDocument/2006/relationships/hyperlink" Target="https://www.arcgis.com/apps/MapSeries/index.html?appid=18079f5b628b4a7bb52acbe089d80886" TargetMode="External"/><Relationship Id="rId2" Type="http://schemas.openxmlformats.org/officeDocument/2006/relationships/numbering" Target="numbering.xml"/><Relationship Id="rId29" Type="http://schemas.openxmlformats.org/officeDocument/2006/relationships/hyperlink" Target="http://www.fao.org/policy-support/tools-and-publications/resources-details/en/c/1382115/" TargetMode="External"/><Relationship Id="rId24" Type="http://schemas.openxmlformats.org/officeDocument/2006/relationships/hyperlink" Target="https://ecoagriculture.org/publication/a-landscape-perspective-on-monitoring-evaluation-for-sustainable-landmanagement/" TargetMode="External"/><Relationship Id="rId40" Type="http://schemas.openxmlformats.org/officeDocument/2006/relationships/hyperlink" Target="http://www.wri.org/publication/attracting-private-investment-to-landscape-restoration" TargetMode="External"/><Relationship Id="rId45" Type="http://schemas.openxmlformats.org/officeDocument/2006/relationships/image" Target="media/image9.jpeg"/><Relationship Id="rId66" Type="http://schemas.openxmlformats.org/officeDocument/2006/relationships/hyperlink" Target="http://www.fao.org/hih-geospatial-platform/en/" TargetMode="External"/><Relationship Id="rId87" Type="http://schemas.openxmlformats.org/officeDocument/2006/relationships/hyperlink" Target="https://ec.europa.eu/environment/water/adaptation/ecosystemstorage.htm" TargetMode="External"/><Relationship Id="rId110" Type="http://schemas.openxmlformats.org/officeDocument/2006/relationships/image" Target="media/image18.png"/><Relationship Id="rId115" Type="http://schemas.openxmlformats.org/officeDocument/2006/relationships/hyperlink" Target="http://www.fao.org/3/i3056e/i3056e.pdf" TargetMode="External"/><Relationship Id="rId61" Type="http://schemas.openxmlformats.org/officeDocument/2006/relationships/hyperlink" Target="http://www.fao.org/docrep/017/i3242e/i3242e.pdf" TargetMode="External"/><Relationship Id="rId82" Type="http://schemas.openxmlformats.org/officeDocument/2006/relationships/hyperlink" Target="https://publications.jrc.ec.europa.eu/repository/handle/JRC113815" TargetMode="External"/><Relationship Id="rId19" Type="http://schemas.openxmlformats.org/officeDocument/2006/relationships/hyperlink" Target="https://www.climatelinks.org/sites/default/files/asset/document/2018_CIFOR_Decision-support-tools-for-forest-landscape-restoration.pdf" TargetMode="External"/><Relationship Id="rId14" Type="http://schemas.openxmlformats.org/officeDocument/2006/relationships/image" Target="media/image5.png"/><Relationship Id="rId30" Type="http://schemas.openxmlformats.org/officeDocument/2006/relationships/hyperlink" Target="http://www.fao.org/forestry/fma/openforis/en/" TargetMode="External"/><Relationship Id="rId35" Type="http://schemas.openxmlformats.org/officeDocument/2006/relationships/hyperlink" Target="https://www.fs.usda.gov/treesearch/pubs/53245" TargetMode="External"/><Relationship Id="rId56" Type="http://schemas.openxmlformats.org/officeDocument/2006/relationships/hyperlink" Target="http://www.fao.org/sustainable-forest-management/toolbox/tools/tool-detail/en/c/411197/" TargetMode="External"/><Relationship Id="rId77" Type="http://schemas.openxmlformats.org/officeDocument/2006/relationships/image" Target="media/image15.jpeg"/><Relationship Id="rId100" Type="http://schemas.openxmlformats.org/officeDocument/2006/relationships/hyperlink" Target="https://ewn.el.erdc.dren.mil/atlasv2.html" TargetMode="External"/><Relationship Id="rId105" Type="http://schemas.openxmlformats.org/officeDocument/2006/relationships/hyperlink" Target="https://www.worldbank.org/en/topic/disasterriskmanagement/brief/nature-based-solutions-cost-effective-approach-for-disaster-risk-and-water-resource-management" TargetMode="External"/><Relationship Id="rId8" Type="http://schemas.openxmlformats.org/officeDocument/2006/relationships/image" Target="media/image1.jpeg"/><Relationship Id="rId51" Type="http://schemas.openxmlformats.org/officeDocument/2006/relationships/hyperlink" Target="https://www.wocat.net/en/projects-and-countries/projects/land-degradation-assessment-drylands-fao-lada" TargetMode="External"/><Relationship Id="rId72" Type="http://schemas.openxmlformats.org/officeDocument/2006/relationships/hyperlink" Target="http://nwrm.eu/sites/default/files/documents-docs/53-nwrm-illustrated.pdf" TargetMode="External"/><Relationship Id="rId93" Type="http://schemas.openxmlformats.org/officeDocument/2006/relationships/hyperlink" Target="https://www.worldbank.org/en/topic/disasterriskmanagement/brief/nature-based-solutions-cost-effective-approach-for-disaster-risk-and-water-resource-management" TargetMode="External"/><Relationship Id="rId98" Type="http://schemas.openxmlformats.org/officeDocument/2006/relationships/hyperlink" Target="http://nwrm.eu/list-of-all-case-studies" TargetMode="External"/><Relationship Id="rId3" Type="http://schemas.openxmlformats.org/officeDocument/2006/relationships/styles" Target="styles.xml"/><Relationship Id="rId25" Type="http://schemas.openxmlformats.org/officeDocument/2006/relationships/hyperlink" Target="http://www.fao.org/3/a-i5031e.pdf" TargetMode="External"/><Relationship Id="rId46" Type="http://schemas.openxmlformats.org/officeDocument/2006/relationships/hyperlink" Target="https://www.wocat.net/library/media/152/" TargetMode="External"/><Relationship Id="rId67" Type="http://schemas.openxmlformats.org/officeDocument/2006/relationships/image" Target="media/image11.png"/><Relationship Id="rId116" Type="http://schemas.openxmlformats.org/officeDocument/2006/relationships/hyperlink" Target="http://www.fao.org/3/cb1170en/cb1170en.pdf" TargetMode="External"/><Relationship Id="rId20" Type="http://schemas.openxmlformats.org/officeDocument/2006/relationships/hyperlink" Target="https://www.wri.org/research/restoration-diagnostic" TargetMode="External"/><Relationship Id="rId41" Type="http://schemas.openxmlformats.org/officeDocument/2006/relationships/hyperlink" Target="http://www.fao.org/redd/areas-of-work/national-forest-monitoring-system/en/" TargetMode="External"/><Relationship Id="rId62" Type="http://schemas.openxmlformats.org/officeDocument/2006/relationships/hyperlink" Target="http://www.fao.org/3/a-i3241e.pdf" TargetMode="External"/><Relationship Id="rId83" Type="http://schemas.openxmlformats.org/officeDocument/2006/relationships/hyperlink" Target="https://publications.jrc.ec.europa.eu/repository/handle/JRC113815" TargetMode="External"/><Relationship Id="rId88" Type="http://schemas.openxmlformats.org/officeDocument/2006/relationships/hyperlink" Target="https://ewn.el.erdc.dren.mil/atlasv2.html" TargetMode="External"/><Relationship Id="rId111" Type="http://schemas.openxmlformats.org/officeDocument/2006/relationships/hyperlink" Target="http://www.fao.org/publications/card/en/c/CB1170EN/" TargetMode="External"/><Relationship Id="rId15" Type="http://schemas.openxmlformats.org/officeDocument/2006/relationships/image" Target="media/image6.png"/><Relationship Id="rId36" Type="http://schemas.openxmlformats.org/officeDocument/2006/relationships/hyperlink" Target="https://www.iucn.org/theme/forests/our-work/forest-landscape-restoration/restoration-opportunities-assessment-methodology-roam" TargetMode="External"/><Relationship Id="rId57" Type="http://schemas.openxmlformats.org/officeDocument/2006/relationships/hyperlink" Target="http://www.fao.org/support-to-investment/our-work/success-story-detail/en/c/1306176/" TargetMode="External"/><Relationship Id="rId106" Type="http://schemas.openxmlformats.org/officeDocument/2006/relationships/hyperlink" Target="https://publications.jrc.ec.europa.eu/repository/handle/JRC113815" TargetMode="External"/></Relationships>
</file>

<file path=word/theme/theme1.xml><?xml version="1.0" encoding="utf-8"?>
<a:theme xmlns:a="http://schemas.openxmlformats.org/drawingml/2006/main" name="Office Theme">
  <a:themeElements>
    <a:clrScheme name="Gre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BAD01-76F4-4F58-B282-35F17CE16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1527</Words>
  <Characters>8704</Characters>
  <Application>Microsoft Office Word</Application>
  <DocSecurity>0</DocSecurity>
  <Lines>72</Lines>
  <Paragraphs>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Emadi, Mohammad Amin</dc:creator>
  <cp:keywords/>
  <dc:description/>
  <cp:lastModifiedBy>Windows Kullanıcısı</cp:lastModifiedBy>
  <cp:revision>2</cp:revision>
  <dcterms:created xsi:type="dcterms:W3CDTF">2021-08-15T21:11:00Z</dcterms:created>
  <dcterms:modified xsi:type="dcterms:W3CDTF">2021-08-15T21:11:00Z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887124</vt:lpwstr>
  </property>
  <property fmtid="{D5CDD505-2E9C-101B-9397-08002B2CF9AE}" pid="3" name="NXPowerLiteSettings">
    <vt:lpwstr>C7000400038000</vt:lpwstr>
  </property>
  <property fmtid="{D5CDD505-2E9C-101B-9397-08002B2CF9AE}" pid="4" name="NXPowerLiteVersion">
    <vt:lpwstr>S9.0.3</vt:lpwstr>
  </property>
</Properties>
</file>