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80" w:rsidRPr="001B0A80" w:rsidRDefault="001B0A80" w:rsidP="001B0A80">
      <w:pPr>
        <w:jc w:val="both"/>
        <w:rPr>
          <w:b/>
          <w:sz w:val="24"/>
        </w:rPr>
      </w:pPr>
      <w:r w:rsidRPr="001B0A80">
        <w:rPr>
          <w:b/>
          <w:sz w:val="24"/>
        </w:rPr>
        <w:t>Avrupa Birliği orman ürünleri ticaretine yeni kurallar getiriyor!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Kereste, mobilya,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çikolota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ticaretinde “ormansızlaşmaya neden olmadığına dair belirgin kanıt- 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strict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due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diligence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sunma” şartı geliyor!</w:t>
      </w:r>
    </w:p>
    <w:p w:rsidR="001B0A80" w:rsidRDefault="001B0A80" w:rsidP="001B0A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6 Aralık 2022 tarihinde Avrupa Komisyonu web sayfasında yer alan habere</w:t>
      </w:r>
      <w:r>
        <w:rPr>
          <w:rStyle w:val="DipnotBavurusu"/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ootnoteReference w:id="1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 göre </w:t>
      </w:r>
      <w:hyperlink r:id="rId8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Avrupa Parlamentosu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ve </w:t>
      </w:r>
      <w:hyperlink r:id="rId9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Avrupa Konseyi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Avrupa Birliğine ithal edilen veya buradan ihraç edilecek ve AB Ülkeleri içinde ticareti yapılacak orman ürünleri için “</w:t>
      </w:r>
      <w:r w:rsidRPr="001B0A80">
        <w:rPr>
          <w:rFonts w:asciiTheme="majorHAnsi" w:eastAsia="Times New Roman" w:hAnsiTheme="majorHAnsi" w:cstheme="majorHAnsi"/>
          <w:b/>
          <w:color w:val="444444"/>
          <w:sz w:val="24"/>
          <w:szCs w:val="24"/>
          <w:lang w:eastAsia="tr-TR"/>
        </w:rPr>
        <w:t>üretildikleri yerde ormansızlaşmaya neden olmadıklarına</w: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” dair kanıt isteyecek. Ayrıca her ürüne coğrafi menşe şartı getirilecek.</w:t>
      </w:r>
    </w:p>
    <w:p w:rsidR="001B0A80" w:rsidRPr="001B0A80" w:rsidRDefault="001B0A80" w:rsidP="001B0A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</w:p>
    <w:p w:rsidR="001B0A80" w:rsidRDefault="001B0A80" w:rsidP="001B0A80">
      <w:pPr>
        <w:pStyle w:val="ListeParagraf"/>
        <w:numPr>
          <w:ilvl w:val="0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Avrupa Komisyonu Web Sayfası: </w:t>
      </w:r>
    </w:p>
    <w:p w:rsidR="001B0A80" w:rsidRPr="001B0A80" w:rsidRDefault="001B0A80" w:rsidP="001B0A80">
      <w:pPr>
        <w:pStyle w:val="ListeParagraf"/>
        <w:numPr>
          <w:ilvl w:val="1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hyperlink r:id="rId10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https://ec.europa.eu/commission/presscorner/detail/en/ip_22_7444</w:t>
        </w:r>
      </w:hyperlink>
    </w:p>
    <w:p w:rsidR="001B0A80" w:rsidRDefault="001B0A80" w:rsidP="001B0A80">
      <w:pPr>
        <w:pStyle w:val="ListeParagraf"/>
        <w:numPr>
          <w:ilvl w:val="0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Avrupa Parlamentosu Web Sayfası: </w:t>
      </w:r>
    </w:p>
    <w:p w:rsidR="001B0A80" w:rsidRPr="001B0A80" w:rsidRDefault="001B0A80" w:rsidP="001B0A80">
      <w:pPr>
        <w:pStyle w:val="ListeParagraf"/>
        <w:numPr>
          <w:ilvl w:val="1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hyperlink r:id="rId11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https://www.europarl.europa.eu/news/en/press-room/20221205IPR60607/deal-on-new-law-to-ensure-products-causing-deforestation-are-not-sold-in-the-eu</w:t>
        </w:r>
      </w:hyperlink>
    </w:p>
    <w:p w:rsidR="001B0A80" w:rsidRDefault="001B0A80" w:rsidP="001B0A80">
      <w:pPr>
        <w:pStyle w:val="ListeParagraf"/>
        <w:numPr>
          <w:ilvl w:val="0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Avrupa Konseyi Web Sayfası: </w:t>
      </w:r>
    </w:p>
    <w:p w:rsidR="001B0A80" w:rsidRPr="001B0A80" w:rsidRDefault="001B0A80" w:rsidP="001B0A80">
      <w:pPr>
        <w:pStyle w:val="ListeParagraf"/>
        <w:numPr>
          <w:ilvl w:val="1"/>
          <w:numId w:val="4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hyperlink r:id="rId12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https://www.consilium.europa.eu/en/press/press-releases/2022/12/06/council-and-parliament-strike-provisional-deal-to-cut-down-deforestation-worldwide/</w:t>
        </w:r>
      </w:hyperlink>
    </w:p>
    <w:p w:rsidR="001B0A80" w:rsidRPr="001B0A80" w:rsidRDefault="001B0A80" w:rsidP="001B0A80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Yakın zamanda Komisyon tarafından kabul edilerek uygulamaya geçmesi beklenen düzenleme </w:t>
      </w:r>
      <w:proofErr w:type="gram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ile;</w:t>
      </w:r>
      <w:proofErr w:type="gramEnd"/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Palmiye </w:t>
      </w:r>
      <w:hyperlink r:id="rId13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yağı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(hurma yağı)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Sığır eti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"https://en.wikipedia.org/wiki/Beef"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beef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  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Kereste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"https://tr.wikipedia.org/wiki/Ah%C5%9Fap"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timber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Kahve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"https://tr.wikipedia.org/wiki/Kahve"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Coffee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Kakao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"https://tr.wikipedia.org/wiki/Kakao_%C3%A7ekirde%C4%9Fi"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Cocoa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Kauçuk </w:t>
      </w:r>
      <w:hyperlink r:id="rId14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(</w:t>
        </w:r>
        <w:proofErr w:type="spellStart"/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Rubber</w:t>
        </w:r>
        <w:proofErr w:type="spellEnd"/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5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Soya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"https://en.wikipedia.org/wiki/Soybean"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Soybean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Ürünlerinin Avrupa Birliği içindeki ticareti, ihracatı ve ithalatı için, bu ürünlerin herhangi bir ormansızlaşmaya neden olmadığına dair belge diğer bir ifade ile sertifika istenecek.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Bu temel ürünlere ilaveten;</w:t>
      </w:r>
    </w:p>
    <w:p w:rsidR="001B0A80" w:rsidRPr="001B0A80" w:rsidRDefault="001B0A80" w:rsidP="001B0A80">
      <w:pPr>
        <w:pStyle w:val="ListeParagraf"/>
        <w:numPr>
          <w:ilvl w:val="0"/>
          <w:numId w:val="6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Çikolata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"https://en.wikipedia.org/wiki/Chocolate"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Chocolate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6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Mobilya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begin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instrText xml:space="preserve"> HYPERLINK "https://en.wikipedia.org/wiki/Furniture" </w:instrTex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separate"/>
      </w:r>
      <w:r w:rsidRPr="001B0A80">
        <w:rPr>
          <w:rFonts w:asciiTheme="majorHAnsi" w:eastAsia="Times New Roman" w:hAnsiTheme="majorHAnsi" w:cstheme="majorHAnsi"/>
          <w:color w:val="7373F4"/>
          <w:sz w:val="24"/>
          <w:szCs w:val="24"/>
          <w:u w:val="single"/>
          <w:bdr w:val="none" w:sz="0" w:space="0" w:color="auto" w:frame="1"/>
          <w:lang w:eastAsia="tr-TR"/>
        </w:rPr>
        <w:t>Furniture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fldChar w:fldCharType="end"/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)</w:t>
      </w:r>
    </w:p>
    <w:p w:rsidR="001B0A80" w:rsidRPr="001B0A80" w:rsidRDefault="001B0A80" w:rsidP="001B0A80">
      <w:pPr>
        <w:pStyle w:val="ListeParagraf"/>
        <w:numPr>
          <w:ilvl w:val="0"/>
          <w:numId w:val="6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Baskılı kâğıt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Printed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paper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</w:t>
      </w:r>
    </w:p>
    <w:p w:rsidR="001B0A80" w:rsidRPr="001B0A80" w:rsidRDefault="001B0A80" w:rsidP="001B0A80">
      <w:pPr>
        <w:pStyle w:val="ListeParagraf"/>
        <w:numPr>
          <w:ilvl w:val="0"/>
          <w:numId w:val="6"/>
        </w:num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Seçilmiş palmiye yağı </w:t>
      </w:r>
      <w:proofErr w:type="gram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bazlı</w:t>
      </w:r>
      <w:proofErr w:type="gram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türevler-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selected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palm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oil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based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derivates</w:t>
      </w:r>
      <w:proofErr w:type="spellEnd"/>
      <w:r w:rsidRPr="001B0A8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tr-TR"/>
        </w:rPr>
        <w:t> </w: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(örneğin kişisel bakım ürünlerinde bileşen olarak kullanılan) gibi bir dizi türev ürün de bu kurallara tabi olacak.</w:t>
      </w:r>
    </w:p>
    <w:p w:rsid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lastRenderedPageBreak/>
        <w:t xml:space="preserve">Diğer ürünlerin kapsanması gerekip gerekmediğini belirlemek için iki yıl içinde bir inceleme </w:t>
      </w:r>
      <w:proofErr w:type="gram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yapılacak</w:t>
      </w:r>
      <w:proofErr w:type="gram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Bu mevzuatın yakın zamanda Ülkemiz ticaretini etkilemesi kaçınılmaz.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Bunun pratikteki karşılıkları şunlar olacak: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1- Başta Afrika olmak üzere ülkemize yapılan ürünlerin ithalatı azalacak.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2- Ülkemizden Avrupa Birliğine ve muhtemelen diğer ülkelere yapılacak mobilya, kereste, MDF ihracatında “ormana zarar vermemiş olma” belgesi aranacak.</w:t>
      </w:r>
    </w:p>
    <w:p w:rsidR="001B0A80" w:rsidRDefault="001B0A80" w:rsidP="001B0A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Bu durum bir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tarattan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maliyetleri artıracak, diğer taraftan </w:t>
      </w:r>
      <w:hyperlink r:id="rId15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FSC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 (Orman Yönetim Konseyi-Forest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Stewardship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Council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)ve </w:t>
      </w:r>
      <w:hyperlink r:id="rId16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PEFC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 (Orman Sertifikasyonu Onaylama Programı (Programme for the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Endorsement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of Forest 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Certification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) benzeri belgelendirme mekanizmalarını mecburi hale getirecek.</w:t>
      </w:r>
    </w:p>
    <w:p w:rsidR="001B0A80" w:rsidRPr="001B0A80" w:rsidRDefault="001B0A80" w:rsidP="001B0A8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3- Doğal ormanlardan yapılan üretimlerde ister istemez kısıtlamalar gündeme gelecek. Orman Genel Müdürlüğünün üretim politikası etkilenecek.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4- Ülkemiz sektörünün büyüklüğü ve giderek artan orman ürünleri kullanımı ve ülkemizin iklim taahhüdü göz önüne alındığında, sektörün talebini karşılamak üzere kapsamlı bir ağaçlandırma talebi gündeme gelecek.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Ancak ülkemiz arazi şartları dikkate alındığında, daha önceden daha çok kamu tarafından yürütülen ağaçlandırma seferberliklerinden biraz daha farklı olarak ” kereste amaçlı endüstriyel plantasyonlar” </w:t>
      </w:r>
      <w:r w:rsidR="005607FC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ağırlık kazanacak</w: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.</w:t>
      </w:r>
      <w:bookmarkStart w:id="0" w:name="_GoBack"/>
      <w:bookmarkEnd w:id="0"/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Ülkemizde ağaçlandırma denildiğinde daha çok Akdeniz-Karadeniz-Marmara gibi nemli bölgeler gündeme gelmektedir. Buralardaki arazi kıtlığı ve rekabeti dikkate alındığında “çok </w:t>
      </w:r>
      <w:r w:rsidR="005607FC"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amaçlı</w:t>
      </w: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tarımsal ormancılık (</w:t>
      </w:r>
      <w:proofErr w:type="spellStart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agroforestry</w:t>
      </w:r>
      <w:proofErr w:type="spellEnd"/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,) kurak bölgelere dayanıklı- hızlı gelişen tür ağaçlandırmaları” gündeme gelecek.</w:t>
      </w:r>
      <w:r w:rsidR="005607FC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 xml:space="preserve"> </w:t>
      </w:r>
    </w:p>
    <w:p w:rsidR="001B0A80" w:rsidRPr="001B0A80" w:rsidRDefault="001B0A80" w:rsidP="001B0A80">
      <w:pPr>
        <w:shd w:val="clear" w:color="auto" w:fill="FFFFFF"/>
        <w:spacing w:after="30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</w:pPr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Bu çerçevede devlet değil, özel sektör tarafından yapılan ağaçlandırmalar öne çıkacak.</w:t>
      </w:r>
    </w:p>
    <w:p w:rsidR="008350CF" w:rsidRPr="001B0A80" w:rsidRDefault="008350CF" w:rsidP="001B0A8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350CF" w:rsidRPr="001B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6F" w:rsidRDefault="00B9026F" w:rsidP="001B0A80">
      <w:pPr>
        <w:spacing w:after="0" w:line="240" w:lineRule="auto"/>
      </w:pPr>
      <w:r>
        <w:separator/>
      </w:r>
    </w:p>
  </w:endnote>
  <w:endnote w:type="continuationSeparator" w:id="0">
    <w:p w:rsidR="00B9026F" w:rsidRDefault="00B9026F" w:rsidP="001B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6F" w:rsidRDefault="00B9026F" w:rsidP="001B0A80">
      <w:pPr>
        <w:spacing w:after="0" w:line="240" w:lineRule="auto"/>
      </w:pPr>
      <w:r>
        <w:separator/>
      </w:r>
    </w:p>
  </w:footnote>
  <w:footnote w:type="continuationSeparator" w:id="0">
    <w:p w:rsidR="00B9026F" w:rsidRDefault="00B9026F" w:rsidP="001B0A80">
      <w:pPr>
        <w:spacing w:after="0" w:line="240" w:lineRule="auto"/>
      </w:pPr>
      <w:r>
        <w:continuationSeparator/>
      </w:r>
    </w:p>
  </w:footnote>
  <w:footnote w:id="1">
    <w:p w:rsidR="001B0A80" w:rsidRDefault="001B0A80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1B0A80">
          <w:rPr>
            <w:rFonts w:asciiTheme="majorHAnsi" w:eastAsia="Times New Roman" w:hAnsiTheme="majorHAnsi" w:cstheme="majorHAnsi"/>
            <w:color w:val="7373F4"/>
            <w:sz w:val="24"/>
            <w:szCs w:val="24"/>
            <w:u w:val="single"/>
            <w:bdr w:val="none" w:sz="0" w:space="0" w:color="auto" w:frame="1"/>
            <w:lang w:eastAsia="tr-TR"/>
          </w:rPr>
          <w:t>https://ec.europa.eu/commission/presscorner/detail/en/ip_22_7444</w:t>
        </w:r>
      </w:hyperlink>
      <w:r w:rsidRPr="001B0A80">
        <w:rPr>
          <w:rFonts w:asciiTheme="majorHAnsi" w:eastAsia="Times New Roman" w:hAnsiTheme="majorHAnsi" w:cstheme="majorHAnsi"/>
          <w:color w:val="444444"/>
          <w:sz w:val="24"/>
          <w:szCs w:val="24"/>
          <w:lang w:eastAsia="tr-TR"/>
        </w:rPr>
        <w:t> 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4DF"/>
    <w:multiLevelType w:val="hybridMultilevel"/>
    <w:tmpl w:val="C53E9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CAD"/>
    <w:multiLevelType w:val="hybridMultilevel"/>
    <w:tmpl w:val="6D92EC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E7FA6"/>
    <w:multiLevelType w:val="hybridMultilevel"/>
    <w:tmpl w:val="A3B250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83427"/>
    <w:multiLevelType w:val="multilevel"/>
    <w:tmpl w:val="D76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A619A"/>
    <w:multiLevelType w:val="multilevel"/>
    <w:tmpl w:val="5DB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F6C0C"/>
    <w:multiLevelType w:val="multilevel"/>
    <w:tmpl w:val="B5C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9"/>
    <w:rsid w:val="001B0A80"/>
    <w:rsid w:val="003A6091"/>
    <w:rsid w:val="005607FC"/>
    <w:rsid w:val="006162A9"/>
    <w:rsid w:val="008350CF"/>
    <w:rsid w:val="00B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9868"/>
  <w15:chartTrackingRefBased/>
  <w15:docId w15:val="{4B2C825E-0264-4C20-806B-F239D07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B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A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left">
    <w:name w:val="left"/>
    <w:basedOn w:val="VarsaylanParagrafYazTipi"/>
    <w:rsid w:val="001B0A80"/>
  </w:style>
  <w:style w:type="character" w:styleId="Kpr">
    <w:name w:val="Hyperlink"/>
    <w:basedOn w:val="VarsaylanParagrafYazTipi"/>
    <w:uiPriority w:val="99"/>
    <w:semiHidden/>
    <w:unhideWhenUsed/>
    <w:rsid w:val="001B0A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0A80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B0A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B0A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B0A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1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15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en/press-room/20221205IPR60607/deal-on-new-law-to-ensure-products-causing-deforestation-are-not-sold-in-the-eu" TargetMode="External"/><Relationship Id="rId13" Type="http://schemas.openxmlformats.org/officeDocument/2006/relationships/hyperlink" Target="https://tr.wikipedia.org/wiki/Palm_ya%C4%9F%C4%B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ilium.europa.eu/en/press/press-releases/2022/12/06/council-and-parliament-strike-provisional-deal-to-cut-down-deforestation-worldw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efc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arl.europa.eu/news/en/press-room/20221205IPR60607/deal-on-new-law-to-ensure-products-causing-deforestation-are-not-sold-in-the-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c.org/en" TargetMode="External"/><Relationship Id="rId10" Type="http://schemas.openxmlformats.org/officeDocument/2006/relationships/hyperlink" Target="https://ec.europa.eu/commission/presscorner/detail/en/ip_22_7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ilium.europa.eu/en/press/press-releases/2022/12/06/council-and-parliament-strike-provisional-deal-to-cut-down-deforestation-worldwide/" TargetMode="External"/><Relationship Id="rId14" Type="http://schemas.openxmlformats.org/officeDocument/2006/relationships/hyperlink" Target="https://en.wikipedia.org/wiki/Natural_rubb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presscorner/detail/en/ip_22_744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924B-A6C1-4C8C-8613-3EA1863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4210</Characters>
  <Application>Microsoft Office Word</Application>
  <DocSecurity>0</DocSecurity>
  <Lines>79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3</cp:revision>
  <dcterms:created xsi:type="dcterms:W3CDTF">2022-12-23T07:24:00Z</dcterms:created>
  <dcterms:modified xsi:type="dcterms:W3CDTF">2022-12-23T07:41:00Z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840e20896fee1342796ba613a706e4990fed87cd8db2867dd64f297379bb1728</vt:lpwstr>
  </property>
</Properties>
</file>