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B940E" w14:textId="3B250A5A" w:rsidR="00D62232" w:rsidRPr="00E141E0" w:rsidRDefault="001E5B16" w:rsidP="001E5B16">
      <w:pPr>
        <w:spacing w:line="276" w:lineRule="auto"/>
        <w:jc w:val="center"/>
        <w:rPr>
          <w:rFonts w:asciiTheme="majorHAnsi" w:hAnsiTheme="majorHAnsi" w:cstheme="majorHAnsi"/>
          <w:sz w:val="24"/>
          <w:szCs w:val="24"/>
        </w:rPr>
      </w:pPr>
      <w:r w:rsidRPr="00E141E0">
        <w:rPr>
          <w:rFonts w:asciiTheme="majorHAnsi" w:hAnsiTheme="majorHAnsi" w:cstheme="majorHAnsi"/>
          <w:sz w:val="24"/>
          <w:szCs w:val="24"/>
        </w:rPr>
        <w:t>Speech Text</w:t>
      </w:r>
      <w:r w:rsidR="008D30D4" w:rsidRPr="00E141E0">
        <w:rPr>
          <w:rFonts w:asciiTheme="majorHAnsi" w:hAnsiTheme="majorHAnsi" w:cstheme="majorHAnsi"/>
          <w:sz w:val="24"/>
          <w:szCs w:val="24"/>
        </w:rPr>
        <w:t xml:space="preserve">- Closing Remarks </w:t>
      </w:r>
    </w:p>
    <w:p w14:paraId="75A4112B" w14:textId="57698913" w:rsidR="001E5B16" w:rsidRPr="00E141E0" w:rsidRDefault="001E5B16" w:rsidP="001E5B16">
      <w:pPr>
        <w:spacing w:line="276" w:lineRule="auto"/>
        <w:jc w:val="center"/>
        <w:rPr>
          <w:rFonts w:asciiTheme="majorHAnsi" w:hAnsiTheme="majorHAnsi" w:cstheme="majorHAnsi"/>
          <w:sz w:val="24"/>
          <w:szCs w:val="24"/>
        </w:rPr>
      </w:pPr>
      <w:r w:rsidRPr="00E141E0">
        <w:rPr>
          <w:rFonts w:asciiTheme="majorHAnsi" w:hAnsiTheme="majorHAnsi" w:cstheme="majorHAnsi"/>
          <w:sz w:val="24"/>
          <w:szCs w:val="24"/>
        </w:rPr>
        <w:t>İsmail Belen</w:t>
      </w:r>
    </w:p>
    <w:p w14:paraId="06BC6FCE" w14:textId="68976930" w:rsidR="001E5B16" w:rsidRPr="00E141E0" w:rsidRDefault="001E5B16" w:rsidP="001E5B16">
      <w:pPr>
        <w:spacing w:line="276" w:lineRule="auto"/>
        <w:jc w:val="center"/>
        <w:rPr>
          <w:rFonts w:asciiTheme="majorHAnsi" w:hAnsiTheme="majorHAnsi" w:cstheme="majorHAnsi"/>
          <w:sz w:val="24"/>
          <w:szCs w:val="24"/>
        </w:rPr>
      </w:pPr>
      <w:r w:rsidRPr="00E141E0">
        <w:rPr>
          <w:rFonts w:asciiTheme="majorHAnsi" w:hAnsiTheme="majorHAnsi" w:cstheme="majorHAnsi"/>
          <w:sz w:val="24"/>
          <w:szCs w:val="24"/>
        </w:rPr>
        <w:t>16 November 2023</w:t>
      </w:r>
    </w:p>
    <w:p w14:paraId="13AB391F" w14:textId="5707E60A" w:rsidR="001E5B16" w:rsidRPr="00E141E0" w:rsidRDefault="001E5B16" w:rsidP="001E5B16">
      <w:pPr>
        <w:spacing w:line="276" w:lineRule="auto"/>
        <w:jc w:val="center"/>
        <w:rPr>
          <w:rFonts w:asciiTheme="majorHAnsi" w:hAnsiTheme="majorHAnsi" w:cstheme="majorHAnsi"/>
          <w:sz w:val="24"/>
          <w:szCs w:val="24"/>
        </w:rPr>
      </w:pPr>
      <w:r w:rsidRPr="00E141E0">
        <w:rPr>
          <w:rFonts w:asciiTheme="majorHAnsi" w:hAnsiTheme="majorHAnsi" w:cstheme="majorHAnsi"/>
          <w:sz w:val="24"/>
          <w:szCs w:val="24"/>
        </w:rPr>
        <w:t>Samarkand</w:t>
      </w:r>
    </w:p>
    <w:p w14:paraId="1093F51D" w14:textId="381BA6EE" w:rsidR="00E141E0" w:rsidRPr="00E141E0" w:rsidRDefault="00E141E0" w:rsidP="00E141E0">
      <w:pPr>
        <w:shd w:val="clear" w:color="auto" w:fill="FFFFFF"/>
        <w:spacing w:after="240" w:line="240" w:lineRule="auto"/>
        <w:jc w:val="center"/>
        <w:rPr>
          <w:rFonts w:asciiTheme="majorHAnsi" w:eastAsia="Times New Roman" w:hAnsiTheme="majorHAnsi" w:cstheme="majorHAnsi"/>
          <w:color w:val="000000"/>
          <w:sz w:val="24"/>
          <w:szCs w:val="24"/>
          <w:lang w:eastAsia="tr-TR"/>
        </w:rPr>
      </w:pPr>
      <w:r w:rsidRPr="00E141E0">
        <w:rPr>
          <w:rFonts w:asciiTheme="majorHAnsi" w:eastAsia="Times New Roman" w:hAnsiTheme="majorHAnsi" w:cstheme="majorHAnsi"/>
          <w:b/>
          <w:bCs/>
          <w:color w:val="000000"/>
          <w:sz w:val="24"/>
          <w:szCs w:val="24"/>
          <w:lang w:eastAsia="tr-TR"/>
        </w:rPr>
        <w:t>Gender Caucus session 2</w:t>
      </w:r>
      <w:r w:rsidRPr="00E141E0">
        <w:rPr>
          <w:rFonts w:asciiTheme="majorHAnsi" w:eastAsia="Times New Roman" w:hAnsiTheme="majorHAnsi" w:cstheme="majorHAnsi"/>
          <w:color w:val="000000"/>
          <w:sz w:val="24"/>
          <w:szCs w:val="24"/>
          <w:lang w:eastAsia="tr-TR"/>
        </w:rPr>
        <w:t>: 16 November, 13:00 to 15:00, location MET 09</w:t>
      </w:r>
    </w:p>
    <w:p w14:paraId="172F1E06" w14:textId="77777777" w:rsidR="00E141E0" w:rsidRPr="00E141E0" w:rsidRDefault="00E141E0" w:rsidP="00E141E0">
      <w:pPr>
        <w:shd w:val="clear" w:color="auto" w:fill="FFFFFF"/>
        <w:spacing w:before="100" w:beforeAutospacing="1" w:after="100" w:afterAutospacing="1" w:line="240" w:lineRule="auto"/>
        <w:ind w:left="-360"/>
        <w:jc w:val="center"/>
        <w:rPr>
          <w:rFonts w:asciiTheme="majorHAnsi" w:eastAsia="Times New Roman" w:hAnsiTheme="majorHAnsi" w:cstheme="majorHAnsi"/>
          <w:color w:val="000000"/>
          <w:sz w:val="24"/>
          <w:szCs w:val="24"/>
          <w:lang w:eastAsia="tr-TR"/>
        </w:rPr>
      </w:pPr>
      <w:r w:rsidRPr="00E141E0">
        <w:rPr>
          <w:rFonts w:asciiTheme="majorHAnsi" w:eastAsia="Times New Roman" w:hAnsiTheme="majorHAnsi" w:cstheme="majorHAnsi"/>
          <w:color w:val="000000"/>
          <w:sz w:val="24"/>
          <w:szCs w:val="24"/>
          <w:lang w:eastAsia="tr-TR"/>
        </w:rPr>
        <w:t xml:space="preserve">Panel led by FAO: “How can we utilize local knowledge and women's empowerment to create more drought-resilient dryland forests and </w:t>
      </w:r>
      <w:proofErr w:type="spellStart"/>
      <w:r w:rsidRPr="00E141E0">
        <w:rPr>
          <w:rFonts w:asciiTheme="majorHAnsi" w:eastAsia="Times New Roman" w:hAnsiTheme="majorHAnsi" w:cstheme="majorHAnsi"/>
          <w:color w:val="000000"/>
          <w:sz w:val="24"/>
          <w:szCs w:val="24"/>
          <w:lang w:eastAsia="tr-TR"/>
        </w:rPr>
        <w:t>silvopastoral</w:t>
      </w:r>
      <w:proofErr w:type="spellEnd"/>
      <w:r w:rsidRPr="00E141E0">
        <w:rPr>
          <w:rFonts w:asciiTheme="majorHAnsi" w:eastAsia="Times New Roman" w:hAnsiTheme="majorHAnsi" w:cstheme="majorHAnsi"/>
          <w:color w:val="000000"/>
          <w:sz w:val="24"/>
          <w:szCs w:val="24"/>
          <w:lang w:eastAsia="tr-TR"/>
        </w:rPr>
        <w:t xml:space="preserve"> ecosystems?”</w:t>
      </w:r>
    </w:p>
    <w:p w14:paraId="059F8069" w14:textId="77777777" w:rsidR="00E141E0" w:rsidRPr="00E141E0" w:rsidRDefault="00E141E0" w:rsidP="00E141E0">
      <w:pPr>
        <w:shd w:val="clear" w:color="auto" w:fill="FFFFFF"/>
        <w:spacing w:before="100" w:beforeAutospacing="1" w:after="100" w:afterAutospacing="1" w:line="240" w:lineRule="auto"/>
        <w:ind w:left="-360"/>
        <w:jc w:val="center"/>
        <w:rPr>
          <w:rFonts w:asciiTheme="majorHAnsi" w:eastAsia="Times New Roman" w:hAnsiTheme="majorHAnsi" w:cstheme="majorHAnsi"/>
          <w:color w:val="000000"/>
          <w:sz w:val="24"/>
          <w:szCs w:val="24"/>
          <w:lang w:eastAsia="tr-TR"/>
        </w:rPr>
      </w:pPr>
      <w:r w:rsidRPr="00E141E0">
        <w:rPr>
          <w:rFonts w:asciiTheme="majorHAnsi" w:eastAsia="Times New Roman" w:hAnsiTheme="majorHAnsi" w:cstheme="majorHAnsi"/>
          <w:color w:val="000000"/>
          <w:sz w:val="24"/>
          <w:szCs w:val="24"/>
          <w:lang w:eastAsia="tr-TR"/>
        </w:rPr>
        <w:t>Final review and discussion of CRIC recommendations</w:t>
      </w:r>
    </w:p>
    <w:p w14:paraId="05264BBD" w14:textId="77777777" w:rsidR="001E5B16" w:rsidRPr="00E141E0" w:rsidRDefault="001E5B16" w:rsidP="00AB6DFB">
      <w:pPr>
        <w:spacing w:line="276" w:lineRule="auto"/>
        <w:rPr>
          <w:rFonts w:asciiTheme="majorHAnsi" w:hAnsiTheme="majorHAnsi" w:cstheme="majorHAnsi"/>
          <w:sz w:val="24"/>
          <w:szCs w:val="24"/>
        </w:rPr>
      </w:pPr>
    </w:p>
    <w:p w14:paraId="4E0154AD" w14:textId="7E578F16" w:rsidR="00D62232" w:rsidRPr="00E141E0" w:rsidRDefault="001E5B16" w:rsidP="001E5B16">
      <w:pPr>
        <w:spacing w:line="276" w:lineRule="auto"/>
        <w:jc w:val="center"/>
        <w:rPr>
          <w:rFonts w:asciiTheme="majorHAnsi" w:hAnsiTheme="majorHAnsi" w:cstheme="majorHAnsi"/>
          <w:sz w:val="24"/>
          <w:szCs w:val="24"/>
        </w:rPr>
      </w:pPr>
      <w:r w:rsidRPr="00E141E0">
        <w:rPr>
          <w:rFonts w:asciiTheme="majorHAnsi" w:hAnsiTheme="majorHAnsi" w:cstheme="majorHAnsi"/>
          <w:noProof/>
          <w:sz w:val="24"/>
          <w:szCs w:val="24"/>
          <w:lang w:val="tr-TR" w:eastAsia="tr-TR"/>
        </w:rPr>
        <w:drawing>
          <wp:inline distT="0" distB="0" distL="0" distR="0" wp14:anchorId="001941E5" wp14:editId="57718DFA">
            <wp:extent cx="4869180" cy="4900922"/>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0ABF8.tmp"/>
                    <pic:cNvPicPr/>
                  </pic:nvPicPr>
                  <pic:blipFill>
                    <a:blip r:embed="rId5">
                      <a:extLst>
                        <a:ext uri="{28A0092B-C50C-407E-A947-70E740481C1C}">
                          <a14:useLocalDpi xmlns:a14="http://schemas.microsoft.com/office/drawing/2010/main" val="0"/>
                        </a:ext>
                      </a:extLst>
                    </a:blip>
                    <a:stretch>
                      <a:fillRect/>
                    </a:stretch>
                  </pic:blipFill>
                  <pic:spPr>
                    <a:xfrm>
                      <a:off x="0" y="0"/>
                      <a:ext cx="4882649" cy="4914479"/>
                    </a:xfrm>
                    <a:prstGeom prst="rect">
                      <a:avLst/>
                    </a:prstGeom>
                  </pic:spPr>
                </pic:pic>
              </a:graphicData>
            </a:graphic>
          </wp:inline>
        </w:drawing>
      </w:r>
    </w:p>
    <w:p w14:paraId="1E31C4D0" w14:textId="77777777" w:rsidR="00D62232" w:rsidRPr="00E141E0" w:rsidRDefault="00D62232" w:rsidP="00AB6DFB">
      <w:pPr>
        <w:spacing w:line="276" w:lineRule="auto"/>
        <w:rPr>
          <w:rFonts w:asciiTheme="majorHAnsi" w:hAnsiTheme="majorHAnsi" w:cstheme="majorHAnsi"/>
          <w:sz w:val="24"/>
          <w:szCs w:val="24"/>
        </w:rPr>
      </w:pPr>
    </w:p>
    <w:p w14:paraId="2C078E63" w14:textId="682855D3" w:rsidR="00BF08EE" w:rsidRPr="00E141E0" w:rsidRDefault="001E5B16" w:rsidP="00E141E0">
      <w:pPr>
        <w:rPr>
          <w:rFonts w:asciiTheme="majorHAnsi" w:hAnsiTheme="majorHAnsi" w:cstheme="majorHAnsi"/>
          <w:sz w:val="24"/>
          <w:szCs w:val="24"/>
        </w:rPr>
      </w:pPr>
      <w:r w:rsidRPr="00E141E0">
        <w:rPr>
          <w:rFonts w:asciiTheme="majorHAnsi" w:hAnsiTheme="majorHAnsi" w:cstheme="majorHAnsi"/>
          <w:sz w:val="24"/>
          <w:szCs w:val="24"/>
        </w:rPr>
        <w:br w:type="page"/>
      </w:r>
      <w:r w:rsidR="39E3A087" w:rsidRPr="00E141E0">
        <w:rPr>
          <w:rFonts w:asciiTheme="majorHAnsi" w:hAnsiTheme="majorHAnsi" w:cstheme="majorHAnsi"/>
          <w:sz w:val="24"/>
          <w:szCs w:val="24"/>
        </w:rPr>
        <w:lastRenderedPageBreak/>
        <w:t xml:space="preserve">Thank you, </w:t>
      </w:r>
      <w:proofErr w:type="spellStart"/>
      <w:r w:rsidR="39E3A087" w:rsidRPr="00E141E0">
        <w:rPr>
          <w:rFonts w:asciiTheme="majorHAnsi" w:hAnsiTheme="majorHAnsi" w:cstheme="majorHAnsi"/>
          <w:sz w:val="24"/>
          <w:szCs w:val="24"/>
        </w:rPr>
        <w:t>Fidaa</w:t>
      </w:r>
      <w:proofErr w:type="spellEnd"/>
      <w:r w:rsidR="39E3A087" w:rsidRPr="00E141E0">
        <w:rPr>
          <w:rFonts w:asciiTheme="majorHAnsi" w:hAnsiTheme="majorHAnsi" w:cstheme="majorHAnsi"/>
          <w:sz w:val="24"/>
          <w:szCs w:val="24"/>
        </w:rPr>
        <w:t xml:space="preserve">, for the brief introduction.  </w:t>
      </w:r>
    </w:p>
    <w:p w14:paraId="727AA88E" w14:textId="6F3C8D0B" w:rsidR="001E5B16" w:rsidRDefault="39E3A087" w:rsidP="001E5B16">
      <w:pPr>
        <w:spacing w:line="276" w:lineRule="auto"/>
        <w:jc w:val="both"/>
        <w:rPr>
          <w:rFonts w:asciiTheme="majorHAnsi" w:hAnsiTheme="majorHAnsi" w:cstheme="majorHAnsi"/>
          <w:sz w:val="24"/>
          <w:szCs w:val="24"/>
        </w:rPr>
      </w:pPr>
      <w:r w:rsidRPr="00E141E0">
        <w:rPr>
          <w:rFonts w:asciiTheme="majorHAnsi" w:hAnsiTheme="majorHAnsi" w:cstheme="majorHAnsi"/>
          <w:sz w:val="24"/>
          <w:szCs w:val="24"/>
        </w:rPr>
        <w:t xml:space="preserve">Dear colleagues, as our session today comes to a close let us reflect on </w:t>
      </w:r>
      <w:r w:rsidR="3F378CC0" w:rsidRPr="00E141E0">
        <w:rPr>
          <w:rFonts w:asciiTheme="majorHAnsi" w:hAnsiTheme="majorHAnsi" w:cstheme="majorHAnsi"/>
          <w:sz w:val="24"/>
          <w:szCs w:val="24"/>
        </w:rPr>
        <w:t>some of the important lessons learned and takeaways.</w:t>
      </w:r>
    </w:p>
    <w:p w14:paraId="00FBC9C6" w14:textId="04236E83" w:rsidR="00043E7A" w:rsidRDefault="00043E7A" w:rsidP="001E5B16">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My name is İsmail Belen. I am the Vice-Chair and Reporter of the United Nations Forum on Forest which is </w:t>
      </w:r>
      <w:r w:rsidRPr="00043E7A">
        <w:rPr>
          <w:rFonts w:asciiTheme="majorHAnsi" w:hAnsiTheme="majorHAnsi" w:cstheme="majorHAnsi"/>
          <w:sz w:val="24"/>
          <w:szCs w:val="24"/>
        </w:rPr>
        <w:t>a subsidiary body</w:t>
      </w:r>
      <w:r>
        <w:rPr>
          <w:rFonts w:asciiTheme="majorHAnsi" w:hAnsiTheme="majorHAnsi" w:cstheme="majorHAnsi"/>
          <w:sz w:val="24"/>
          <w:szCs w:val="24"/>
        </w:rPr>
        <w:t xml:space="preserve"> of the </w:t>
      </w:r>
      <w:r w:rsidRPr="00043E7A">
        <w:rPr>
          <w:rFonts w:asciiTheme="majorHAnsi" w:hAnsiTheme="majorHAnsi" w:cstheme="majorHAnsi"/>
          <w:sz w:val="24"/>
          <w:szCs w:val="24"/>
        </w:rPr>
        <w:t>Economic and Social Council of the United Nations (ECOSOC) with the main objective to promote “… the management, conservation and sustainable development of all types of forests and to strengthen long-term political commitment to this end…”</w:t>
      </w:r>
    </w:p>
    <w:p w14:paraId="5E535CBF" w14:textId="61D18ACF" w:rsidR="00043E7A" w:rsidRDefault="00043E7A" w:rsidP="001E5B16">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UNFF works in close cooperation with FAO trough the Collaborative Partnership on Forest (CPF) and </w:t>
      </w:r>
      <w:r w:rsidR="00F6137A">
        <w:rPr>
          <w:rFonts w:asciiTheme="majorHAnsi" w:hAnsiTheme="majorHAnsi" w:cstheme="majorHAnsi"/>
          <w:sz w:val="24"/>
          <w:szCs w:val="24"/>
        </w:rPr>
        <w:t xml:space="preserve">with UNCCD. Pleased to share that </w:t>
      </w:r>
      <w:r w:rsidR="00F6137A" w:rsidRPr="00F6137A">
        <w:rPr>
          <w:rFonts w:asciiTheme="majorHAnsi" w:hAnsiTheme="majorHAnsi" w:cstheme="majorHAnsi"/>
          <w:sz w:val="24"/>
          <w:szCs w:val="24"/>
        </w:rPr>
        <w:t>The UN Forum on Forests Secretariat</w:t>
      </w:r>
      <w:r w:rsidR="00F6137A">
        <w:rPr>
          <w:rFonts w:asciiTheme="majorHAnsi" w:hAnsiTheme="majorHAnsi" w:cstheme="majorHAnsi"/>
          <w:sz w:val="24"/>
          <w:szCs w:val="24"/>
        </w:rPr>
        <w:t xml:space="preserve"> </w:t>
      </w:r>
      <w:r w:rsidR="00F6137A" w:rsidRPr="00F6137A">
        <w:rPr>
          <w:rFonts w:asciiTheme="majorHAnsi" w:hAnsiTheme="majorHAnsi" w:cstheme="majorHAnsi"/>
          <w:sz w:val="24"/>
          <w:szCs w:val="24"/>
        </w:rPr>
        <w:t>and the UN Convention to Combat Desertification entered into a new Memorandum of Understanding (</w:t>
      </w:r>
      <w:proofErr w:type="spellStart"/>
      <w:r w:rsidR="00F6137A" w:rsidRPr="00F6137A">
        <w:rPr>
          <w:rFonts w:asciiTheme="majorHAnsi" w:hAnsiTheme="majorHAnsi" w:cstheme="majorHAnsi"/>
          <w:sz w:val="24"/>
          <w:szCs w:val="24"/>
        </w:rPr>
        <w:t>MoU</w:t>
      </w:r>
      <w:proofErr w:type="spellEnd"/>
      <w:r w:rsidR="00F6137A" w:rsidRPr="00F6137A">
        <w:rPr>
          <w:rFonts w:asciiTheme="majorHAnsi" w:hAnsiTheme="majorHAnsi" w:cstheme="majorHAnsi"/>
          <w:sz w:val="24"/>
          <w:szCs w:val="24"/>
        </w:rPr>
        <w:t xml:space="preserve">) </w:t>
      </w:r>
      <w:r w:rsidR="00F6137A">
        <w:rPr>
          <w:rFonts w:asciiTheme="majorHAnsi" w:hAnsiTheme="majorHAnsi" w:cstheme="majorHAnsi"/>
          <w:sz w:val="24"/>
          <w:szCs w:val="24"/>
        </w:rPr>
        <w:t>very recently on September 2023</w:t>
      </w:r>
      <w:r w:rsidR="00F6137A" w:rsidRPr="00F6137A">
        <w:rPr>
          <w:rFonts w:asciiTheme="majorHAnsi" w:hAnsiTheme="majorHAnsi" w:cstheme="majorHAnsi"/>
          <w:sz w:val="24"/>
          <w:szCs w:val="24"/>
        </w:rPr>
        <w:t>, on the margins of the 78th session of the UN General Assembly</w:t>
      </w:r>
    </w:p>
    <w:p w14:paraId="1FBB66DA" w14:textId="77FCFE2E" w:rsidR="39E3A087" w:rsidRPr="008B048F" w:rsidRDefault="00852BC6" w:rsidP="001E5B16">
      <w:pPr>
        <w:spacing w:line="276" w:lineRule="auto"/>
        <w:jc w:val="both"/>
        <w:rPr>
          <w:rFonts w:asciiTheme="majorHAnsi" w:hAnsiTheme="majorHAnsi" w:cstheme="majorHAnsi"/>
          <w:sz w:val="24"/>
          <w:szCs w:val="24"/>
        </w:rPr>
      </w:pPr>
      <w:r w:rsidRPr="008B048F">
        <w:rPr>
          <w:rFonts w:asciiTheme="majorHAnsi" w:hAnsiTheme="majorHAnsi" w:cstheme="majorHAnsi"/>
          <w:sz w:val="24"/>
          <w:szCs w:val="24"/>
        </w:rPr>
        <w:t xml:space="preserve">Currently </w:t>
      </w:r>
      <w:r w:rsidR="700B627E" w:rsidRPr="008B048F">
        <w:rPr>
          <w:rFonts w:asciiTheme="majorHAnsi" w:hAnsiTheme="majorHAnsi" w:cstheme="majorHAnsi"/>
          <w:sz w:val="24"/>
          <w:szCs w:val="24"/>
        </w:rPr>
        <w:t>I am</w:t>
      </w:r>
      <w:r w:rsidR="63620B19" w:rsidRPr="008B048F">
        <w:rPr>
          <w:rFonts w:asciiTheme="majorHAnsi" w:hAnsiTheme="majorHAnsi" w:cstheme="majorHAnsi"/>
          <w:sz w:val="24"/>
          <w:szCs w:val="24"/>
        </w:rPr>
        <w:t xml:space="preserve"> </w:t>
      </w:r>
      <w:r w:rsidRPr="008B048F">
        <w:rPr>
          <w:rFonts w:asciiTheme="majorHAnsi" w:hAnsiTheme="majorHAnsi" w:cstheme="majorHAnsi"/>
          <w:sz w:val="24"/>
          <w:szCs w:val="24"/>
        </w:rPr>
        <w:t xml:space="preserve">working as </w:t>
      </w:r>
      <w:r w:rsidR="001E5B16" w:rsidRPr="008B048F">
        <w:rPr>
          <w:rFonts w:asciiTheme="majorHAnsi" w:hAnsiTheme="majorHAnsi" w:cstheme="majorHAnsi"/>
          <w:sz w:val="24"/>
          <w:szCs w:val="24"/>
        </w:rPr>
        <w:t>the Chief</w:t>
      </w:r>
      <w:r w:rsidR="341AD3E0" w:rsidRPr="008B048F">
        <w:rPr>
          <w:rFonts w:asciiTheme="majorHAnsi" w:hAnsiTheme="majorHAnsi" w:cstheme="majorHAnsi"/>
          <w:sz w:val="24"/>
          <w:szCs w:val="24"/>
        </w:rPr>
        <w:t xml:space="preserve"> Inspector, </w:t>
      </w:r>
      <w:r w:rsidR="008B048F" w:rsidRPr="008B048F">
        <w:rPr>
          <w:rFonts w:asciiTheme="majorHAnsi" w:hAnsiTheme="majorHAnsi" w:cstheme="majorHAnsi"/>
          <w:sz w:val="24"/>
          <w:szCs w:val="24"/>
        </w:rPr>
        <w:t xml:space="preserve">at the </w:t>
      </w:r>
      <w:r w:rsidR="341AD3E0" w:rsidRPr="008B048F">
        <w:rPr>
          <w:rFonts w:asciiTheme="majorHAnsi" w:hAnsiTheme="majorHAnsi" w:cstheme="majorHAnsi"/>
          <w:sz w:val="24"/>
          <w:szCs w:val="24"/>
        </w:rPr>
        <w:t>General Directorate of Forests, Ministry of Agriculture and Forest of Türkiye</w:t>
      </w:r>
      <w:r w:rsidR="700B627E" w:rsidRPr="008B048F">
        <w:rPr>
          <w:rFonts w:asciiTheme="majorHAnsi" w:hAnsiTheme="majorHAnsi" w:cstheme="majorHAnsi"/>
          <w:sz w:val="24"/>
          <w:szCs w:val="24"/>
        </w:rPr>
        <w:t>.</w:t>
      </w:r>
      <w:r w:rsidR="001E5B16" w:rsidRPr="008B048F">
        <w:rPr>
          <w:rFonts w:asciiTheme="majorHAnsi" w:hAnsiTheme="majorHAnsi" w:cstheme="majorHAnsi"/>
          <w:sz w:val="24"/>
          <w:szCs w:val="24"/>
        </w:rPr>
        <w:t xml:space="preserve"> </w:t>
      </w:r>
    </w:p>
    <w:p w14:paraId="077E4E54" w14:textId="3FB029F1" w:rsidR="001E5B16" w:rsidRPr="00E141E0" w:rsidRDefault="001E5B16" w:rsidP="001E5B16">
      <w:pPr>
        <w:spacing w:line="276" w:lineRule="auto"/>
        <w:jc w:val="both"/>
        <w:rPr>
          <w:rFonts w:asciiTheme="majorHAnsi" w:hAnsiTheme="majorHAnsi" w:cstheme="majorHAnsi"/>
          <w:sz w:val="24"/>
          <w:szCs w:val="24"/>
        </w:rPr>
      </w:pPr>
      <w:r w:rsidRPr="008B048F">
        <w:rPr>
          <w:rFonts w:asciiTheme="majorHAnsi" w:hAnsiTheme="majorHAnsi" w:cstheme="majorHAnsi"/>
          <w:sz w:val="24"/>
          <w:szCs w:val="24"/>
        </w:rPr>
        <w:t xml:space="preserve">I am also working with the Chamber of Forest Engineers of Türkiye, an NGO with public nature and public legal entity.  </w:t>
      </w:r>
    </w:p>
    <w:p w14:paraId="23E5BA92" w14:textId="296755DB" w:rsidR="3F378CC0" w:rsidRPr="00E141E0" w:rsidRDefault="3F378CC0" w:rsidP="001E5B16">
      <w:pPr>
        <w:spacing w:line="276" w:lineRule="auto"/>
        <w:jc w:val="both"/>
        <w:rPr>
          <w:rFonts w:asciiTheme="majorHAnsi" w:hAnsiTheme="majorHAnsi" w:cstheme="majorHAnsi"/>
          <w:sz w:val="24"/>
          <w:szCs w:val="24"/>
        </w:rPr>
      </w:pPr>
      <w:r w:rsidRPr="00E141E0">
        <w:rPr>
          <w:rFonts w:asciiTheme="majorHAnsi" w:hAnsiTheme="majorHAnsi" w:cstheme="majorHAnsi"/>
          <w:sz w:val="24"/>
          <w:szCs w:val="24"/>
        </w:rPr>
        <w:t xml:space="preserve">Today we have heard from our excellent panelists </w:t>
      </w:r>
      <w:r w:rsidR="31CE3D3B" w:rsidRPr="00E141E0">
        <w:rPr>
          <w:rFonts w:asciiTheme="majorHAnsi" w:hAnsiTheme="majorHAnsi" w:cstheme="majorHAnsi"/>
          <w:sz w:val="24"/>
          <w:szCs w:val="24"/>
        </w:rPr>
        <w:t xml:space="preserve">the myriad techniques being applied within dryland forests and </w:t>
      </w:r>
      <w:proofErr w:type="spellStart"/>
      <w:r w:rsidR="31CE3D3B" w:rsidRPr="00E141E0">
        <w:rPr>
          <w:rFonts w:asciiTheme="majorHAnsi" w:hAnsiTheme="majorHAnsi" w:cstheme="majorHAnsi"/>
          <w:sz w:val="24"/>
          <w:szCs w:val="24"/>
        </w:rPr>
        <w:t>agrosilvopastoral</w:t>
      </w:r>
      <w:proofErr w:type="spellEnd"/>
      <w:r w:rsidR="31CE3D3B" w:rsidRPr="00E141E0">
        <w:rPr>
          <w:rFonts w:asciiTheme="majorHAnsi" w:hAnsiTheme="majorHAnsi" w:cstheme="majorHAnsi"/>
          <w:sz w:val="24"/>
          <w:szCs w:val="24"/>
        </w:rPr>
        <w:t xml:space="preserve"> regions to </w:t>
      </w:r>
      <w:r w:rsidR="3741D8D3" w:rsidRPr="00E141E0">
        <w:rPr>
          <w:rFonts w:asciiTheme="majorHAnsi" w:hAnsiTheme="majorHAnsi" w:cstheme="majorHAnsi"/>
          <w:sz w:val="24"/>
          <w:szCs w:val="24"/>
        </w:rPr>
        <w:t>create more drought-resilient landscapes.</w:t>
      </w:r>
    </w:p>
    <w:p w14:paraId="1D57F805" w14:textId="291349F5" w:rsidR="5B9896A3" w:rsidRPr="00E141E0" w:rsidRDefault="5B9896A3" w:rsidP="001E5B16">
      <w:pPr>
        <w:spacing w:line="276" w:lineRule="auto"/>
        <w:jc w:val="both"/>
        <w:rPr>
          <w:rFonts w:asciiTheme="majorHAnsi" w:hAnsiTheme="majorHAnsi" w:cstheme="majorHAnsi"/>
          <w:sz w:val="24"/>
          <w:szCs w:val="24"/>
        </w:rPr>
      </w:pPr>
      <w:r w:rsidRPr="008B048F">
        <w:rPr>
          <w:rFonts w:asciiTheme="majorHAnsi" w:hAnsiTheme="majorHAnsi" w:cstheme="majorHAnsi"/>
          <w:sz w:val="24"/>
          <w:szCs w:val="24"/>
        </w:rPr>
        <w:t xml:space="preserve">It goes without question that the knowledge of </w:t>
      </w:r>
      <w:r w:rsidR="3741D8D3" w:rsidRPr="008B048F">
        <w:rPr>
          <w:rFonts w:asciiTheme="majorHAnsi" w:hAnsiTheme="majorHAnsi" w:cstheme="majorHAnsi"/>
          <w:sz w:val="24"/>
          <w:szCs w:val="24"/>
        </w:rPr>
        <w:t>local communities, and in particular women</w:t>
      </w:r>
      <w:r w:rsidR="00852BC6" w:rsidRPr="008B048F">
        <w:rPr>
          <w:rFonts w:asciiTheme="majorHAnsi" w:hAnsiTheme="majorHAnsi" w:cstheme="majorHAnsi"/>
          <w:sz w:val="24"/>
          <w:szCs w:val="24"/>
        </w:rPr>
        <w:t xml:space="preserve">, that is why my wife is here with </w:t>
      </w:r>
      <w:r w:rsidR="008B048F" w:rsidRPr="008B048F">
        <w:rPr>
          <w:rFonts w:asciiTheme="majorHAnsi" w:hAnsiTheme="majorHAnsi" w:cstheme="majorHAnsi"/>
          <w:sz w:val="24"/>
          <w:szCs w:val="24"/>
        </w:rPr>
        <w:t>me, and</w:t>
      </w:r>
      <w:r w:rsidR="5F9C35AB" w:rsidRPr="008B048F">
        <w:rPr>
          <w:rFonts w:asciiTheme="majorHAnsi" w:hAnsiTheme="majorHAnsi" w:cstheme="majorHAnsi"/>
          <w:sz w:val="24"/>
          <w:szCs w:val="24"/>
        </w:rPr>
        <w:t xml:space="preserve"> Indigenous Groups, hold the key understanding of the land, and only with their expertise and skills can we all hope for a more prosperous and climate-resilient future.</w:t>
      </w:r>
    </w:p>
    <w:p w14:paraId="1B1CDF45" w14:textId="719BF520" w:rsidR="5F9C35AB" w:rsidRPr="00E141E0" w:rsidRDefault="5F9C35AB" w:rsidP="001E5B16">
      <w:pPr>
        <w:spacing w:line="276" w:lineRule="auto"/>
        <w:jc w:val="both"/>
        <w:rPr>
          <w:rFonts w:asciiTheme="majorHAnsi" w:hAnsiTheme="majorHAnsi" w:cstheme="majorHAnsi"/>
          <w:sz w:val="24"/>
          <w:szCs w:val="24"/>
        </w:rPr>
      </w:pPr>
      <w:r w:rsidRPr="00E141E0">
        <w:rPr>
          <w:rFonts w:asciiTheme="majorHAnsi" w:hAnsiTheme="majorHAnsi" w:cstheme="majorHAnsi"/>
          <w:sz w:val="24"/>
          <w:szCs w:val="24"/>
        </w:rPr>
        <w:t>We have heard from the women directly on the ground in Malawi, whose efforts in community forest management and beekeeping have not gone unnoticed by their very own government.</w:t>
      </w:r>
    </w:p>
    <w:p w14:paraId="7F7CC74E" w14:textId="6408F28D" w:rsidR="5F9C35AB" w:rsidRDefault="5F9C35AB" w:rsidP="001E5B16">
      <w:pPr>
        <w:spacing w:before="6" w:after="0" w:line="276" w:lineRule="auto"/>
        <w:jc w:val="both"/>
        <w:rPr>
          <w:rFonts w:asciiTheme="majorHAnsi" w:hAnsiTheme="majorHAnsi" w:cstheme="majorHAnsi"/>
          <w:sz w:val="24"/>
          <w:szCs w:val="24"/>
        </w:rPr>
      </w:pPr>
      <w:r w:rsidRPr="00E141E0">
        <w:rPr>
          <w:rFonts w:asciiTheme="majorHAnsi" w:hAnsiTheme="majorHAnsi" w:cstheme="majorHAnsi"/>
          <w:sz w:val="24"/>
          <w:szCs w:val="24"/>
        </w:rPr>
        <w:t xml:space="preserve">In the Kingdom of Saudi Arabia, </w:t>
      </w:r>
      <w:r w:rsidR="48C8420A" w:rsidRPr="00E141E0">
        <w:rPr>
          <w:rFonts w:asciiTheme="majorHAnsi" w:eastAsia="Calibri" w:hAnsiTheme="majorHAnsi" w:cstheme="majorHAnsi"/>
          <w:color w:val="000000" w:themeColor="text1"/>
          <w:sz w:val="24"/>
          <w:szCs w:val="24"/>
        </w:rPr>
        <w:t>acknowledging the critical significance of increasing women's involvement in addressing Land Degradation, their focus is on the pivotal role of education and training in Natural Resource Management. Additionally, t</w:t>
      </w:r>
      <w:r w:rsidR="2D8E503B" w:rsidRPr="00E141E0">
        <w:rPr>
          <w:rFonts w:asciiTheme="majorHAnsi" w:eastAsia="Calibri" w:hAnsiTheme="majorHAnsi" w:cstheme="majorHAnsi"/>
          <w:color w:val="000000" w:themeColor="text1"/>
          <w:sz w:val="24"/>
          <w:szCs w:val="24"/>
        </w:rPr>
        <w:t xml:space="preserve">hey are </w:t>
      </w:r>
      <w:r w:rsidR="48C8420A" w:rsidRPr="00E141E0">
        <w:rPr>
          <w:rFonts w:asciiTheme="majorHAnsi" w:eastAsia="Calibri" w:hAnsiTheme="majorHAnsi" w:cstheme="majorHAnsi"/>
          <w:color w:val="000000" w:themeColor="text1"/>
          <w:sz w:val="24"/>
          <w:szCs w:val="24"/>
        </w:rPr>
        <w:t>encouraging women land-owners to seek funding for land development actively. This ensures a coherent and integrated approach that addresses both the recognized and valued involvement of women and the broader challenges posed by Land Degradation.</w:t>
      </w:r>
      <w:r w:rsidR="48C8420A" w:rsidRPr="00E141E0">
        <w:rPr>
          <w:rFonts w:asciiTheme="majorHAnsi" w:hAnsiTheme="majorHAnsi" w:cstheme="majorHAnsi"/>
          <w:sz w:val="24"/>
          <w:szCs w:val="24"/>
        </w:rPr>
        <w:t xml:space="preserve"> </w:t>
      </w:r>
    </w:p>
    <w:p w14:paraId="464DEE0E" w14:textId="77777777" w:rsidR="008B048F" w:rsidRPr="00E141E0" w:rsidRDefault="008B048F" w:rsidP="001E5B16">
      <w:pPr>
        <w:spacing w:before="6" w:after="0" w:line="276" w:lineRule="auto"/>
        <w:jc w:val="both"/>
        <w:rPr>
          <w:rFonts w:asciiTheme="majorHAnsi" w:hAnsiTheme="majorHAnsi" w:cstheme="majorHAnsi"/>
          <w:sz w:val="24"/>
          <w:szCs w:val="24"/>
        </w:rPr>
      </w:pPr>
    </w:p>
    <w:p w14:paraId="04A238FA" w14:textId="58E6C95C" w:rsidR="5F9C35AB" w:rsidRPr="008B048F" w:rsidRDefault="5F9C35AB" w:rsidP="001E5B16">
      <w:pPr>
        <w:spacing w:line="276" w:lineRule="auto"/>
        <w:jc w:val="both"/>
        <w:rPr>
          <w:rFonts w:asciiTheme="majorHAnsi" w:hAnsiTheme="majorHAnsi" w:cstheme="majorHAnsi"/>
          <w:sz w:val="24"/>
          <w:szCs w:val="24"/>
        </w:rPr>
      </w:pPr>
      <w:r w:rsidRPr="008B048F">
        <w:rPr>
          <w:rFonts w:asciiTheme="majorHAnsi" w:hAnsiTheme="majorHAnsi" w:cstheme="majorHAnsi"/>
          <w:sz w:val="24"/>
          <w:szCs w:val="24"/>
        </w:rPr>
        <w:t>Mongolia has shared their own experiences, and has leaders of the</w:t>
      </w:r>
      <w:r w:rsidR="001F1ACE" w:rsidRPr="008B048F">
        <w:rPr>
          <w:rFonts w:asciiTheme="majorHAnsi" w:hAnsiTheme="majorHAnsi" w:cstheme="majorHAnsi"/>
          <w:sz w:val="24"/>
          <w:szCs w:val="24"/>
        </w:rPr>
        <w:t xml:space="preserve"> FAO Committee on </w:t>
      </w:r>
      <w:proofErr w:type="gramStart"/>
      <w:r w:rsidR="001F1ACE" w:rsidRPr="008B048F">
        <w:rPr>
          <w:rFonts w:asciiTheme="majorHAnsi" w:hAnsiTheme="majorHAnsi" w:cstheme="majorHAnsi"/>
          <w:sz w:val="24"/>
          <w:szCs w:val="24"/>
        </w:rPr>
        <w:t>Forestry  Working</w:t>
      </w:r>
      <w:proofErr w:type="gramEnd"/>
      <w:r w:rsidR="001F1ACE" w:rsidRPr="008B048F">
        <w:rPr>
          <w:rFonts w:asciiTheme="majorHAnsi" w:hAnsiTheme="majorHAnsi" w:cstheme="majorHAnsi"/>
          <w:sz w:val="24"/>
          <w:szCs w:val="24"/>
        </w:rPr>
        <w:t xml:space="preserve"> Group on Dryland Forests and Agrosilvopastoral Systems</w:t>
      </w:r>
      <w:r w:rsidRPr="008B048F">
        <w:rPr>
          <w:rFonts w:asciiTheme="majorHAnsi" w:hAnsiTheme="majorHAnsi" w:cstheme="majorHAnsi"/>
          <w:sz w:val="24"/>
          <w:szCs w:val="24"/>
        </w:rPr>
        <w:t xml:space="preserve"> COFO WG, we are very excited to see what developments will unfold over the next two years.</w:t>
      </w:r>
    </w:p>
    <w:p w14:paraId="4D7CD9C1" w14:textId="77777777" w:rsidR="00BB0DA0" w:rsidRPr="008B048F" w:rsidRDefault="1034BDC4" w:rsidP="001E5B16">
      <w:pPr>
        <w:spacing w:line="276" w:lineRule="auto"/>
        <w:jc w:val="both"/>
        <w:rPr>
          <w:rFonts w:asciiTheme="majorHAnsi" w:eastAsia="Calibri" w:hAnsiTheme="majorHAnsi" w:cstheme="majorHAnsi"/>
          <w:color w:val="000000" w:themeColor="text1"/>
          <w:sz w:val="24"/>
          <w:szCs w:val="24"/>
        </w:rPr>
      </w:pPr>
      <w:r w:rsidRPr="008B048F">
        <w:rPr>
          <w:rFonts w:asciiTheme="majorHAnsi" w:eastAsia="Calibri" w:hAnsiTheme="majorHAnsi" w:cstheme="majorHAnsi"/>
          <w:color w:val="000000" w:themeColor="text1"/>
          <w:sz w:val="24"/>
          <w:szCs w:val="24"/>
        </w:rPr>
        <w:t xml:space="preserve">In my country, Türkiye, </w:t>
      </w:r>
      <w:r w:rsidR="00852BC6" w:rsidRPr="008B048F">
        <w:rPr>
          <w:rFonts w:asciiTheme="majorHAnsi" w:eastAsia="Calibri" w:hAnsiTheme="majorHAnsi" w:cstheme="majorHAnsi"/>
          <w:color w:val="000000" w:themeColor="text1"/>
          <w:sz w:val="24"/>
          <w:szCs w:val="24"/>
        </w:rPr>
        <w:t>women work with great devotion both in public institutions, non-governmental organizations and in their own businesses, and protect themselves and their lands</w:t>
      </w:r>
      <w:r w:rsidR="00BB0DA0" w:rsidRPr="008B048F">
        <w:rPr>
          <w:rFonts w:asciiTheme="majorHAnsi" w:eastAsia="Calibri" w:hAnsiTheme="majorHAnsi" w:cstheme="majorHAnsi"/>
          <w:color w:val="000000" w:themeColor="text1"/>
          <w:sz w:val="24"/>
          <w:szCs w:val="24"/>
        </w:rPr>
        <w:t xml:space="preserve"> and soils</w:t>
      </w:r>
      <w:r w:rsidR="00852BC6" w:rsidRPr="008B048F">
        <w:rPr>
          <w:rFonts w:asciiTheme="majorHAnsi" w:eastAsia="Calibri" w:hAnsiTheme="majorHAnsi" w:cstheme="majorHAnsi"/>
          <w:color w:val="000000" w:themeColor="text1"/>
          <w:sz w:val="24"/>
          <w:szCs w:val="24"/>
        </w:rPr>
        <w:t xml:space="preserve"> for their own future. As the famous Turkish folk poet </w:t>
      </w:r>
      <w:proofErr w:type="spellStart"/>
      <w:r w:rsidR="00852BC6" w:rsidRPr="008B048F">
        <w:rPr>
          <w:rFonts w:asciiTheme="majorHAnsi" w:eastAsia="Calibri" w:hAnsiTheme="majorHAnsi" w:cstheme="majorHAnsi"/>
          <w:color w:val="000000" w:themeColor="text1"/>
          <w:sz w:val="24"/>
          <w:szCs w:val="24"/>
        </w:rPr>
        <w:t>Aşık</w:t>
      </w:r>
      <w:proofErr w:type="spellEnd"/>
      <w:r w:rsidR="00852BC6" w:rsidRPr="008B048F">
        <w:rPr>
          <w:rFonts w:asciiTheme="majorHAnsi" w:eastAsia="Calibri" w:hAnsiTheme="majorHAnsi" w:cstheme="majorHAnsi"/>
          <w:color w:val="000000" w:themeColor="text1"/>
          <w:sz w:val="24"/>
          <w:szCs w:val="24"/>
        </w:rPr>
        <w:t xml:space="preserve"> </w:t>
      </w:r>
      <w:proofErr w:type="spellStart"/>
      <w:r w:rsidR="00852BC6" w:rsidRPr="008B048F">
        <w:rPr>
          <w:rFonts w:asciiTheme="majorHAnsi" w:eastAsia="Calibri" w:hAnsiTheme="majorHAnsi" w:cstheme="majorHAnsi"/>
          <w:color w:val="000000" w:themeColor="text1"/>
          <w:sz w:val="24"/>
          <w:szCs w:val="24"/>
        </w:rPr>
        <w:t>Veysel</w:t>
      </w:r>
      <w:proofErr w:type="spellEnd"/>
      <w:r w:rsidR="00852BC6" w:rsidRPr="008B048F">
        <w:rPr>
          <w:rFonts w:asciiTheme="majorHAnsi" w:eastAsia="Calibri" w:hAnsiTheme="majorHAnsi" w:cstheme="majorHAnsi"/>
          <w:color w:val="000000" w:themeColor="text1"/>
          <w:sz w:val="24"/>
          <w:szCs w:val="24"/>
        </w:rPr>
        <w:t xml:space="preserve"> said, "My faithful lover is black soil". </w:t>
      </w:r>
    </w:p>
    <w:p w14:paraId="5F9EF489" w14:textId="6F9E58E2" w:rsidR="00BB0DA0" w:rsidRPr="008B048F" w:rsidRDefault="00852BC6" w:rsidP="001E5B16">
      <w:pPr>
        <w:spacing w:line="276" w:lineRule="auto"/>
        <w:jc w:val="both"/>
        <w:rPr>
          <w:rFonts w:asciiTheme="majorHAnsi" w:eastAsia="Calibri" w:hAnsiTheme="majorHAnsi" w:cstheme="majorHAnsi"/>
          <w:color w:val="000000" w:themeColor="text1"/>
          <w:sz w:val="24"/>
          <w:szCs w:val="24"/>
        </w:rPr>
      </w:pPr>
      <w:r w:rsidRPr="008B048F">
        <w:rPr>
          <w:rFonts w:asciiTheme="majorHAnsi" w:eastAsia="Calibri" w:hAnsiTheme="majorHAnsi" w:cstheme="majorHAnsi"/>
          <w:color w:val="000000" w:themeColor="text1"/>
          <w:sz w:val="24"/>
          <w:szCs w:val="24"/>
        </w:rPr>
        <w:t>Around 120 thousand tons of hone</w:t>
      </w:r>
      <w:r w:rsidR="00BB0DA0" w:rsidRPr="008B048F">
        <w:rPr>
          <w:rFonts w:asciiTheme="majorHAnsi" w:eastAsia="Calibri" w:hAnsiTheme="majorHAnsi" w:cstheme="majorHAnsi"/>
          <w:color w:val="000000" w:themeColor="text1"/>
          <w:sz w:val="24"/>
          <w:szCs w:val="24"/>
        </w:rPr>
        <w:t>y is produced annually in Türkiye</w:t>
      </w:r>
      <w:r w:rsidRPr="008B048F">
        <w:rPr>
          <w:rFonts w:asciiTheme="majorHAnsi" w:eastAsia="Calibri" w:hAnsiTheme="majorHAnsi" w:cstheme="majorHAnsi"/>
          <w:color w:val="000000" w:themeColor="text1"/>
          <w:sz w:val="24"/>
          <w:szCs w:val="24"/>
        </w:rPr>
        <w:t xml:space="preserve">, and our women work together with their husbands in beekeeping. </w:t>
      </w:r>
      <w:r w:rsidR="00BB0DA0" w:rsidRPr="008B048F">
        <w:rPr>
          <w:rFonts w:asciiTheme="majorHAnsi" w:eastAsia="Calibri" w:hAnsiTheme="majorHAnsi" w:cstheme="majorHAnsi"/>
          <w:color w:val="000000" w:themeColor="text1"/>
          <w:sz w:val="24"/>
          <w:szCs w:val="24"/>
        </w:rPr>
        <w:t xml:space="preserve">Happy to share with you that more than 85% of honey production comes from forest areas. </w:t>
      </w:r>
    </w:p>
    <w:p w14:paraId="4BA5D369" w14:textId="77777777" w:rsidR="00BB0DA0" w:rsidRPr="00E141E0" w:rsidRDefault="00852BC6" w:rsidP="001E5B16">
      <w:pPr>
        <w:spacing w:line="276" w:lineRule="auto"/>
        <w:jc w:val="both"/>
        <w:rPr>
          <w:rFonts w:asciiTheme="majorHAnsi" w:eastAsia="Calibri" w:hAnsiTheme="majorHAnsi" w:cstheme="majorHAnsi"/>
          <w:color w:val="000000" w:themeColor="text1"/>
          <w:sz w:val="24"/>
          <w:szCs w:val="24"/>
        </w:rPr>
      </w:pPr>
      <w:r w:rsidRPr="008B048F">
        <w:rPr>
          <w:rFonts w:asciiTheme="majorHAnsi" w:eastAsia="Calibri" w:hAnsiTheme="majorHAnsi" w:cstheme="majorHAnsi"/>
          <w:color w:val="000000" w:themeColor="text1"/>
          <w:sz w:val="24"/>
          <w:szCs w:val="24"/>
        </w:rPr>
        <w:t>Again, around 700 thousand tons of hazelnuts are produced annually, and approximately 2 billion USD of export income is obtained from this. Most of the hazelnut harvest is done by women. One of them is my own mother.</w:t>
      </w:r>
    </w:p>
    <w:p w14:paraId="74B9752D" w14:textId="170C3DA6" w:rsidR="5B229D9B" w:rsidRPr="00E141E0" w:rsidRDefault="5B229D9B" w:rsidP="001E5B16">
      <w:pPr>
        <w:spacing w:line="276" w:lineRule="auto"/>
        <w:jc w:val="both"/>
        <w:rPr>
          <w:rFonts w:asciiTheme="majorHAnsi" w:eastAsia="Calibri" w:hAnsiTheme="majorHAnsi" w:cstheme="majorHAnsi"/>
          <w:color w:val="000000" w:themeColor="text1"/>
          <w:sz w:val="24"/>
          <w:szCs w:val="24"/>
        </w:rPr>
      </w:pPr>
      <w:r w:rsidRPr="00E141E0">
        <w:rPr>
          <w:rFonts w:asciiTheme="majorHAnsi" w:hAnsiTheme="majorHAnsi" w:cstheme="majorHAnsi"/>
          <w:sz w:val="24"/>
          <w:szCs w:val="24"/>
        </w:rPr>
        <w:t>Nevertheless, let us remember that the</w:t>
      </w:r>
      <w:r w:rsidR="31CE3D3B" w:rsidRPr="00E141E0">
        <w:rPr>
          <w:rFonts w:asciiTheme="majorHAnsi" w:eastAsia="Calibri" w:hAnsiTheme="majorHAnsi" w:cstheme="majorHAnsi"/>
          <w:color w:val="000000" w:themeColor="text1"/>
          <w:sz w:val="24"/>
          <w:szCs w:val="24"/>
        </w:rPr>
        <w:t xml:space="preserve"> parties </w:t>
      </w:r>
      <w:r w:rsidR="081925A9" w:rsidRPr="00E141E0">
        <w:rPr>
          <w:rFonts w:asciiTheme="majorHAnsi" w:eastAsia="Calibri" w:hAnsiTheme="majorHAnsi" w:cstheme="majorHAnsi"/>
          <w:color w:val="000000" w:themeColor="text1"/>
          <w:sz w:val="24"/>
          <w:szCs w:val="24"/>
        </w:rPr>
        <w:t>have proposed several action points</w:t>
      </w:r>
      <w:r w:rsidR="31CE3D3B" w:rsidRPr="00E141E0">
        <w:rPr>
          <w:rFonts w:asciiTheme="majorHAnsi" w:eastAsia="Calibri" w:hAnsiTheme="majorHAnsi" w:cstheme="majorHAnsi"/>
          <w:color w:val="000000" w:themeColor="text1"/>
          <w:sz w:val="24"/>
          <w:szCs w:val="24"/>
        </w:rPr>
        <w:t xml:space="preserve"> take into consideration at different levels</w:t>
      </w:r>
      <w:r w:rsidR="3CB54CC9" w:rsidRPr="00E141E0">
        <w:rPr>
          <w:rFonts w:asciiTheme="majorHAnsi" w:eastAsia="Calibri" w:hAnsiTheme="majorHAnsi" w:cstheme="majorHAnsi"/>
          <w:color w:val="000000" w:themeColor="text1"/>
          <w:sz w:val="24"/>
          <w:szCs w:val="24"/>
        </w:rPr>
        <w:t xml:space="preserve">, including at the </w:t>
      </w:r>
      <w:r w:rsidR="31CE3D3B" w:rsidRPr="00E141E0">
        <w:rPr>
          <w:rFonts w:asciiTheme="majorHAnsi" w:eastAsia="Calibri" w:hAnsiTheme="majorHAnsi" w:cstheme="majorHAnsi"/>
          <w:color w:val="000000" w:themeColor="text1"/>
          <w:sz w:val="24"/>
          <w:szCs w:val="24"/>
        </w:rPr>
        <w:t>convention level</w:t>
      </w:r>
      <w:r w:rsidR="5C5EAD04" w:rsidRPr="00E141E0">
        <w:rPr>
          <w:rFonts w:asciiTheme="majorHAnsi" w:eastAsia="Calibri" w:hAnsiTheme="majorHAnsi" w:cstheme="majorHAnsi"/>
          <w:color w:val="000000" w:themeColor="text1"/>
          <w:sz w:val="24"/>
          <w:szCs w:val="24"/>
        </w:rPr>
        <w:t>,</w:t>
      </w:r>
      <w:r w:rsidR="31CE3D3B" w:rsidRPr="00E141E0">
        <w:rPr>
          <w:rFonts w:asciiTheme="majorHAnsi" w:eastAsia="Calibri" w:hAnsiTheme="majorHAnsi" w:cstheme="majorHAnsi"/>
          <w:color w:val="000000" w:themeColor="text1"/>
          <w:sz w:val="24"/>
          <w:szCs w:val="24"/>
        </w:rPr>
        <w:t xml:space="preserve"> to address the local and traditional knowledge and the engagement of women as well. </w:t>
      </w:r>
    </w:p>
    <w:p w14:paraId="27B14E22" w14:textId="06522026" w:rsidR="7635D28C" w:rsidRPr="00E141E0" w:rsidRDefault="7635D28C" w:rsidP="001E5B16">
      <w:pPr>
        <w:spacing w:line="276" w:lineRule="auto"/>
        <w:jc w:val="both"/>
        <w:rPr>
          <w:rFonts w:asciiTheme="majorHAnsi" w:eastAsia="Calibri" w:hAnsiTheme="majorHAnsi" w:cstheme="majorHAnsi"/>
          <w:color w:val="000000" w:themeColor="text1"/>
          <w:sz w:val="24"/>
          <w:szCs w:val="24"/>
        </w:rPr>
      </w:pPr>
      <w:r w:rsidRPr="008B048F">
        <w:rPr>
          <w:rFonts w:asciiTheme="majorHAnsi" w:eastAsia="Calibri" w:hAnsiTheme="majorHAnsi" w:cstheme="majorHAnsi"/>
          <w:color w:val="000000" w:themeColor="text1"/>
          <w:sz w:val="24"/>
          <w:szCs w:val="24"/>
        </w:rPr>
        <w:t xml:space="preserve">The recognition and protection of all applicable tenure rights, in accordance with </w:t>
      </w:r>
      <w:r w:rsidR="00BB0DA0" w:rsidRPr="008B048F">
        <w:rPr>
          <w:rFonts w:asciiTheme="majorHAnsi" w:eastAsia="Calibri" w:hAnsiTheme="majorHAnsi" w:cstheme="majorHAnsi"/>
          <w:color w:val="000000" w:themeColor="text1"/>
          <w:sz w:val="24"/>
          <w:szCs w:val="24"/>
        </w:rPr>
        <w:t>the Voluntary Guidelines on the Responsible Governance of Tenure (</w:t>
      </w:r>
      <w:proofErr w:type="gramStart"/>
      <w:r w:rsidR="00BB0DA0" w:rsidRPr="008B048F">
        <w:rPr>
          <w:rFonts w:asciiTheme="majorHAnsi" w:eastAsia="Calibri" w:hAnsiTheme="majorHAnsi" w:cstheme="majorHAnsi"/>
          <w:color w:val="000000" w:themeColor="text1"/>
          <w:sz w:val="24"/>
          <w:szCs w:val="24"/>
        </w:rPr>
        <w:t xml:space="preserve">VGGT) </w:t>
      </w:r>
      <w:r w:rsidRPr="008B048F">
        <w:rPr>
          <w:rFonts w:asciiTheme="majorHAnsi" w:eastAsia="Calibri" w:hAnsiTheme="majorHAnsi" w:cstheme="majorHAnsi"/>
          <w:color w:val="000000" w:themeColor="text1"/>
          <w:sz w:val="24"/>
          <w:szCs w:val="24"/>
        </w:rPr>
        <w:t xml:space="preserve"> principles</w:t>
      </w:r>
      <w:proofErr w:type="gramEnd"/>
      <w:r w:rsidRPr="008B048F">
        <w:rPr>
          <w:rFonts w:asciiTheme="majorHAnsi" w:eastAsia="Calibri" w:hAnsiTheme="majorHAnsi" w:cstheme="majorHAnsi"/>
          <w:color w:val="000000" w:themeColor="text1"/>
          <w:sz w:val="24"/>
          <w:szCs w:val="24"/>
        </w:rPr>
        <w:t>, with special attention and resources provided to guaranteeing equal use and ownership rights of land for women, is critical in order to make significant progress on land degradation neutrality.</w:t>
      </w:r>
    </w:p>
    <w:p w14:paraId="35CC1E53" w14:textId="2CA1DE0D" w:rsidR="7635D28C" w:rsidRPr="008B048F" w:rsidRDefault="7635D28C" w:rsidP="001E5B16">
      <w:pPr>
        <w:spacing w:line="276" w:lineRule="auto"/>
        <w:jc w:val="both"/>
        <w:rPr>
          <w:rFonts w:asciiTheme="majorHAnsi" w:eastAsia="Calibri" w:hAnsiTheme="majorHAnsi" w:cstheme="majorHAnsi"/>
          <w:color w:val="000000" w:themeColor="text1"/>
          <w:sz w:val="24"/>
          <w:szCs w:val="24"/>
        </w:rPr>
      </w:pPr>
      <w:r w:rsidRPr="008B048F">
        <w:rPr>
          <w:rFonts w:asciiTheme="majorHAnsi" w:eastAsia="Calibri" w:hAnsiTheme="majorHAnsi" w:cstheme="majorHAnsi"/>
          <w:color w:val="000000" w:themeColor="text1"/>
          <w:sz w:val="24"/>
          <w:szCs w:val="24"/>
        </w:rPr>
        <w:t xml:space="preserve">First, Parties are urged to work towards the recognition and protection of all applicable tenure rights, in accordance with </w:t>
      </w:r>
      <w:r w:rsidR="00BB0DA0" w:rsidRPr="008B048F">
        <w:rPr>
          <w:rFonts w:asciiTheme="majorHAnsi" w:eastAsia="Calibri" w:hAnsiTheme="majorHAnsi" w:cstheme="majorHAnsi"/>
          <w:color w:val="000000" w:themeColor="text1"/>
          <w:sz w:val="24"/>
          <w:szCs w:val="24"/>
        </w:rPr>
        <w:t xml:space="preserve">the Voluntary Guidelines on the Responsible Governance of Tenure </w:t>
      </w:r>
      <w:r w:rsidRPr="008B048F">
        <w:rPr>
          <w:rFonts w:asciiTheme="majorHAnsi" w:eastAsia="Calibri" w:hAnsiTheme="majorHAnsi" w:cstheme="majorHAnsi"/>
          <w:color w:val="000000" w:themeColor="text1"/>
          <w:sz w:val="24"/>
          <w:szCs w:val="24"/>
        </w:rPr>
        <w:t>VGGT principles, with special attention and resources provided to guaranteeing equal use and ownership rights of land for women and the enhancement of women’s equal access to land and land tenure security, as well as the promotion of gender-responsive measures to combat desertification /land degradation and drought and achieve land degradation neutrality, taking into account the national context.</w:t>
      </w:r>
    </w:p>
    <w:p w14:paraId="754FAB1A" w14:textId="00E989D3" w:rsidR="7635D28C" w:rsidRPr="00E141E0" w:rsidRDefault="7635D28C" w:rsidP="001E5B16">
      <w:pPr>
        <w:spacing w:line="276" w:lineRule="auto"/>
        <w:jc w:val="both"/>
        <w:rPr>
          <w:rFonts w:asciiTheme="majorHAnsi" w:hAnsiTheme="majorHAnsi" w:cstheme="majorHAnsi"/>
          <w:color w:val="FF0000"/>
          <w:sz w:val="24"/>
          <w:szCs w:val="24"/>
        </w:rPr>
      </w:pPr>
      <w:r w:rsidRPr="008B048F">
        <w:rPr>
          <w:rFonts w:asciiTheme="majorHAnsi" w:eastAsia="Calibri" w:hAnsiTheme="majorHAnsi" w:cstheme="majorHAnsi"/>
          <w:color w:val="000000" w:themeColor="text1"/>
          <w:sz w:val="24"/>
          <w:szCs w:val="24"/>
        </w:rPr>
        <w:t>Parties should submit, on a voluntary basis, reports on the implementation of key national-level</w:t>
      </w:r>
      <w:r w:rsidRPr="00E141E0">
        <w:rPr>
          <w:rFonts w:asciiTheme="majorHAnsi" w:eastAsia="Calibri" w:hAnsiTheme="majorHAnsi" w:cstheme="majorHAnsi"/>
          <w:color w:val="000000" w:themeColor="text1"/>
          <w:sz w:val="24"/>
          <w:szCs w:val="24"/>
        </w:rPr>
        <w:t xml:space="preserve"> activities contained in the</w:t>
      </w:r>
      <w:r w:rsidR="008B048F">
        <w:rPr>
          <w:rFonts w:asciiTheme="majorHAnsi" w:eastAsia="Calibri" w:hAnsiTheme="majorHAnsi" w:cstheme="majorHAnsi"/>
          <w:color w:val="000000" w:themeColor="text1"/>
          <w:sz w:val="24"/>
          <w:szCs w:val="24"/>
        </w:rPr>
        <w:t xml:space="preserve"> Gender Action Plan.</w:t>
      </w:r>
    </w:p>
    <w:p w14:paraId="02175CF2" w14:textId="27EABD26" w:rsidR="7635D28C" w:rsidRPr="00E141E0" w:rsidRDefault="7635D28C" w:rsidP="001E5B16">
      <w:pPr>
        <w:spacing w:line="276" w:lineRule="auto"/>
        <w:jc w:val="both"/>
        <w:rPr>
          <w:rFonts w:asciiTheme="majorHAnsi" w:hAnsiTheme="majorHAnsi" w:cstheme="majorHAnsi"/>
          <w:sz w:val="24"/>
          <w:szCs w:val="24"/>
        </w:rPr>
      </w:pPr>
      <w:r w:rsidRPr="00E141E0">
        <w:rPr>
          <w:rFonts w:asciiTheme="majorHAnsi" w:eastAsia="Calibri" w:hAnsiTheme="majorHAnsi" w:cstheme="majorHAnsi"/>
          <w:color w:val="000000" w:themeColor="text1"/>
          <w:sz w:val="24"/>
          <w:szCs w:val="24"/>
        </w:rPr>
        <w:t>The secretariat is requested to compile such information on a regular basis, including monitoring the level of gender parity across the Convention and its bodies and working groups, and produce a public report on its findings;</w:t>
      </w:r>
    </w:p>
    <w:p w14:paraId="65B5864C" w14:textId="4CB48554" w:rsidR="7635D28C" w:rsidRPr="00E141E0" w:rsidRDefault="7635D28C" w:rsidP="001E5B16">
      <w:pPr>
        <w:spacing w:line="276" w:lineRule="auto"/>
        <w:jc w:val="both"/>
        <w:rPr>
          <w:rFonts w:asciiTheme="majorHAnsi" w:hAnsiTheme="majorHAnsi" w:cstheme="majorHAnsi"/>
          <w:sz w:val="24"/>
          <w:szCs w:val="24"/>
        </w:rPr>
      </w:pPr>
      <w:r w:rsidRPr="00E141E0">
        <w:rPr>
          <w:rFonts w:asciiTheme="majorHAnsi" w:eastAsia="Calibri" w:hAnsiTheme="majorHAnsi" w:cstheme="majorHAnsi"/>
          <w:color w:val="000000" w:themeColor="text1"/>
          <w:sz w:val="24"/>
          <w:szCs w:val="24"/>
        </w:rPr>
        <w:t xml:space="preserve">The Secretariat, subject to availability of resources, should also continue organizing the Gender Caucus and other awareness-raising activities for the promotion of gender-responsive land restoration policies and </w:t>
      </w:r>
      <w:proofErr w:type="spellStart"/>
      <w:r w:rsidRPr="00E141E0">
        <w:rPr>
          <w:rFonts w:asciiTheme="majorHAnsi" w:eastAsia="Calibri" w:hAnsiTheme="majorHAnsi" w:cstheme="majorHAnsi"/>
          <w:color w:val="000000" w:themeColor="text1"/>
          <w:sz w:val="24"/>
          <w:szCs w:val="24"/>
        </w:rPr>
        <w:t>programmes</w:t>
      </w:r>
      <w:proofErr w:type="spellEnd"/>
      <w:r w:rsidRPr="00E141E0">
        <w:rPr>
          <w:rFonts w:asciiTheme="majorHAnsi" w:eastAsia="Calibri" w:hAnsiTheme="majorHAnsi" w:cstheme="majorHAnsi"/>
          <w:color w:val="000000" w:themeColor="text1"/>
          <w:sz w:val="24"/>
          <w:szCs w:val="24"/>
        </w:rPr>
        <w:t xml:space="preserve"> worldwide.</w:t>
      </w:r>
    </w:p>
    <w:p w14:paraId="0ECF6613" w14:textId="0488C037" w:rsidR="16172206" w:rsidRPr="00E141E0" w:rsidRDefault="16172206" w:rsidP="001E5B16">
      <w:pPr>
        <w:spacing w:line="276" w:lineRule="auto"/>
        <w:jc w:val="both"/>
        <w:rPr>
          <w:rFonts w:asciiTheme="majorHAnsi" w:eastAsia="Calibri" w:hAnsiTheme="majorHAnsi" w:cstheme="majorHAnsi"/>
          <w:color w:val="000000" w:themeColor="text1"/>
          <w:sz w:val="24"/>
          <w:szCs w:val="24"/>
        </w:rPr>
      </w:pPr>
      <w:r w:rsidRPr="00E141E0">
        <w:rPr>
          <w:rFonts w:asciiTheme="majorHAnsi" w:eastAsia="Calibri" w:hAnsiTheme="majorHAnsi" w:cstheme="majorHAnsi"/>
          <w:color w:val="000000" w:themeColor="text1"/>
          <w:sz w:val="24"/>
          <w:szCs w:val="24"/>
        </w:rPr>
        <w:t>In addition, it is important to have stronger language on gender throughout formal documents,</w:t>
      </w:r>
      <w:r w:rsidR="70043220" w:rsidRPr="00E141E0">
        <w:rPr>
          <w:rFonts w:asciiTheme="majorHAnsi" w:eastAsia="Calibri" w:hAnsiTheme="majorHAnsi" w:cstheme="majorHAnsi"/>
          <w:color w:val="000000" w:themeColor="text1"/>
          <w:sz w:val="24"/>
          <w:szCs w:val="24"/>
        </w:rPr>
        <w:t xml:space="preserve"> the inclusion of gender parity in all UNCCD entities as well as</w:t>
      </w:r>
      <w:r w:rsidRPr="00E141E0">
        <w:rPr>
          <w:rFonts w:asciiTheme="majorHAnsi" w:eastAsia="Calibri" w:hAnsiTheme="majorHAnsi" w:cstheme="majorHAnsi"/>
          <w:color w:val="000000" w:themeColor="text1"/>
          <w:sz w:val="24"/>
          <w:szCs w:val="24"/>
        </w:rPr>
        <w:t xml:space="preserve"> </w:t>
      </w:r>
      <w:r w:rsidR="36C4AF6D" w:rsidRPr="00E141E0">
        <w:rPr>
          <w:rFonts w:asciiTheme="majorHAnsi" w:eastAsia="Calibri" w:hAnsiTheme="majorHAnsi" w:cstheme="majorHAnsi"/>
          <w:color w:val="000000" w:themeColor="text1"/>
          <w:sz w:val="24"/>
          <w:szCs w:val="24"/>
        </w:rPr>
        <w:t>i</w:t>
      </w:r>
      <w:r w:rsidRPr="00E141E0">
        <w:rPr>
          <w:rFonts w:asciiTheme="majorHAnsi" w:eastAsia="Calibri" w:hAnsiTheme="majorHAnsi" w:cstheme="majorHAnsi"/>
          <w:color w:val="000000" w:themeColor="text1"/>
          <w:sz w:val="24"/>
          <w:szCs w:val="24"/>
        </w:rPr>
        <w:t>mprove</w:t>
      </w:r>
      <w:r w:rsidR="70139278" w:rsidRPr="00E141E0">
        <w:rPr>
          <w:rFonts w:asciiTheme="majorHAnsi" w:eastAsia="Calibri" w:hAnsiTheme="majorHAnsi" w:cstheme="majorHAnsi"/>
          <w:color w:val="000000" w:themeColor="text1"/>
          <w:sz w:val="24"/>
          <w:szCs w:val="24"/>
        </w:rPr>
        <w:t>d</w:t>
      </w:r>
      <w:r w:rsidRPr="00E141E0">
        <w:rPr>
          <w:rFonts w:asciiTheme="majorHAnsi" w:eastAsia="Calibri" w:hAnsiTheme="majorHAnsi" w:cstheme="majorHAnsi"/>
          <w:color w:val="000000" w:themeColor="text1"/>
          <w:sz w:val="24"/>
          <w:szCs w:val="24"/>
        </w:rPr>
        <w:t xml:space="preserve"> mandatory reporting on gender parity</w:t>
      </w:r>
      <w:r w:rsidR="581C3AD3" w:rsidRPr="00E141E0">
        <w:rPr>
          <w:rFonts w:asciiTheme="majorHAnsi" w:eastAsia="Calibri" w:hAnsiTheme="majorHAnsi" w:cstheme="majorHAnsi"/>
          <w:color w:val="000000" w:themeColor="text1"/>
          <w:sz w:val="24"/>
          <w:szCs w:val="24"/>
        </w:rPr>
        <w:t xml:space="preserve"> across the Convention</w:t>
      </w:r>
      <w:r w:rsidR="0C99C675" w:rsidRPr="00E141E0">
        <w:rPr>
          <w:rFonts w:asciiTheme="majorHAnsi" w:eastAsia="Calibri" w:hAnsiTheme="majorHAnsi" w:cstheme="majorHAnsi"/>
          <w:color w:val="000000" w:themeColor="text1"/>
          <w:sz w:val="24"/>
          <w:szCs w:val="24"/>
        </w:rPr>
        <w:t xml:space="preserve">.  </w:t>
      </w:r>
    </w:p>
    <w:p w14:paraId="33FB534E" w14:textId="489D4764" w:rsidR="0C99C675" w:rsidRPr="00E141E0" w:rsidRDefault="0C99C675" w:rsidP="001E5B16">
      <w:pPr>
        <w:spacing w:line="276" w:lineRule="auto"/>
        <w:jc w:val="both"/>
        <w:rPr>
          <w:rFonts w:asciiTheme="majorHAnsi" w:eastAsia="Calibri" w:hAnsiTheme="majorHAnsi" w:cstheme="majorHAnsi"/>
          <w:color w:val="000000" w:themeColor="text1"/>
          <w:sz w:val="24"/>
          <w:szCs w:val="24"/>
        </w:rPr>
      </w:pPr>
      <w:r w:rsidRPr="00E141E0">
        <w:rPr>
          <w:rFonts w:asciiTheme="majorHAnsi" w:eastAsia="Calibri" w:hAnsiTheme="majorHAnsi" w:cstheme="majorHAnsi"/>
          <w:color w:val="000000" w:themeColor="text1"/>
          <w:sz w:val="24"/>
          <w:szCs w:val="24"/>
        </w:rPr>
        <w:t xml:space="preserve">The Secretariat specifically proposed to follow-up on policy frameworks and thematic issues related to sand and dust storms, drought, land tenure and gender, improved living conditions for affected populations, and </w:t>
      </w:r>
      <w:r w:rsidR="5A287271" w:rsidRPr="00E141E0">
        <w:rPr>
          <w:rFonts w:asciiTheme="majorHAnsi" w:eastAsia="Calibri" w:hAnsiTheme="majorHAnsi" w:cstheme="majorHAnsi"/>
          <w:color w:val="000000" w:themeColor="text1"/>
          <w:sz w:val="24"/>
          <w:szCs w:val="24"/>
        </w:rPr>
        <w:t xml:space="preserve">continue to support the development of the capacity of country Parties to improve </w:t>
      </w:r>
      <w:proofErr w:type="spellStart"/>
      <w:r w:rsidR="5A287271" w:rsidRPr="00E141E0">
        <w:rPr>
          <w:rFonts w:asciiTheme="majorHAnsi" w:eastAsia="Calibri" w:hAnsiTheme="majorHAnsi" w:cstheme="majorHAnsi"/>
          <w:color w:val="000000" w:themeColor="text1"/>
          <w:sz w:val="24"/>
          <w:szCs w:val="24"/>
        </w:rPr>
        <w:t>intersectoral</w:t>
      </w:r>
      <w:proofErr w:type="spellEnd"/>
      <w:r w:rsidR="5A287271" w:rsidRPr="00E141E0">
        <w:rPr>
          <w:rFonts w:asciiTheme="majorHAnsi" w:eastAsia="Calibri" w:hAnsiTheme="majorHAnsi" w:cstheme="majorHAnsi"/>
          <w:color w:val="000000" w:themeColor="text1"/>
          <w:sz w:val="24"/>
          <w:szCs w:val="24"/>
        </w:rPr>
        <w:t xml:space="preserve"> coordination with relevant sectors, policies and plans, particularly the engagement with focal points for project financing.</w:t>
      </w:r>
    </w:p>
    <w:p w14:paraId="4A86F03F" w14:textId="6849DE2F" w:rsidR="7C9C68F0" w:rsidRPr="00E141E0" w:rsidRDefault="7C9C68F0" w:rsidP="001E5B16">
      <w:pPr>
        <w:spacing w:line="276" w:lineRule="auto"/>
        <w:jc w:val="both"/>
        <w:rPr>
          <w:rFonts w:asciiTheme="majorHAnsi" w:eastAsia="Calibri" w:hAnsiTheme="majorHAnsi" w:cstheme="majorHAnsi"/>
          <w:color w:val="000000" w:themeColor="text1"/>
          <w:sz w:val="24"/>
          <w:szCs w:val="24"/>
        </w:rPr>
      </w:pPr>
      <w:r w:rsidRPr="00E141E0">
        <w:rPr>
          <w:rFonts w:asciiTheme="majorHAnsi" w:eastAsia="Calibri" w:hAnsiTheme="majorHAnsi" w:cstheme="majorHAnsi"/>
          <w:color w:val="000000" w:themeColor="text1"/>
          <w:sz w:val="24"/>
          <w:szCs w:val="24"/>
        </w:rPr>
        <w:t>Until women are fully engaged and empowered in land management activities, we will not be able to meet the goals of the Convention.</w:t>
      </w:r>
    </w:p>
    <w:p w14:paraId="63B722BE" w14:textId="77777777" w:rsidR="008B048F" w:rsidRDefault="008D30D4" w:rsidP="001E5B16">
      <w:pPr>
        <w:spacing w:line="276" w:lineRule="auto"/>
        <w:jc w:val="both"/>
        <w:rPr>
          <w:rFonts w:asciiTheme="majorHAnsi" w:eastAsia="Calibri" w:hAnsiTheme="majorHAnsi" w:cstheme="majorHAnsi"/>
          <w:color w:val="000000" w:themeColor="text1"/>
          <w:sz w:val="24"/>
          <w:szCs w:val="24"/>
        </w:rPr>
      </w:pPr>
      <w:r w:rsidRPr="008B048F">
        <w:rPr>
          <w:rFonts w:asciiTheme="majorHAnsi" w:eastAsia="Calibri" w:hAnsiTheme="majorHAnsi" w:cstheme="majorHAnsi"/>
          <w:color w:val="000000" w:themeColor="text1"/>
          <w:sz w:val="24"/>
          <w:szCs w:val="24"/>
        </w:rPr>
        <w:t>I thank you for your attention and being with us.</w:t>
      </w:r>
    </w:p>
    <w:p w14:paraId="54686AB6" w14:textId="5E825259" w:rsidR="008B048F" w:rsidRDefault="008B048F" w:rsidP="001E5B16">
      <w:pPr>
        <w:spacing w:line="276" w:lineRule="auto"/>
        <w:jc w:val="both"/>
        <w:rPr>
          <w:rFonts w:asciiTheme="majorHAnsi" w:eastAsia="Calibri" w:hAnsiTheme="majorHAnsi" w:cstheme="majorHAnsi"/>
          <w:color w:val="000000" w:themeColor="text1"/>
          <w:sz w:val="24"/>
          <w:szCs w:val="24"/>
        </w:rPr>
      </w:pPr>
      <w:r>
        <w:rPr>
          <w:rFonts w:asciiTheme="majorHAnsi" w:eastAsia="Calibri" w:hAnsiTheme="majorHAnsi" w:cstheme="majorHAnsi"/>
          <w:color w:val="000000" w:themeColor="text1"/>
          <w:sz w:val="24"/>
          <w:szCs w:val="24"/>
        </w:rPr>
        <w:t>Sure my special thanks to the Government of Uzbekistan for hosting this CRIC session in perfect way.</w:t>
      </w:r>
      <w:bookmarkStart w:id="0" w:name="_GoBack"/>
      <w:bookmarkEnd w:id="0"/>
    </w:p>
    <w:p w14:paraId="74DD99AC" w14:textId="715491C0" w:rsidR="008D30D4" w:rsidRPr="00E141E0" w:rsidRDefault="008D30D4" w:rsidP="001E5B16">
      <w:pPr>
        <w:spacing w:line="276" w:lineRule="auto"/>
        <w:jc w:val="both"/>
        <w:rPr>
          <w:rFonts w:asciiTheme="majorHAnsi" w:eastAsia="Calibri" w:hAnsiTheme="majorHAnsi" w:cstheme="majorHAnsi"/>
          <w:color w:val="000000" w:themeColor="text1"/>
          <w:sz w:val="24"/>
          <w:szCs w:val="24"/>
        </w:rPr>
      </w:pPr>
      <w:r w:rsidRPr="00E141E0">
        <w:rPr>
          <w:rFonts w:asciiTheme="majorHAnsi" w:eastAsia="Calibri" w:hAnsiTheme="majorHAnsi" w:cstheme="majorHAnsi"/>
          <w:color w:val="000000" w:themeColor="text1"/>
          <w:sz w:val="24"/>
          <w:szCs w:val="24"/>
        </w:rPr>
        <w:t xml:space="preserve"> </w:t>
      </w:r>
    </w:p>
    <w:sectPr w:rsidR="008D30D4" w:rsidRPr="00E141E0">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5675AE3" w16cex:dateUtc="2023-11-15T1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41E9AF" w16cid:durableId="05675AE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F32DC8"/>
    <w:multiLevelType w:val="multilevel"/>
    <w:tmpl w:val="1870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7ACCA8A"/>
    <w:rsid w:val="00043E7A"/>
    <w:rsid w:val="00121FE4"/>
    <w:rsid w:val="001E5B16"/>
    <w:rsid w:val="001F1ACE"/>
    <w:rsid w:val="0037232D"/>
    <w:rsid w:val="00852BC6"/>
    <w:rsid w:val="008B048F"/>
    <w:rsid w:val="008D30D4"/>
    <w:rsid w:val="00AB6DFB"/>
    <w:rsid w:val="00BB0DA0"/>
    <w:rsid w:val="00BF08EE"/>
    <w:rsid w:val="00D62232"/>
    <w:rsid w:val="00E141E0"/>
    <w:rsid w:val="00F6137A"/>
    <w:rsid w:val="07ACCA8A"/>
    <w:rsid w:val="081925A9"/>
    <w:rsid w:val="083C0414"/>
    <w:rsid w:val="0C43F934"/>
    <w:rsid w:val="0C99C675"/>
    <w:rsid w:val="0DEA0FCD"/>
    <w:rsid w:val="0F9BB2BF"/>
    <w:rsid w:val="1034BDC4"/>
    <w:rsid w:val="16172206"/>
    <w:rsid w:val="17E3FCAB"/>
    <w:rsid w:val="19DCBD68"/>
    <w:rsid w:val="1B5F656C"/>
    <w:rsid w:val="1C646336"/>
    <w:rsid w:val="2359D3F2"/>
    <w:rsid w:val="24F5A453"/>
    <w:rsid w:val="2539B0F6"/>
    <w:rsid w:val="29D9B8D5"/>
    <w:rsid w:val="2D8E503B"/>
    <w:rsid w:val="2F9FF75D"/>
    <w:rsid w:val="31CE3D3B"/>
    <w:rsid w:val="341AD3E0"/>
    <w:rsid w:val="36102E6F"/>
    <w:rsid w:val="36C4AF6D"/>
    <w:rsid w:val="3741D8D3"/>
    <w:rsid w:val="37C5272D"/>
    <w:rsid w:val="3947CF31"/>
    <w:rsid w:val="39E3A087"/>
    <w:rsid w:val="3B82F727"/>
    <w:rsid w:val="3C11DC38"/>
    <w:rsid w:val="3C989850"/>
    <w:rsid w:val="3CB54CC9"/>
    <w:rsid w:val="3F378CC0"/>
    <w:rsid w:val="4202DC0A"/>
    <w:rsid w:val="431A8104"/>
    <w:rsid w:val="43C94C0D"/>
    <w:rsid w:val="48C8420A"/>
    <w:rsid w:val="4BA9BE50"/>
    <w:rsid w:val="4D702E53"/>
    <w:rsid w:val="53C77765"/>
    <w:rsid w:val="53F89834"/>
    <w:rsid w:val="55832DBE"/>
    <w:rsid w:val="581C3AD3"/>
    <w:rsid w:val="5A287271"/>
    <w:rsid w:val="5B229D9B"/>
    <w:rsid w:val="5B9896A3"/>
    <w:rsid w:val="5C5EAD04"/>
    <w:rsid w:val="5D1DFE00"/>
    <w:rsid w:val="5D8E3FA3"/>
    <w:rsid w:val="5EC4C548"/>
    <w:rsid w:val="5F10E7A7"/>
    <w:rsid w:val="5F2A1004"/>
    <w:rsid w:val="5F9C35AB"/>
    <w:rsid w:val="603E5067"/>
    <w:rsid w:val="63620B19"/>
    <w:rsid w:val="68635E8F"/>
    <w:rsid w:val="6C08930C"/>
    <w:rsid w:val="70043220"/>
    <w:rsid w:val="700B627E"/>
    <w:rsid w:val="70139278"/>
    <w:rsid w:val="7635D28C"/>
    <w:rsid w:val="7C9C68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CCA8A"/>
  <w15:chartTrackingRefBased/>
  <w15:docId w15:val="{F34E7A0C-5566-42D7-94F1-0B141CFC6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basedOn w:val="Normal"/>
    <w:uiPriority w:val="1"/>
    <w:rsid w:val="0C43F934"/>
    <w:pPr>
      <w:spacing w:after="0"/>
    </w:pPr>
    <w:rPr>
      <w:rFonts w:ascii="Georgia" w:eastAsiaTheme="minorEastAsia" w:hAnsi="Georgia" w:cs="Georgia"/>
      <w:color w:val="000000" w:themeColor="text1"/>
      <w:sz w:val="24"/>
      <w:szCs w:val="24"/>
    </w:rPr>
  </w:style>
  <w:style w:type="character" w:customStyle="1" w:styleId="Mention">
    <w:name w:val="Mention"/>
    <w:basedOn w:val="VarsaylanParagrafYazTipi"/>
    <w:uiPriority w:val="99"/>
    <w:unhideWhenUsed/>
    <w:rPr>
      <w:color w:val="2B579A"/>
      <w:shd w:val="clear" w:color="auto" w:fill="E6E6E6"/>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Dzeltme">
    <w:name w:val="Revision"/>
    <w:hidden/>
    <w:uiPriority w:val="99"/>
    <w:semiHidden/>
    <w:rsid w:val="0037232D"/>
    <w:pPr>
      <w:spacing w:after="0" w:line="240" w:lineRule="auto"/>
    </w:pPr>
  </w:style>
  <w:style w:type="paragraph" w:styleId="BalonMetni">
    <w:name w:val="Balloon Text"/>
    <w:basedOn w:val="Normal"/>
    <w:link w:val="BalonMetniChar"/>
    <w:uiPriority w:val="99"/>
    <w:semiHidden/>
    <w:unhideWhenUsed/>
    <w:rsid w:val="00D6223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62232"/>
    <w:rPr>
      <w:rFonts w:ascii="Segoe UI" w:hAnsi="Segoe UI" w:cs="Segoe UI"/>
      <w:sz w:val="18"/>
      <w:szCs w:val="18"/>
    </w:rPr>
  </w:style>
  <w:style w:type="paragraph" w:styleId="NormalWeb">
    <w:name w:val="Normal (Web)"/>
    <w:basedOn w:val="Normal"/>
    <w:uiPriority w:val="99"/>
    <w:semiHidden/>
    <w:unhideWhenUsed/>
    <w:rsid w:val="00E141E0"/>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sid w:val="00E141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4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12" Type="http://schemas.microsoft.com/office/2019/05/relationships/documenttasks" Target="documenttasks/documenttasks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11" Type="http://schemas.microsoft.com/office/2016/09/relationships/commentsIds" Target="commentsIds.xml"/><Relationship Id="rId5" Type="http://schemas.openxmlformats.org/officeDocument/2006/relationships/image" Target="media/image1.tmp"/><Relationship Id="rId10" Type="http://schemas.microsoft.com/office/2018/08/relationships/commentsExtensible" Target="commentsExtensible.xml"/><Relationship Id="rId4"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00F87889-6B19-4D0E-974A-C0BCB801CE64}">
    <t:Anchor>
      <t:Comment id="90659555"/>
    </t:Anchor>
    <t:History>
      <t:Event id="{C1FEE127-B2A7-46CA-B7EE-3057B43757DD}" time="2023-11-15T10:08:33.932Z">
        <t:Attribution userId="S::victoria.valenzi@fao.org::622a2196-0ed6-4f80-8309-e4bf7c57b66b" userProvider="AD" userName="Valenzi, Victoria (NFOD)"/>
        <t:Anchor>
          <t:Comment id="90659555"/>
        </t:Anchor>
        <t:Create/>
      </t:Event>
      <t:Event id="{509173C1-D32A-4737-BC7E-A90708C11B2B}" time="2023-11-15T10:08:33.932Z">
        <t:Attribution userId="S::victoria.valenzi@fao.org::622a2196-0ed6-4f80-8309-e4bf7c57b66b" userProvider="AD" userName="Valenzi, Victoria (NFOD)"/>
        <t:Anchor>
          <t:Comment id="90659555"/>
        </t:Anchor>
        <t:Assign userId="S::Lucia.Gerbaldo@fao.org::eb3266e1-3a38-40db-a536-3387d251eb96" userProvider="AD" userName="Gerbaldo, Lucia (NFOD)"/>
      </t:Event>
      <t:Event id="{1E876F83-2C33-48FA-916D-B3364D164C75}" time="2023-11-15T10:08:33.932Z">
        <t:Attribution userId="S::victoria.valenzi@fao.org::622a2196-0ed6-4f80-8309-e4bf7c57b66b" userProvider="AD" userName="Valenzi, Victoria (NFOD)"/>
        <t:Anchor>
          <t:Comment id="90659555"/>
        </t:Anchor>
        <t:SetTitle title="@Gerbaldo, Lucia (NFOD) can you add a brief 1-line take a way for the closing remarks please"/>
      </t:Event>
      <t:Event id="{43EEAA22-EF97-49A8-A7D7-5965350FD30F}" time="2023-11-15T10:25:09.585Z">
        <t:Attribution userId="S::lucia.gerbaldo@fao.org::eb3266e1-3a38-40db-a536-3387d251eb96" userProvider="AD" userName="Gerbaldo, Lucia (NFO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958</Words>
  <Characters>5462</Characters>
  <Application>Microsoft Office Word</Application>
  <DocSecurity>0</DocSecurity>
  <Lines>45</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Valenzi, Victoria (NFOD)</dc:creator>
  <cp:keywords/>
  <dc:description/>
  <cp:lastModifiedBy>İsmail Belen</cp:lastModifiedBy>
  <cp:revision>11</cp:revision>
  <dcterms:created xsi:type="dcterms:W3CDTF">2023-11-15T18:56:00Z</dcterms:created>
  <dcterms:modified xsi:type="dcterms:W3CDTF">2023-11-16T03:48:00Z</dcterms:modified>
</cp:coreProperties>
</file>