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CCB" w:rsidRPr="00E72CCB" w:rsidRDefault="00E72CCB" w:rsidP="00E72CCB">
      <w:p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>Sayın Ismail Belen,</w:t>
      </w:r>
    </w:p>
    <w:p w:rsidR="00E72CCB" w:rsidRPr="00E72CCB" w:rsidRDefault="00E72CCB" w:rsidP="00E72CCB">
      <w:p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  <w:t> </w:t>
      </w:r>
    </w:p>
    <w:p w:rsidR="00E72CCB" w:rsidRPr="00E72CCB" w:rsidRDefault="00E72CCB" w:rsidP="00E72CCB">
      <w:p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>“2-4 Aralık 2016’da düzenlenen ''Masif Ahşap Sektörünün Geleceği'' konulu TORİD Arama Konferansından çıkan öneriler doğrultusunda 4 ana komitenin oluşturulmasına karar verilmiştir.</w:t>
      </w:r>
    </w:p>
    <w:p w:rsidR="00E72CCB" w:rsidRPr="00E72CCB" w:rsidRDefault="00E72CCB" w:rsidP="00E72CCB">
      <w:p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>Bu komiteler şu şekildedir:</w:t>
      </w:r>
    </w:p>
    <w:p w:rsidR="00E72CCB" w:rsidRPr="00E72CCB" w:rsidRDefault="00E72CCB" w:rsidP="00E72C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>İletişim ve İşbirliklerini Artırma Komitesi</w:t>
      </w:r>
    </w:p>
    <w:p w:rsidR="00E72CCB" w:rsidRPr="00E72CCB" w:rsidRDefault="00E72CCB" w:rsidP="00E72C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>Ahşap Standartları ve Rekabeti Güçlendirme Komitesi</w:t>
      </w:r>
    </w:p>
    <w:p w:rsidR="00E72CCB" w:rsidRPr="00E72CCB" w:rsidRDefault="00E72CCB" w:rsidP="00E72C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>İnsan Kaynakları ve Eğitim Komitesi</w:t>
      </w:r>
    </w:p>
    <w:p w:rsidR="00E72CCB" w:rsidRPr="00E72CCB" w:rsidRDefault="00E72CCB" w:rsidP="00E72C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>Kamu ve STK’larla İşbirliği Komitesi</w:t>
      </w:r>
    </w:p>
    <w:p w:rsidR="00E72CCB" w:rsidRPr="00E72CCB" w:rsidRDefault="00E72CCB" w:rsidP="00E72CCB">
      <w:p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  <w:t> </w:t>
      </w:r>
    </w:p>
    <w:p w:rsidR="00E72CCB" w:rsidRPr="00E72CCB" w:rsidRDefault="00E72CCB" w:rsidP="00E72CCB">
      <w:p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 xml:space="preserve">Bu doğrultuda komitelerin yapacağı çalışmalarla ilgili </w:t>
      </w:r>
      <w:r w:rsidRPr="00E72CCB">
        <w:rPr>
          <w:rFonts w:ascii="Comic Sans MS" w:eastAsia="Times New Roman" w:hAnsi="Comic Sans MS" w:cstheme="minorHAnsi"/>
          <w:b/>
          <w:bCs/>
          <w:color w:val="222222"/>
          <w:sz w:val="24"/>
          <w:szCs w:val="24"/>
          <w:lang w:val="tr-TR"/>
        </w:rPr>
        <w:t>13 Mayıs 2016 Cumartesi günü saat 9.30-18.30 saatleri arasında</w:t>
      </w: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 xml:space="preserve"> TORİD Eylem Planı 123 Çalıştayı’nı, Green Park Convention Center’da (Pendik) gerçekleştireceğiz. Derneğimizin yapacağı faaliyetler açısından çok önemli olan bu toplantıya katılımınız ve komitelerde görev almanız bizler için çok değerli olacaktır.</w:t>
      </w:r>
      <w:bookmarkStart w:id="0" w:name="_GoBack"/>
      <w:bookmarkEnd w:id="0"/>
    </w:p>
    <w:p w:rsidR="00E72CCB" w:rsidRPr="00E72CCB" w:rsidRDefault="00E72CCB" w:rsidP="00E72CCB">
      <w:p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>Katılım durumunuzu en geç 8 mayıs 2017 akşamına kadar bildirmenizi rica ederiz.</w:t>
      </w:r>
    </w:p>
    <w:p w:rsidR="00E72CCB" w:rsidRPr="00E72CCB" w:rsidRDefault="00E72CCB" w:rsidP="00E72CCB">
      <w:p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  <w:t> </w:t>
      </w:r>
    </w:p>
    <w:p w:rsidR="00E72CCB" w:rsidRPr="00E72CCB" w:rsidRDefault="00E72CCB" w:rsidP="00E72CCB">
      <w:p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>Ayrıca, toplantı öncesinde tekrar gözden geçirmeniz amacıyla TORİD Arama Konferansı Raporunun e-rapor halini ekte gönderiyoruz.</w:t>
      </w:r>
      <w:r w:rsidRPr="00E72CCB"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  <w:t>”</w:t>
      </w:r>
    </w:p>
    <w:p w:rsidR="00E72CCB" w:rsidRPr="00E72CCB" w:rsidRDefault="00E72CCB" w:rsidP="00E72CCB">
      <w:p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  <w:t> </w:t>
      </w:r>
    </w:p>
    <w:p w:rsidR="00E72CCB" w:rsidRPr="00E72CCB" w:rsidRDefault="00E72CCB" w:rsidP="00E72CCB">
      <w:pPr>
        <w:shd w:val="clear" w:color="auto" w:fill="FFFFFF"/>
        <w:spacing w:after="0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>İyi Çalışmalar Dileği İle,</w:t>
      </w:r>
    </w:p>
    <w:p w:rsidR="00E72CCB" w:rsidRPr="00E72CCB" w:rsidRDefault="00E72CCB" w:rsidP="00E72CCB">
      <w:pPr>
        <w:shd w:val="clear" w:color="auto" w:fill="FFFFFF"/>
        <w:spacing w:after="0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> </w:t>
      </w:r>
    </w:p>
    <w:p w:rsidR="00E72CCB" w:rsidRPr="00E72CCB" w:rsidRDefault="00E72CCB" w:rsidP="00E72CCB">
      <w:pPr>
        <w:shd w:val="clear" w:color="auto" w:fill="FFFFFF"/>
        <w:spacing w:after="0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>GÖKSEL KORKMAZ</w:t>
      </w:r>
    </w:p>
    <w:p w:rsidR="00E72CCB" w:rsidRPr="00E72CCB" w:rsidRDefault="00E72CCB" w:rsidP="00E72CCB">
      <w:pPr>
        <w:shd w:val="clear" w:color="auto" w:fill="FFFFFF"/>
        <w:spacing w:after="0" w:line="240" w:lineRule="auto"/>
        <w:rPr>
          <w:rFonts w:ascii="Comic Sans MS" w:eastAsia="Times New Roman" w:hAnsi="Comic Sans MS" w:cstheme="minorHAnsi"/>
          <w:color w:val="222222"/>
          <w:sz w:val="24"/>
          <w:szCs w:val="24"/>
          <w:lang w:val="tr-TR"/>
        </w:rPr>
      </w:pPr>
      <w:r w:rsidRPr="00E72CCB">
        <w:rPr>
          <w:rFonts w:ascii="Comic Sans MS" w:eastAsia="Times New Roman" w:hAnsi="Comic Sans MS" w:cstheme="minorHAnsi"/>
          <w:bCs/>
          <w:color w:val="222222"/>
          <w:sz w:val="24"/>
          <w:szCs w:val="24"/>
          <w:lang w:val="tr-TR"/>
        </w:rPr>
        <w:t>Başkan</w:t>
      </w:r>
    </w:p>
    <w:p w:rsidR="00A56A9B" w:rsidRPr="00E72CCB" w:rsidRDefault="00E72CCB">
      <w:pPr>
        <w:rPr>
          <w:rFonts w:ascii="Comic Sans MS" w:hAnsi="Comic Sans MS" w:cstheme="minorHAnsi"/>
          <w:sz w:val="24"/>
          <w:szCs w:val="24"/>
          <w:lang w:val="tr-TR"/>
        </w:rPr>
      </w:pPr>
    </w:p>
    <w:sectPr w:rsidR="00A56A9B" w:rsidRPr="00E72C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D794C"/>
    <w:multiLevelType w:val="multilevel"/>
    <w:tmpl w:val="42482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27F"/>
    <w:rsid w:val="0000327F"/>
    <w:rsid w:val="00296B94"/>
    <w:rsid w:val="009860E0"/>
    <w:rsid w:val="00E7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1CDF5-D2DF-4924-A5A8-9CB8C5A5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2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72C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7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0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878</Characters>
  <Application>Microsoft Office Word</Application>
  <DocSecurity>0</DocSecurity>
  <Lines>7</Lines>
  <Paragraphs>2</Paragraphs>
  <ScaleCrop>false</ScaleCrop>
  <Company>diakov.net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2017-05-07T13:04:00Z</dcterms:created>
  <dcterms:modified xsi:type="dcterms:W3CDTF">2017-05-07T13:06:00Z</dcterms:modified>
</cp:coreProperties>
</file>