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C243D" w14:textId="77777777" w:rsidR="00A03110" w:rsidRPr="00CE43A1" w:rsidRDefault="00A03110" w:rsidP="00BE694E">
      <w:pPr>
        <w:jc w:val="center"/>
        <w:rPr>
          <w:rFonts w:asciiTheme="minorHAnsi" w:hAnsiTheme="minorHAnsi" w:cstheme="minorHAnsi"/>
          <w:sz w:val="24"/>
          <w:lang w:val="en-US"/>
        </w:rPr>
      </w:pPr>
      <w:bookmarkStart w:id="0" w:name="_Toc73709404"/>
    </w:p>
    <w:p w14:paraId="6A8C9E9E" w14:textId="661432ED" w:rsidR="009D7A23" w:rsidRPr="00CE43A1" w:rsidRDefault="00B04057" w:rsidP="00BE694E">
      <w:pPr>
        <w:jc w:val="center"/>
        <w:rPr>
          <w:rFonts w:asciiTheme="minorHAnsi" w:hAnsiTheme="minorHAnsi" w:cstheme="minorHAnsi"/>
          <w:sz w:val="24"/>
          <w:lang w:val="en-US"/>
        </w:rPr>
      </w:pPr>
      <w:r>
        <w:rPr>
          <w:rFonts w:asciiTheme="minorHAnsi" w:hAnsiTheme="minorHAnsi" w:cstheme="minorHAnsi"/>
          <w:sz w:val="24"/>
          <w:lang w:val="en-US"/>
        </w:rPr>
        <w:t xml:space="preserve">Table of the </w:t>
      </w:r>
      <w:r w:rsidR="001C074F" w:rsidRPr="00CE43A1">
        <w:rPr>
          <w:rFonts w:asciiTheme="minorHAnsi" w:hAnsiTheme="minorHAnsi" w:cstheme="minorHAnsi"/>
          <w:sz w:val="24"/>
          <w:lang w:val="en-US"/>
        </w:rPr>
        <w:t>Contents of Turkey National Basin Rehabilitation/Restoration Strategy</w:t>
      </w:r>
      <w:bookmarkEnd w:id="0"/>
      <w:r w:rsidR="001C074F" w:rsidRPr="00CE43A1">
        <w:rPr>
          <w:rStyle w:val="DipnotBavurusu"/>
          <w:rFonts w:asciiTheme="minorHAnsi" w:hAnsiTheme="minorHAnsi" w:cstheme="minorHAnsi"/>
          <w:sz w:val="24"/>
          <w:lang w:val="en-US"/>
        </w:rPr>
        <w:footnoteReference w:id="1"/>
      </w:r>
    </w:p>
    <w:p w14:paraId="445B0ACF" w14:textId="77777777" w:rsidR="00BE694E" w:rsidRPr="00CE43A1" w:rsidRDefault="00BE694E" w:rsidP="007E45EE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</w:p>
    <w:p w14:paraId="4107D5BD" w14:textId="78933755" w:rsidR="00F26AA5" w:rsidRDefault="00BE694E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fldChar w:fldCharType="begin"/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instrText xml:space="preserve"> TOC \o "1-1" \h \z \u </w:instrTex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fldChar w:fldCharType="separate"/>
      </w:r>
      <w:hyperlink w:anchor="_Toc77953692" w:history="1">
        <w:r w:rsidR="00F26AA5" w:rsidRPr="00057761">
          <w:rPr>
            <w:rStyle w:val="Kpr"/>
            <w:rFonts w:cstheme="minorHAnsi"/>
            <w:noProof/>
            <w:lang w:val="en-US"/>
          </w:rPr>
          <w:t>Preface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_Toc77953692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2</w:t>
        </w:r>
        <w:r w:rsidR="00F26AA5">
          <w:rPr>
            <w:noProof/>
            <w:webHidden/>
          </w:rPr>
          <w:fldChar w:fldCharType="end"/>
        </w:r>
      </w:hyperlink>
    </w:p>
    <w:p w14:paraId="649F96A3" w14:textId="2599458D" w:rsidR="00F26AA5" w:rsidRDefault="00F26AA5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3" w:history="1">
        <w:r w:rsidRPr="00057761">
          <w:rPr>
            <w:rStyle w:val="Kpr"/>
            <w:rFonts w:cstheme="minorHAnsi"/>
            <w:noProof/>
            <w:lang w:val="en-US"/>
          </w:rPr>
          <w:t>Abbreviations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962E965" w14:textId="490550BD" w:rsidR="00F26AA5" w:rsidRDefault="00F26AA5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4" w:history="1">
        <w:r w:rsidRPr="00057761">
          <w:rPr>
            <w:rStyle w:val="Kpr"/>
            <w:rFonts w:cstheme="minorHAnsi"/>
            <w:noProof/>
            <w:lang w:val="en-US"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2A09D09" w14:textId="153DF694" w:rsidR="00F26AA5" w:rsidRDefault="00F26AA5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5" w:history="1">
        <w:r w:rsidRPr="00057761">
          <w:rPr>
            <w:rStyle w:val="Kpr"/>
            <w:rFonts w:cstheme="minorHAnsi"/>
            <w:noProof/>
            <w:lang w:val="en-US"/>
          </w:rPr>
          <w:t>1.</w:t>
        </w:r>
        <w:r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Pr="00057761">
          <w:rPr>
            <w:rStyle w:val="Kpr"/>
            <w:rFonts w:cstheme="minorHAnsi"/>
            <w:noProof/>
            <w:lang w:val="en-US"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6B537D7" w14:textId="2F11EB09" w:rsidR="00F26AA5" w:rsidRDefault="00F26AA5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6" w:history="1">
        <w:r w:rsidRPr="00057761">
          <w:rPr>
            <w:rStyle w:val="Kpr"/>
            <w:rFonts w:cstheme="minorHAnsi"/>
            <w:noProof/>
            <w:lang w:val="en-US"/>
          </w:rPr>
          <w:t>2.</w:t>
        </w:r>
        <w:r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Pr="00057761">
          <w:rPr>
            <w:rStyle w:val="Kpr"/>
            <w:rFonts w:cstheme="minorHAnsi"/>
            <w:noProof/>
            <w:lang w:val="en-US"/>
          </w:rPr>
          <w:t>Analysis of current situation 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12BF738" w14:textId="4B9EA1BC" w:rsidR="00F26AA5" w:rsidRDefault="00F26AA5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7" w:history="1">
        <w:r w:rsidRPr="00057761">
          <w:rPr>
            <w:rStyle w:val="Kpr"/>
            <w:rFonts w:cstheme="minorHAnsi"/>
            <w:noProof/>
            <w:lang w:val="en-US"/>
          </w:rPr>
          <w:t>3.</w:t>
        </w:r>
        <w:r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Pr="00057761">
          <w:rPr>
            <w:rStyle w:val="Kpr"/>
            <w:rFonts w:cstheme="minorHAnsi"/>
            <w:noProof/>
            <w:lang w:val="en-US"/>
          </w:rPr>
          <w:t>National Basin Rehabilitation Strategy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B7D717" w14:textId="17AC3334" w:rsidR="00F26AA5" w:rsidRDefault="00F26AA5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8" w:history="1">
        <w:r w:rsidRPr="00057761">
          <w:rPr>
            <w:rStyle w:val="Kpr"/>
            <w:rFonts w:cstheme="minorHAnsi"/>
            <w:noProof/>
            <w:lang w:val="en-US"/>
          </w:rPr>
          <w:t>4.</w:t>
        </w:r>
        <w:r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Pr="00057761">
          <w:rPr>
            <w:rStyle w:val="Kpr"/>
            <w:rFonts w:cstheme="minorHAnsi"/>
            <w:noProof/>
            <w:lang w:val="en-US"/>
          </w:rPr>
          <w:t>Coordination, Implementation, Monitoring and Evaluation of the Strategy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DC36C97" w14:textId="665AA356" w:rsidR="00F26AA5" w:rsidRDefault="00F26AA5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9" w:history="1">
        <w:r w:rsidRPr="00057761">
          <w:rPr>
            <w:rStyle w:val="Kpr"/>
            <w:rFonts w:cstheme="minorHAnsi"/>
            <w:noProof/>
            <w:lang w:val="en-US"/>
          </w:rPr>
          <w:t>Annexes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29B186" w14:textId="2897A31E" w:rsidR="00F26AA5" w:rsidRDefault="00F26AA5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700" w:history="1">
        <w:r w:rsidRPr="00057761">
          <w:rPr>
            <w:rStyle w:val="Kpr"/>
            <w:rFonts w:cstheme="minorHAnsi"/>
            <w:noProof/>
            <w:lang w:val="en-US"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_Toc77953700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52FC2E6" w14:textId="36A708C2" w:rsidR="00BE694E" w:rsidRPr="00CE43A1" w:rsidRDefault="00BE694E" w:rsidP="007E45EE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p w14:paraId="6454B7E9" w14:textId="77777777" w:rsidR="00BE694E" w:rsidRPr="00CE43A1" w:rsidRDefault="00BE694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br w:type="page"/>
      </w:r>
    </w:p>
    <w:p w14:paraId="212054FD" w14:textId="77777777" w:rsidR="009D7A23" w:rsidRPr="00CE43A1" w:rsidRDefault="009D7A23" w:rsidP="008B6A5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0694499" w14:textId="7A9FB2D3" w:rsidR="009D7A23" w:rsidRPr="00CE43A1" w:rsidRDefault="002F7C80" w:rsidP="002F7C8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1" w:name="_Toc77953692"/>
      <w:r w:rsidRPr="00CE43A1">
        <w:rPr>
          <w:rFonts w:asciiTheme="minorHAnsi" w:hAnsiTheme="minorHAnsi" w:cstheme="minorHAnsi"/>
          <w:sz w:val="24"/>
          <w:szCs w:val="24"/>
          <w:lang w:val="en-US"/>
        </w:rPr>
        <w:t>Preface</w:t>
      </w:r>
      <w:bookmarkEnd w:id="1"/>
    </w:p>
    <w:p w14:paraId="1179A7DB" w14:textId="19E51D4B" w:rsidR="002F7C80" w:rsidRPr="00CE43A1" w:rsidRDefault="00A03110" w:rsidP="002F7C8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2" w:name="_Toc77953693"/>
      <w:r w:rsidRPr="00CE43A1">
        <w:rPr>
          <w:rFonts w:asciiTheme="minorHAnsi" w:hAnsiTheme="minorHAnsi" w:cstheme="minorHAnsi"/>
          <w:sz w:val="24"/>
          <w:szCs w:val="24"/>
          <w:lang w:val="en-US"/>
        </w:rPr>
        <w:t>A</w:t>
      </w:r>
      <w:r w:rsidR="002F7C80" w:rsidRPr="00CE43A1">
        <w:rPr>
          <w:rFonts w:asciiTheme="minorHAnsi" w:hAnsiTheme="minorHAnsi" w:cstheme="minorHAnsi"/>
          <w:sz w:val="24"/>
          <w:szCs w:val="24"/>
          <w:lang w:val="en-US"/>
        </w:rPr>
        <w:t>bbreviations</w:t>
      </w:r>
      <w:bookmarkEnd w:id="2"/>
    </w:p>
    <w:p w14:paraId="03294338" w14:textId="6D3F447E" w:rsidR="002F7C80" w:rsidRPr="00CE43A1" w:rsidRDefault="002F7C80" w:rsidP="002F7C8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3" w:name="_Toc77953694"/>
      <w:r w:rsidRPr="00CE43A1">
        <w:rPr>
          <w:rFonts w:asciiTheme="minorHAnsi" w:hAnsiTheme="minorHAnsi" w:cstheme="minorHAnsi"/>
          <w:sz w:val="24"/>
          <w:szCs w:val="24"/>
          <w:lang w:val="en-US"/>
        </w:rPr>
        <w:t>Definitions</w:t>
      </w:r>
      <w:bookmarkEnd w:id="3"/>
    </w:p>
    <w:p w14:paraId="610479D5" w14:textId="054DE035" w:rsidR="002F7C80" w:rsidRPr="00CE43A1" w:rsidRDefault="002F7C80" w:rsidP="002F7C80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(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Ecosystem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restoration/rehabilitation, sustainable land management, landscape, integrated landscape management, watershed, integrated watershed management, watershed rehabilitation, rural development, nature-based solutions</w:t>
      </w:r>
      <w:r w:rsidR="00F26AA5">
        <w:rPr>
          <w:rFonts w:asciiTheme="minorHAnsi" w:hAnsiTheme="minorHAnsi" w:cstheme="minorHAnsi"/>
          <w:sz w:val="24"/>
          <w:szCs w:val="24"/>
          <w:lang w:val="en-US"/>
        </w:rPr>
        <w:t>,</w:t>
      </w:r>
      <w:bookmarkStart w:id="4" w:name="_GoBack"/>
      <w:bookmarkEnd w:id="4"/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etc.)</w:t>
      </w:r>
    </w:p>
    <w:p w14:paraId="03C2CCF5" w14:textId="77777777" w:rsidR="004707DD" w:rsidRPr="00CE43A1" w:rsidRDefault="004707DD" w:rsidP="008B6A53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633D7EAF" w14:textId="7CCC2362" w:rsidR="009D7A23" w:rsidRPr="00CE43A1" w:rsidRDefault="00392E98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5" w:name="_Toc77953695"/>
      <w:r>
        <w:rPr>
          <w:rFonts w:asciiTheme="minorHAnsi" w:hAnsiTheme="minorHAnsi" w:cstheme="minorHAnsi"/>
          <w:sz w:val="24"/>
          <w:szCs w:val="24"/>
          <w:lang w:val="en-US"/>
        </w:rPr>
        <w:t>Introduction</w:t>
      </w:r>
      <w:bookmarkEnd w:id="5"/>
    </w:p>
    <w:p w14:paraId="4931FBCE" w14:textId="77777777" w:rsidR="002F7C80" w:rsidRPr="00CE43A1" w:rsidRDefault="002F7C80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Purpose and Scope of the Strategy Document</w:t>
      </w:r>
    </w:p>
    <w:p w14:paraId="1D95EDD2" w14:textId="77777777" w:rsidR="002F7C80" w:rsidRPr="00CE43A1" w:rsidRDefault="002F7C80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Basis of Strategy</w:t>
      </w:r>
    </w:p>
    <w:p w14:paraId="1BD15EEB" w14:textId="162FD522" w:rsidR="002F7C80" w:rsidRPr="00CE43A1" w:rsidRDefault="002F7C80" w:rsidP="00CE43A1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Issues such as the 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Turkish Constitution </w:t>
      </w:r>
      <w:hyperlink r:id="rId8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https://global.tbmm.gov.tr/docs/constitution_en.pdf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,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Development Plans,</w:t>
      </w:r>
      <w:r w:rsidR="00CE43A1" w:rsidRPr="00CE43A1">
        <w:t xml:space="preserve"> </w:t>
      </w:r>
      <w:hyperlink r:id="rId9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https://www.sbb.gov.tr/wp-content/uploads/2020/03/On_BirinciPLan_ingilizce_SonBaski.pdf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Laws, Presidential Decrees and Decisions, National and International Processes, United Nations </w:t>
      </w:r>
      <w:r w:rsidR="00A03110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Decade 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Ecosystem Restoration </w:t>
      </w:r>
      <w:r w:rsidR="00A03110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Strategy </w:t>
      </w:r>
      <w:hyperlink r:id="rId10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https://www.decadeonrestoration.org/about-un-decade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, </w:t>
      </w:r>
      <w:r w:rsidR="00CE43A1" w:rsidRPr="00CE43A1">
        <w:rPr>
          <w:rFonts w:asciiTheme="minorHAnsi" w:hAnsiTheme="minorHAnsi" w:cstheme="minorHAnsi"/>
          <w:sz w:val="24"/>
          <w:szCs w:val="24"/>
          <w:lang w:val="en-US"/>
        </w:rPr>
        <w:t>Turkey Resilient Landscape Integration Project (TULIP)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hyperlink r:id="rId11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https://projects.worldbank.org/en/projects-operations/project-detail/P172562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4A3317BD" w14:textId="77777777" w:rsidR="002F7C80" w:rsidRPr="00CE43A1" w:rsidRDefault="002F7C80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Preparation Process</w:t>
      </w:r>
    </w:p>
    <w:p w14:paraId="25229A9C" w14:textId="4B30B025" w:rsidR="00CB112F" w:rsidRPr="00CE43A1" w:rsidRDefault="00CE43A1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Background</w:t>
      </w:r>
      <w:r w:rsidR="00CB112F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</w:p>
    <w:p w14:paraId="3B920A32" w14:textId="77777777" w:rsidR="00396DEA" w:rsidRPr="00CE43A1" w:rsidRDefault="00396DEA" w:rsidP="00396DEA">
      <w:pPr>
        <w:pStyle w:val="ListeParagraf"/>
        <w:ind w:left="1069"/>
        <w:rPr>
          <w:rFonts w:asciiTheme="minorHAnsi" w:hAnsiTheme="minorHAnsi" w:cstheme="minorHAnsi"/>
          <w:sz w:val="24"/>
          <w:szCs w:val="24"/>
          <w:lang w:val="en-US"/>
        </w:rPr>
      </w:pPr>
    </w:p>
    <w:p w14:paraId="6C9DEA7E" w14:textId="5BA530B4" w:rsidR="009D7A23" w:rsidRPr="00CE43A1" w:rsidRDefault="009D7A23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6" w:name="_Toc73709406"/>
      <w:bookmarkStart w:id="7" w:name="_Toc77953696"/>
      <w:r w:rsidRPr="00CE43A1">
        <w:rPr>
          <w:rFonts w:asciiTheme="minorHAnsi" w:hAnsiTheme="minorHAnsi" w:cstheme="minorHAnsi"/>
          <w:sz w:val="24"/>
          <w:szCs w:val="24"/>
          <w:lang w:val="en-US"/>
        </w:rPr>
        <w:t>Analysis of current situation -</w:t>
      </w:r>
      <w:bookmarkEnd w:id="7"/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bookmarkEnd w:id="6"/>
    </w:p>
    <w:p w14:paraId="0139C4CF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National and International literature </w:t>
      </w:r>
    </w:p>
    <w:p w14:paraId="203FF55E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National and International legislation </w:t>
      </w:r>
    </w:p>
    <w:p w14:paraId="50B4EB85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Institutional framework and analysis</w:t>
      </w:r>
    </w:p>
    <w:p w14:paraId="70F9A7E4" w14:textId="1F60033D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Examples and Lessons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Learned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from Past Rehabilitation Studies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4AABA62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Turkey's basins and landscape values</w:t>
      </w:r>
    </w:p>
    <w:p w14:paraId="14BD1274" w14:textId="279C0E63" w:rsidR="005B31AB" w:rsidRPr="00CE43A1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General Evaluation - Turkey's Basins and Landscapes </w:t>
      </w:r>
    </w:p>
    <w:p w14:paraId="34799F3E" w14:textId="69298CCB" w:rsidR="005B31AB" w:rsidRPr="00CE43A1" w:rsidRDefault="001C074F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color w:val="auto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color w:val="auto"/>
          <w:sz w:val="24"/>
          <w:szCs w:val="24"/>
          <w:lang w:val="en-US"/>
        </w:rPr>
        <w:t>Ecological assessment of Turkish basins</w:t>
      </w:r>
    </w:p>
    <w:p w14:paraId="38DEE2B8" w14:textId="25774DA6" w:rsidR="00B16A4B" w:rsidRPr="00CE43A1" w:rsidRDefault="00CE43A1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Eco hydrologic</w:t>
      </w:r>
      <w:r w:rsidR="005B31AB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Assessment of River Basins (water quality, quantity, drought, ecologic flows), Ecological reserves (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>Eco zones</w:t>
      </w:r>
      <w:r w:rsidR="005B31AB" w:rsidRPr="00CE43A1">
        <w:rPr>
          <w:rFonts w:asciiTheme="minorHAnsi" w:hAnsiTheme="minorHAnsi" w:cstheme="minorHAnsi"/>
          <w:sz w:val="24"/>
          <w:szCs w:val="24"/>
          <w:lang w:val="en-US"/>
        </w:rPr>
        <w:t>, biomes, ecosystems, natural lakes, lagoons, wetlands, estuaries) etc.)</w:t>
      </w:r>
    </w:p>
    <w:p w14:paraId="59AC7479" w14:textId="5B0948E2" w:rsidR="005B31AB" w:rsidRPr="00CE43A1" w:rsidRDefault="005B31AB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Ecological Reserves (Ramsar Wetlands, Unique ecosystems, Unique landscapes, Lagoons, Deltas, Estuaries etc.) in River Basins</w:t>
      </w:r>
    </w:p>
    <w:p w14:paraId="47FD38AC" w14:textId="762616A6" w:rsidR="005B31AB" w:rsidRPr="00CE43A1" w:rsidRDefault="005B31AB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lastRenderedPageBreak/>
        <w:t>Stressors Affecting Basins with Landscape Importance</w:t>
      </w:r>
    </w:p>
    <w:p w14:paraId="5873FBD8" w14:textId="77777777" w:rsidR="005B31AB" w:rsidRPr="00CE43A1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Atmospheric stress sources - Atmospheric Stressors (Flood, Erosion, Flood, Landslide, Drought etc.)</w:t>
      </w:r>
    </w:p>
    <w:p w14:paraId="749173BE" w14:textId="77777777" w:rsidR="005B31AB" w:rsidRPr="00CE43A1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Sources of social and economic stress - Social and Economic Stressors (Migration, Poverty, etc.)</w:t>
      </w:r>
    </w:p>
    <w:p w14:paraId="3352F9CE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Evaluation of the investments made/planned based on the basin approach</w:t>
      </w:r>
    </w:p>
    <w:p w14:paraId="0EA2B759" w14:textId="09EE607F" w:rsidR="00262BCE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Existing investment programs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 xml:space="preserve"> by the government agencies such as the General Directorate of 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State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Hydraulic Works (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>DSI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,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>General Directorate of Agricultural Reform (</w:t>
      </w:r>
      <w:r w:rsidR="00CE43A1" w:rsidRPr="00CE43A1">
        <w:rPr>
          <w:rFonts w:asciiTheme="minorHAnsi" w:hAnsiTheme="minorHAnsi" w:cstheme="minorHAnsi"/>
          <w:sz w:val="24"/>
          <w:szCs w:val="24"/>
          <w:lang w:val="en-US"/>
        </w:rPr>
        <w:t>TRGM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>, General Directorate of Forestry (OGM), General Directorate of Highways and others.</w:t>
      </w:r>
    </w:p>
    <w:p w14:paraId="48D7FF9C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National and international examples that can be followed in the prioritization of watersheds</w:t>
      </w:r>
    </w:p>
    <w:p w14:paraId="26337DC2" w14:textId="321E1D9F" w:rsidR="0021563C" w:rsidRPr="00CE43A1" w:rsidRDefault="0021563C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Prioritization criteria</w:t>
      </w:r>
    </w:p>
    <w:p w14:paraId="2175E89A" w14:textId="3526A2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Prioritization approaches</w:t>
      </w:r>
    </w:p>
    <w:p w14:paraId="4369291F" w14:textId="25402C5A" w:rsidR="009D7A23" w:rsidRPr="00CE43A1" w:rsidRDefault="009D7A23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Climate Change Scenarios for Basins</w:t>
      </w:r>
      <w:r w:rsidR="00262BCE">
        <w:rPr>
          <w:rFonts w:asciiTheme="minorHAnsi" w:hAnsiTheme="minorHAnsi" w:cstheme="minorHAnsi"/>
          <w:color w:val="FF0000"/>
          <w:sz w:val="24"/>
          <w:szCs w:val="24"/>
          <w:lang w:val="en-US"/>
        </w:rPr>
        <w:t>-</w:t>
      </w:r>
      <w:r w:rsidR="00262BCE" w:rsidRPr="00262BCE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Overall assessment</w:t>
      </w:r>
    </w:p>
    <w:p w14:paraId="345B678C" w14:textId="4D367261" w:rsidR="007E45EE" w:rsidRPr="00CE43A1" w:rsidRDefault="005B31A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Overall vulnerability and risk assessment for the impacts of climate change in watersheds – Overall assessment</w:t>
      </w:r>
      <w:r w:rsidR="0021563C" w:rsidRPr="00CE43A1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</w:t>
      </w:r>
    </w:p>
    <w:p w14:paraId="31A0452B" w14:textId="364D4D09" w:rsidR="005B31AB" w:rsidRPr="00CE43A1" w:rsidRDefault="00262BCE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G</w:t>
      </w:r>
      <w:r w:rsidR="005B31AB" w:rsidRPr="00CE43A1">
        <w:rPr>
          <w:rFonts w:asciiTheme="minorHAnsi" w:hAnsiTheme="minorHAnsi" w:cstheme="minorHAnsi"/>
          <w:sz w:val="24"/>
          <w:szCs w:val="24"/>
          <w:lang w:val="en-US"/>
        </w:rPr>
        <w:t>eneral evaluation of the social and economic aspects of the basins</w:t>
      </w:r>
    </w:p>
    <w:p w14:paraId="6C8A5E42" w14:textId="2E1290EA" w:rsidR="007E45EE" w:rsidRPr="00CE43A1" w:rsidRDefault="005B31A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Land Use and General Evaluation of Land Use Change in Basins </w:t>
      </w:r>
    </w:p>
    <w:p w14:paraId="134EE970" w14:textId="39285973" w:rsidR="009D7A23" w:rsidRPr="00CE43A1" w:rsidRDefault="005B31AB" w:rsidP="0084672F">
      <w:pPr>
        <w:pStyle w:val="Balk2"/>
        <w:numPr>
          <w:ilvl w:val="1"/>
          <w:numId w:val="1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Evaluation of basins in terms of natural disasters </w:t>
      </w:r>
    </w:p>
    <w:p w14:paraId="555E310C" w14:textId="77777777" w:rsidR="005B31AB" w:rsidRPr="00CE43A1" w:rsidRDefault="005B31AB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8" w:name="_Toc73709407"/>
      <w:bookmarkStart w:id="9" w:name="_Hlk73509303"/>
      <w:bookmarkStart w:id="10" w:name="_Toc77953697"/>
      <w:r w:rsidRPr="00CE43A1">
        <w:rPr>
          <w:rFonts w:asciiTheme="minorHAnsi" w:hAnsiTheme="minorHAnsi" w:cstheme="minorHAnsi"/>
          <w:sz w:val="24"/>
          <w:szCs w:val="24"/>
          <w:lang w:val="en-US"/>
        </w:rPr>
        <w:t>National Basin Rehabilitation Strategy</w:t>
      </w:r>
      <w:bookmarkEnd w:id="10"/>
    </w:p>
    <w:p w14:paraId="35C442BA" w14:textId="77777777" w:rsidR="001C074F" w:rsidRPr="00CE43A1" w:rsidRDefault="009D7A23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Vision</w:t>
      </w:r>
    </w:p>
    <w:p w14:paraId="198C7E84" w14:textId="4FBB498D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Mission</w:t>
      </w:r>
    </w:p>
    <w:p w14:paraId="3DDE49AC" w14:textId="77777777" w:rsidR="009D7A23" w:rsidRPr="00CE43A1" w:rsidRDefault="009D7A23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Principles</w:t>
      </w:r>
      <w:bookmarkEnd w:id="8"/>
    </w:p>
    <w:p w14:paraId="518F4DFB" w14:textId="77777777" w:rsidR="001C074F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Purposes</w:t>
      </w:r>
    </w:p>
    <w:p w14:paraId="08CBAF3E" w14:textId="77777777" w:rsidR="001C074F" w:rsidRPr="00CE43A1" w:rsidRDefault="001C074F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Goals</w:t>
      </w:r>
    </w:p>
    <w:p w14:paraId="1E1E96A0" w14:textId="4E98858C" w:rsidR="001C074F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Expected Effects</w:t>
      </w:r>
    </w:p>
    <w:p w14:paraId="4B320E3D" w14:textId="5D2CE093" w:rsidR="001C074F" w:rsidRPr="00CE43A1" w:rsidRDefault="001C074F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Actions</w:t>
      </w:r>
    </w:p>
    <w:p w14:paraId="61E7134A" w14:textId="77777777" w:rsidR="00262BCE" w:rsidRPr="00CE43A1" w:rsidRDefault="00262BCE" w:rsidP="00262BCE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Outputs</w:t>
      </w:r>
    </w:p>
    <w:p w14:paraId="71F60BB4" w14:textId="77777777" w:rsidR="001C074F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Indicators</w:t>
      </w:r>
    </w:p>
    <w:p w14:paraId="0847C9A2" w14:textId="77777777" w:rsidR="009D7A23" w:rsidRPr="00CE43A1" w:rsidRDefault="002D10F7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11" w:name="_Hlk73509469"/>
      <w:bookmarkStart w:id="12" w:name="_Toc77953698"/>
      <w:bookmarkEnd w:id="9"/>
      <w:r w:rsidRPr="00CE43A1">
        <w:rPr>
          <w:rFonts w:asciiTheme="minorHAnsi" w:hAnsiTheme="minorHAnsi" w:cstheme="minorHAnsi"/>
          <w:sz w:val="24"/>
          <w:szCs w:val="24"/>
          <w:lang w:val="en-US"/>
        </w:rPr>
        <w:t>Coordination, Implementation, Monitoring and Evaluation of the Strategy Document</w:t>
      </w:r>
      <w:bookmarkEnd w:id="12"/>
    </w:p>
    <w:p w14:paraId="450F0326" w14:textId="77777777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Monitoring, Evaluation and Reporting</w:t>
      </w:r>
    </w:p>
    <w:p w14:paraId="6BF8A497" w14:textId="77777777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Follow-up and Coordination of Applications</w:t>
      </w:r>
    </w:p>
    <w:p w14:paraId="3CCF2240" w14:textId="77777777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Financing of Applications</w:t>
      </w:r>
    </w:p>
    <w:p w14:paraId="7161D294" w14:textId="77777777" w:rsidR="002D10F7" w:rsidRPr="00CE43A1" w:rsidRDefault="002D10F7" w:rsidP="002D10F7">
      <w:pPr>
        <w:rPr>
          <w:rFonts w:asciiTheme="minorHAnsi" w:hAnsiTheme="minorHAnsi" w:cstheme="minorHAnsi"/>
          <w:sz w:val="24"/>
          <w:szCs w:val="24"/>
          <w:lang w:val="en-US"/>
        </w:rPr>
      </w:pPr>
    </w:p>
    <w:bookmarkEnd w:id="11"/>
    <w:p w14:paraId="50D87618" w14:textId="77777777" w:rsidR="009D7A23" w:rsidRPr="00CE43A1" w:rsidRDefault="009D7A23" w:rsidP="008B6A5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B375A27" w14:textId="7AED4489" w:rsidR="009D7A23" w:rsidRPr="00CE43A1" w:rsidRDefault="009D7A23" w:rsidP="002D10F7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13" w:name="_Toc73709413"/>
      <w:bookmarkStart w:id="14" w:name="_Toc77953699"/>
      <w:r w:rsidRPr="00CE43A1">
        <w:rPr>
          <w:rFonts w:asciiTheme="minorHAnsi" w:hAnsiTheme="minorHAnsi" w:cstheme="minorHAnsi"/>
          <w:sz w:val="24"/>
          <w:szCs w:val="24"/>
          <w:lang w:val="en-US"/>
        </w:rPr>
        <w:lastRenderedPageBreak/>
        <w:t>Annexes</w:t>
      </w:r>
      <w:bookmarkEnd w:id="13"/>
      <w:bookmarkEnd w:id="14"/>
    </w:p>
    <w:p w14:paraId="358A3F11" w14:textId="4DB62C44" w:rsidR="00DF1FEC" w:rsidRPr="00CE43A1" w:rsidRDefault="009D7A23" w:rsidP="0084672F">
      <w:pPr>
        <w:pStyle w:val="Balk2"/>
        <w:numPr>
          <w:ilvl w:val="0"/>
          <w:numId w:val="3"/>
        </w:numPr>
        <w:rPr>
          <w:sz w:val="24"/>
          <w:lang w:val="en-US"/>
        </w:rPr>
      </w:pPr>
      <w:r w:rsidRPr="00CE43A1">
        <w:rPr>
          <w:sz w:val="24"/>
          <w:lang w:val="en-US"/>
        </w:rPr>
        <w:t>“Integrated Landscape Management Plans (ILMP) for Watersheds – General Framework</w:t>
      </w:r>
    </w:p>
    <w:p w14:paraId="13A25229" w14:textId="45C8BC19" w:rsidR="00C44A20" w:rsidRPr="00CE43A1" w:rsidRDefault="009D7A23" w:rsidP="0084672F">
      <w:pPr>
        <w:pStyle w:val="Balk2"/>
        <w:numPr>
          <w:ilvl w:val="0"/>
          <w:numId w:val="3"/>
        </w:numPr>
        <w:rPr>
          <w:sz w:val="24"/>
          <w:lang w:val="en-US"/>
        </w:rPr>
      </w:pPr>
      <w:r w:rsidRPr="00CE43A1">
        <w:rPr>
          <w:sz w:val="24"/>
          <w:lang w:val="en-US"/>
        </w:rPr>
        <w:t>“Micro-Catchment Plans (MCP</w:t>
      </w:r>
      <w:r w:rsidR="00262BCE">
        <w:rPr>
          <w:sz w:val="24"/>
          <w:lang w:val="en-US"/>
        </w:rPr>
        <w:t>s</w:t>
      </w:r>
      <w:r w:rsidRPr="00CE43A1">
        <w:rPr>
          <w:sz w:val="24"/>
          <w:lang w:val="en-US"/>
        </w:rPr>
        <w:t xml:space="preserve">) </w:t>
      </w:r>
    </w:p>
    <w:p w14:paraId="434AB46C" w14:textId="3DCC36CA" w:rsidR="001C074F" w:rsidRPr="00CE43A1" w:rsidRDefault="001C074F" w:rsidP="0084672F">
      <w:pPr>
        <w:pStyle w:val="Balk2"/>
        <w:numPr>
          <w:ilvl w:val="0"/>
          <w:numId w:val="3"/>
        </w:numPr>
        <w:rPr>
          <w:sz w:val="20"/>
          <w:szCs w:val="22"/>
          <w:lang w:val="en-US"/>
        </w:rPr>
      </w:pPr>
      <w:r w:rsidRPr="00CE43A1">
        <w:rPr>
          <w:sz w:val="24"/>
          <w:lang w:val="en-US"/>
        </w:rPr>
        <w:t>Detailed analysis and maps/tables</w:t>
      </w:r>
    </w:p>
    <w:p w14:paraId="5E5EB607" w14:textId="5C7A3E7A" w:rsidR="001C074F" w:rsidRPr="00CE43A1" w:rsidRDefault="001C074F" w:rsidP="0084672F">
      <w:pPr>
        <w:pStyle w:val="Balk2"/>
        <w:numPr>
          <w:ilvl w:val="0"/>
          <w:numId w:val="3"/>
        </w:numPr>
        <w:rPr>
          <w:sz w:val="24"/>
          <w:lang w:val="en-US"/>
        </w:rPr>
      </w:pPr>
      <w:r w:rsidRPr="00CE43A1">
        <w:rPr>
          <w:sz w:val="24"/>
          <w:lang w:val="en-US"/>
        </w:rPr>
        <w:t>Databases</w:t>
      </w:r>
    </w:p>
    <w:p w14:paraId="5536A059" w14:textId="77777777" w:rsidR="002D10F7" w:rsidRPr="00CE43A1" w:rsidRDefault="002D10F7" w:rsidP="008B6A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2BB24BAD" w14:textId="758704BB" w:rsidR="002D10F7" w:rsidRPr="00CE43A1" w:rsidRDefault="00262BCE" w:rsidP="00C44A2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15" w:name="_Toc77953700"/>
      <w:r>
        <w:rPr>
          <w:rFonts w:asciiTheme="minorHAnsi" w:hAnsiTheme="minorHAnsi" w:cstheme="minorHAnsi"/>
          <w:sz w:val="24"/>
          <w:szCs w:val="24"/>
          <w:lang w:val="en-US"/>
        </w:rPr>
        <w:t>References</w:t>
      </w:r>
      <w:bookmarkEnd w:id="15"/>
    </w:p>
    <w:sectPr w:rsidR="002D10F7" w:rsidRPr="00CE43A1" w:rsidSect="004242E1"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2FE71" w14:textId="77777777" w:rsidR="00AC204B" w:rsidRDefault="00AC204B" w:rsidP="00BB1AB8">
      <w:pPr>
        <w:spacing w:after="0" w:line="240" w:lineRule="auto"/>
      </w:pPr>
      <w:r>
        <w:separator/>
      </w:r>
    </w:p>
  </w:endnote>
  <w:endnote w:type="continuationSeparator" w:id="0">
    <w:p w14:paraId="0C456C92" w14:textId="77777777" w:rsidR="00AC204B" w:rsidRDefault="00AC204B" w:rsidP="00BB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6C170" w14:textId="52DE24AA" w:rsidR="0064248B" w:rsidRDefault="00F9180A">
    <w:pPr>
      <w:pStyle w:val="AltBilgi"/>
      <w:jc w:val="right"/>
    </w:pPr>
    <w:r>
      <w:fldChar w:fldCharType="begin"/>
    </w:r>
    <w:r w:rsidR="00BA4B36">
      <w:instrText xml:space="preserve"> PAGE   \* MERGEFORMAT </w:instrText>
    </w:r>
    <w:r>
      <w:fldChar w:fldCharType="separate"/>
    </w:r>
    <w:r w:rsidR="00F26AA5">
      <w:rPr>
        <w:noProof/>
      </w:rPr>
      <w:t>2</w:t>
    </w:r>
    <w:r>
      <w:rPr>
        <w:noProof/>
      </w:rPr>
      <w:fldChar w:fldCharType="end"/>
    </w:r>
  </w:p>
  <w:p w14:paraId="0237C47A" w14:textId="77777777" w:rsidR="0064248B" w:rsidRDefault="006424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F0B82" w14:textId="77777777" w:rsidR="00AC204B" w:rsidRDefault="00AC204B" w:rsidP="00BB1AB8">
      <w:pPr>
        <w:spacing w:after="0" w:line="240" w:lineRule="auto"/>
      </w:pPr>
      <w:r>
        <w:separator/>
      </w:r>
    </w:p>
  </w:footnote>
  <w:footnote w:type="continuationSeparator" w:id="0">
    <w:p w14:paraId="78CAE3BF" w14:textId="77777777" w:rsidR="00AC204B" w:rsidRDefault="00AC204B" w:rsidP="00BB1AB8">
      <w:pPr>
        <w:spacing w:after="0" w:line="240" w:lineRule="auto"/>
      </w:pPr>
      <w:r>
        <w:continuationSeparator/>
      </w:r>
    </w:p>
  </w:footnote>
  <w:footnote w:id="1">
    <w:p w14:paraId="7C55471B" w14:textId="30DA1571" w:rsidR="001C074F" w:rsidRPr="00B04057" w:rsidRDefault="001C074F">
      <w:pPr>
        <w:pStyle w:val="DipnotMetni"/>
        <w:rPr>
          <w:lang w:val="en-US"/>
        </w:rPr>
      </w:pPr>
      <w:r w:rsidRPr="00B04057">
        <w:rPr>
          <w:rStyle w:val="DipnotBavurusu"/>
          <w:lang w:val="en-US"/>
        </w:rPr>
        <w:footnoteRef/>
      </w:r>
      <w:r w:rsidRPr="00B04057">
        <w:rPr>
          <w:lang w:val="en-US"/>
        </w:rPr>
        <w:t xml:space="preserve"> </w:t>
      </w:r>
      <w:r w:rsidR="00262BCE" w:rsidRPr="00B04057">
        <w:rPr>
          <w:lang w:val="en-US"/>
        </w:rPr>
        <w:t xml:space="preserve">This ToC has been approved by the representatives of government </w:t>
      </w:r>
      <w:r w:rsidR="00B04057" w:rsidRPr="00B04057">
        <w:rPr>
          <w:lang w:val="en-US"/>
        </w:rPr>
        <w:t>agencies</w:t>
      </w:r>
      <w:r w:rsidR="00262BCE" w:rsidRPr="00B04057">
        <w:rPr>
          <w:lang w:val="en-US"/>
        </w:rPr>
        <w:t xml:space="preserve"> a</w:t>
      </w:r>
      <w:r w:rsidRPr="00B04057">
        <w:rPr>
          <w:lang w:val="en-US"/>
        </w:rPr>
        <w:t xml:space="preserve">t the meeting held on 13 July 2021 </w:t>
      </w:r>
      <w:hyperlink r:id="rId1" w:history="1">
        <w:r w:rsidRPr="00B04057">
          <w:rPr>
            <w:rStyle w:val="Kpr"/>
            <w:lang w:val="en-US"/>
          </w:rPr>
          <w:t>http://www.gonder.org.tr/?p=10631</w:t>
        </w:r>
      </w:hyperlink>
      <w:r w:rsidRPr="00B04057">
        <w:rPr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0C24"/>
    <w:multiLevelType w:val="multilevel"/>
    <w:tmpl w:val="8B500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38D1B37"/>
    <w:multiLevelType w:val="multilevel"/>
    <w:tmpl w:val="467C902A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144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0270F0"/>
    <w:multiLevelType w:val="hybridMultilevel"/>
    <w:tmpl w:val="E652665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3MDY3szC1MDG1MDdS0lEKTi0uzszPAykwrQUAIRYWOywAAAA="/>
  </w:docVars>
  <w:rsids>
    <w:rsidRoot w:val="00A77F63"/>
    <w:rsid w:val="00002049"/>
    <w:rsid w:val="00005373"/>
    <w:rsid w:val="00005FE1"/>
    <w:rsid w:val="00015B8F"/>
    <w:rsid w:val="00015EA8"/>
    <w:rsid w:val="0001695F"/>
    <w:rsid w:val="00026977"/>
    <w:rsid w:val="00046147"/>
    <w:rsid w:val="00057BAD"/>
    <w:rsid w:val="0006480F"/>
    <w:rsid w:val="0006702E"/>
    <w:rsid w:val="000671B8"/>
    <w:rsid w:val="00070F99"/>
    <w:rsid w:val="00072157"/>
    <w:rsid w:val="00076AF0"/>
    <w:rsid w:val="00077141"/>
    <w:rsid w:val="00094480"/>
    <w:rsid w:val="000965C7"/>
    <w:rsid w:val="000A007C"/>
    <w:rsid w:val="000B14B6"/>
    <w:rsid w:val="000B28BD"/>
    <w:rsid w:val="000C3BCE"/>
    <w:rsid w:val="000C49D7"/>
    <w:rsid w:val="000D7108"/>
    <w:rsid w:val="000D754D"/>
    <w:rsid w:val="000D7AF5"/>
    <w:rsid w:val="000E1C19"/>
    <w:rsid w:val="000E307A"/>
    <w:rsid w:val="000E52EC"/>
    <w:rsid w:val="000F0776"/>
    <w:rsid w:val="00101325"/>
    <w:rsid w:val="00105B0B"/>
    <w:rsid w:val="00107C99"/>
    <w:rsid w:val="001122C8"/>
    <w:rsid w:val="00116A4F"/>
    <w:rsid w:val="00117763"/>
    <w:rsid w:val="00120A05"/>
    <w:rsid w:val="00122E3C"/>
    <w:rsid w:val="0012718F"/>
    <w:rsid w:val="0013333F"/>
    <w:rsid w:val="00134D53"/>
    <w:rsid w:val="00156978"/>
    <w:rsid w:val="001577E8"/>
    <w:rsid w:val="00173D95"/>
    <w:rsid w:val="00176635"/>
    <w:rsid w:val="00176DE6"/>
    <w:rsid w:val="00182196"/>
    <w:rsid w:val="00193810"/>
    <w:rsid w:val="0019523C"/>
    <w:rsid w:val="001A0143"/>
    <w:rsid w:val="001A79EC"/>
    <w:rsid w:val="001B3119"/>
    <w:rsid w:val="001C074F"/>
    <w:rsid w:val="001C1E51"/>
    <w:rsid w:val="001C2BAE"/>
    <w:rsid w:val="001D25E4"/>
    <w:rsid w:val="001D5D9D"/>
    <w:rsid w:val="001F15E3"/>
    <w:rsid w:val="001F1C42"/>
    <w:rsid w:val="001F689C"/>
    <w:rsid w:val="002007D8"/>
    <w:rsid w:val="00202F21"/>
    <w:rsid w:val="00203456"/>
    <w:rsid w:val="002034F1"/>
    <w:rsid w:val="00205A95"/>
    <w:rsid w:val="0021011E"/>
    <w:rsid w:val="002150B0"/>
    <w:rsid w:val="0021563C"/>
    <w:rsid w:val="002203D0"/>
    <w:rsid w:val="0023245F"/>
    <w:rsid w:val="0024417B"/>
    <w:rsid w:val="002454CB"/>
    <w:rsid w:val="00251B8C"/>
    <w:rsid w:val="002556A8"/>
    <w:rsid w:val="00256AE0"/>
    <w:rsid w:val="00256D8C"/>
    <w:rsid w:val="00256DEF"/>
    <w:rsid w:val="00257B41"/>
    <w:rsid w:val="00262BCE"/>
    <w:rsid w:val="00273C35"/>
    <w:rsid w:val="002754E4"/>
    <w:rsid w:val="00277294"/>
    <w:rsid w:val="00285268"/>
    <w:rsid w:val="002919FE"/>
    <w:rsid w:val="00291A04"/>
    <w:rsid w:val="002931DE"/>
    <w:rsid w:val="002954C6"/>
    <w:rsid w:val="002A04B1"/>
    <w:rsid w:val="002A3669"/>
    <w:rsid w:val="002C2787"/>
    <w:rsid w:val="002C3B41"/>
    <w:rsid w:val="002D09FF"/>
    <w:rsid w:val="002D10F7"/>
    <w:rsid w:val="002D2174"/>
    <w:rsid w:val="002D67CA"/>
    <w:rsid w:val="002E2C81"/>
    <w:rsid w:val="002E3D9C"/>
    <w:rsid w:val="002F7C80"/>
    <w:rsid w:val="003043FE"/>
    <w:rsid w:val="00307817"/>
    <w:rsid w:val="00314432"/>
    <w:rsid w:val="00323BAE"/>
    <w:rsid w:val="00324570"/>
    <w:rsid w:val="003264EC"/>
    <w:rsid w:val="00327977"/>
    <w:rsid w:val="00336DF6"/>
    <w:rsid w:val="00355840"/>
    <w:rsid w:val="003562B0"/>
    <w:rsid w:val="00360420"/>
    <w:rsid w:val="00372E62"/>
    <w:rsid w:val="00375B37"/>
    <w:rsid w:val="0038060B"/>
    <w:rsid w:val="0038393C"/>
    <w:rsid w:val="00386552"/>
    <w:rsid w:val="00386C76"/>
    <w:rsid w:val="00392E98"/>
    <w:rsid w:val="00393F1E"/>
    <w:rsid w:val="00396DEA"/>
    <w:rsid w:val="00397E62"/>
    <w:rsid w:val="003A1872"/>
    <w:rsid w:val="003D2853"/>
    <w:rsid w:val="003E11A1"/>
    <w:rsid w:val="003E20B0"/>
    <w:rsid w:val="004016CF"/>
    <w:rsid w:val="00402E65"/>
    <w:rsid w:val="004113D3"/>
    <w:rsid w:val="0041380C"/>
    <w:rsid w:val="00417EC6"/>
    <w:rsid w:val="004242E1"/>
    <w:rsid w:val="00426E1C"/>
    <w:rsid w:val="00427716"/>
    <w:rsid w:val="00431D3B"/>
    <w:rsid w:val="00433209"/>
    <w:rsid w:val="004357B7"/>
    <w:rsid w:val="004362EE"/>
    <w:rsid w:val="0044223F"/>
    <w:rsid w:val="004473FD"/>
    <w:rsid w:val="004707DD"/>
    <w:rsid w:val="00470A43"/>
    <w:rsid w:val="00472583"/>
    <w:rsid w:val="00480614"/>
    <w:rsid w:val="004922CB"/>
    <w:rsid w:val="00492392"/>
    <w:rsid w:val="004A7932"/>
    <w:rsid w:val="004C0E75"/>
    <w:rsid w:val="004C417A"/>
    <w:rsid w:val="004D20B4"/>
    <w:rsid w:val="004D3B8E"/>
    <w:rsid w:val="004F427D"/>
    <w:rsid w:val="00507170"/>
    <w:rsid w:val="00507355"/>
    <w:rsid w:val="00521A8C"/>
    <w:rsid w:val="00525162"/>
    <w:rsid w:val="00535F5A"/>
    <w:rsid w:val="00543C74"/>
    <w:rsid w:val="00547B42"/>
    <w:rsid w:val="00590DB8"/>
    <w:rsid w:val="00592422"/>
    <w:rsid w:val="00596EBD"/>
    <w:rsid w:val="005A06F7"/>
    <w:rsid w:val="005B0AF0"/>
    <w:rsid w:val="005B31AB"/>
    <w:rsid w:val="005C47C5"/>
    <w:rsid w:val="005D1F25"/>
    <w:rsid w:val="005F1838"/>
    <w:rsid w:val="005F2E54"/>
    <w:rsid w:val="006001CC"/>
    <w:rsid w:val="006016C4"/>
    <w:rsid w:val="0060538D"/>
    <w:rsid w:val="00613B04"/>
    <w:rsid w:val="006261F1"/>
    <w:rsid w:val="00627560"/>
    <w:rsid w:val="00631FF0"/>
    <w:rsid w:val="006356EE"/>
    <w:rsid w:val="0064248B"/>
    <w:rsid w:val="00651D89"/>
    <w:rsid w:val="00652364"/>
    <w:rsid w:val="00654147"/>
    <w:rsid w:val="006568F5"/>
    <w:rsid w:val="00667485"/>
    <w:rsid w:val="00667D1E"/>
    <w:rsid w:val="00675D05"/>
    <w:rsid w:val="006868D4"/>
    <w:rsid w:val="00696623"/>
    <w:rsid w:val="006977BC"/>
    <w:rsid w:val="006C6820"/>
    <w:rsid w:val="006E5A8A"/>
    <w:rsid w:val="006F22C7"/>
    <w:rsid w:val="00704F9E"/>
    <w:rsid w:val="007149A7"/>
    <w:rsid w:val="0071585B"/>
    <w:rsid w:val="00716300"/>
    <w:rsid w:val="00717151"/>
    <w:rsid w:val="00726A5E"/>
    <w:rsid w:val="00730136"/>
    <w:rsid w:val="007328FC"/>
    <w:rsid w:val="00732AC2"/>
    <w:rsid w:val="00732BE5"/>
    <w:rsid w:val="00736C36"/>
    <w:rsid w:val="007374D8"/>
    <w:rsid w:val="00737863"/>
    <w:rsid w:val="0074001B"/>
    <w:rsid w:val="00743C58"/>
    <w:rsid w:val="007443FE"/>
    <w:rsid w:val="007479DF"/>
    <w:rsid w:val="007501F1"/>
    <w:rsid w:val="00750247"/>
    <w:rsid w:val="0076032E"/>
    <w:rsid w:val="00765D89"/>
    <w:rsid w:val="00777EEF"/>
    <w:rsid w:val="00782768"/>
    <w:rsid w:val="00783627"/>
    <w:rsid w:val="00785DD0"/>
    <w:rsid w:val="007A0C62"/>
    <w:rsid w:val="007B3923"/>
    <w:rsid w:val="007B79DB"/>
    <w:rsid w:val="007B7E30"/>
    <w:rsid w:val="007C4062"/>
    <w:rsid w:val="007D0056"/>
    <w:rsid w:val="007D3CAF"/>
    <w:rsid w:val="007E079B"/>
    <w:rsid w:val="007E1BF1"/>
    <w:rsid w:val="007E2A83"/>
    <w:rsid w:val="007E45EE"/>
    <w:rsid w:val="007E6252"/>
    <w:rsid w:val="007F534A"/>
    <w:rsid w:val="008136F5"/>
    <w:rsid w:val="00814A60"/>
    <w:rsid w:val="00817FC0"/>
    <w:rsid w:val="00821FE9"/>
    <w:rsid w:val="008302A1"/>
    <w:rsid w:val="008367BD"/>
    <w:rsid w:val="008406D1"/>
    <w:rsid w:val="0084080F"/>
    <w:rsid w:val="00843208"/>
    <w:rsid w:val="0084672F"/>
    <w:rsid w:val="00846A55"/>
    <w:rsid w:val="00861C62"/>
    <w:rsid w:val="00870AAF"/>
    <w:rsid w:val="00874DF5"/>
    <w:rsid w:val="00875DD5"/>
    <w:rsid w:val="00880B14"/>
    <w:rsid w:val="008819D1"/>
    <w:rsid w:val="0088720A"/>
    <w:rsid w:val="00895B3A"/>
    <w:rsid w:val="00897EB2"/>
    <w:rsid w:val="008B2AAE"/>
    <w:rsid w:val="008B6A53"/>
    <w:rsid w:val="008C16D0"/>
    <w:rsid w:val="008C1C50"/>
    <w:rsid w:val="008C57D2"/>
    <w:rsid w:val="008E6489"/>
    <w:rsid w:val="008F0570"/>
    <w:rsid w:val="00906F5B"/>
    <w:rsid w:val="00916457"/>
    <w:rsid w:val="00917B4C"/>
    <w:rsid w:val="009271BA"/>
    <w:rsid w:val="00946CC5"/>
    <w:rsid w:val="009518BE"/>
    <w:rsid w:val="00955C59"/>
    <w:rsid w:val="0096553D"/>
    <w:rsid w:val="00965614"/>
    <w:rsid w:val="00965709"/>
    <w:rsid w:val="009726A8"/>
    <w:rsid w:val="00974EF1"/>
    <w:rsid w:val="00992D99"/>
    <w:rsid w:val="00994DB1"/>
    <w:rsid w:val="009A7806"/>
    <w:rsid w:val="009B5508"/>
    <w:rsid w:val="009B5A97"/>
    <w:rsid w:val="009C2432"/>
    <w:rsid w:val="009C666C"/>
    <w:rsid w:val="009C6691"/>
    <w:rsid w:val="009D2351"/>
    <w:rsid w:val="009D42A3"/>
    <w:rsid w:val="009D43DA"/>
    <w:rsid w:val="009D6FF2"/>
    <w:rsid w:val="009D7A23"/>
    <w:rsid w:val="009E18B3"/>
    <w:rsid w:val="009E5194"/>
    <w:rsid w:val="009E5929"/>
    <w:rsid w:val="009F486F"/>
    <w:rsid w:val="009F4FA2"/>
    <w:rsid w:val="00A03110"/>
    <w:rsid w:val="00A13208"/>
    <w:rsid w:val="00A1348E"/>
    <w:rsid w:val="00A30209"/>
    <w:rsid w:val="00A37010"/>
    <w:rsid w:val="00A4789E"/>
    <w:rsid w:val="00A569D1"/>
    <w:rsid w:val="00A625E6"/>
    <w:rsid w:val="00A65A7A"/>
    <w:rsid w:val="00A70530"/>
    <w:rsid w:val="00A7402E"/>
    <w:rsid w:val="00A77F63"/>
    <w:rsid w:val="00A80054"/>
    <w:rsid w:val="00A81072"/>
    <w:rsid w:val="00A81287"/>
    <w:rsid w:val="00A84042"/>
    <w:rsid w:val="00A91216"/>
    <w:rsid w:val="00A91B47"/>
    <w:rsid w:val="00A92A07"/>
    <w:rsid w:val="00A96C53"/>
    <w:rsid w:val="00AA36ED"/>
    <w:rsid w:val="00AA4D14"/>
    <w:rsid w:val="00AA5326"/>
    <w:rsid w:val="00AB2729"/>
    <w:rsid w:val="00AC1E70"/>
    <w:rsid w:val="00AC204B"/>
    <w:rsid w:val="00AD16BE"/>
    <w:rsid w:val="00AD1763"/>
    <w:rsid w:val="00AD2314"/>
    <w:rsid w:val="00AD2936"/>
    <w:rsid w:val="00AE23A3"/>
    <w:rsid w:val="00AE61CA"/>
    <w:rsid w:val="00B02F57"/>
    <w:rsid w:val="00B04057"/>
    <w:rsid w:val="00B06485"/>
    <w:rsid w:val="00B1499C"/>
    <w:rsid w:val="00B16A4B"/>
    <w:rsid w:val="00B21E55"/>
    <w:rsid w:val="00B22B90"/>
    <w:rsid w:val="00B26EF9"/>
    <w:rsid w:val="00B303E5"/>
    <w:rsid w:val="00B30BF1"/>
    <w:rsid w:val="00B31A5A"/>
    <w:rsid w:val="00B42637"/>
    <w:rsid w:val="00B45D61"/>
    <w:rsid w:val="00B46C18"/>
    <w:rsid w:val="00B60B67"/>
    <w:rsid w:val="00B64460"/>
    <w:rsid w:val="00B6541F"/>
    <w:rsid w:val="00B67F7B"/>
    <w:rsid w:val="00B80008"/>
    <w:rsid w:val="00B80F37"/>
    <w:rsid w:val="00B83752"/>
    <w:rsid w:val="00B94C0B"/>
    <w:rsid w:val="00BA4B36"/>
    <w:rsid w:val="00BA7C03"/>
    <w:rsid w:val="00BB0889"/>
    <w:rsid w:val="00BB1AB8"/>
    <w:rsid w:val="00BB36F9"/>
    <w:rsid w:val="00BC0E33"/>
    <w:rsid w:val="00BD7BF9"/>
    <w:rsid w:val="00BE13B6"/>
    <w:rsid w:val="00BE174A"/>
    <w:rsid w:val="00BE694E"/>
    <w:rsid w:val="00C05C9F"/>
    <w:rsid w:val="00C162D4"/>
    <w:rsid w:val="00C35867"/>
    <w:rsid w:val="00C35C4A"/>
    <w:rsid w:val="00C41D9B"/>
    <w:rsid w:val="00C42740"/>
    <w:rsid w:val="00C44A20"/>
    <w:rsid w:val="00C4736C"/>
    <w:rsid w:val="00C4773A"/>
    <w:rsid w:val="00C52870"/>
    <w:rsid w:val="00C61AF1"/>
    <w:rsid w:val="00C74C31"/>
    <w:rsid w:val="00C7693D"/>
    <w:rsid w:val="00C863BB"/>
    <w:rsid w:val="00C878FB"/>
    <w:rsid w:val="00C90604"/>
    <w:rsid w:val="00C9341E"/>
    <w:rsid w:val="00C96E72"/>
    <w:rsid w:val="00C974D3"/>
    <w:rsid w:val="00CA3DB6"/>
    <w:rsid w:val="00CA497A"/>
    <w:rsid w:val="00CB112F"/>
    <w:rsid w:val="00CB2F19"/>
    <w:rsid w:val="00CB62B6"/>
    <w:rsid w:val="00CB6D88"/>
    <w:rsid w:val="00CC0CA1"/>
    <w:rsid w:val="00CC272A"/>
    <w:rsid w:val="00CC49A4"/>
    <w:rsid w:val="00CC6C51"/>
    <w:rsid w:val="00CD0589"/>
    <w:rsid w:val="00CD28BB"/>
    <w:rsid w:val="00CD3C66"/>
    <w:rsid w:val="00CE43A1"/>
    <w:rsid w:val="00D07299"/>
    <w:rsid w:val="00D16888"/>
    <w:rsid w:val="00D36DA2"/>
    <w:rsid w:val="00D378B2"/>
    <w:rsid w:val="00D41607"/>
    <w:rsid w:val="00D42CDC"/>
    <w:rsid w:val="00D43802"/>
    <w:rsid w:val="00D5323A"/>
    <w:rsid w:val="00D55252"/>
    <w:rsid w:val="00D56E9D"/>
    <w:rsid w:val="00D72EB3"/>
    <w:rsid w:val="00D8239D"/>
    <w:rsid w:val="00D83057"/>
    <w:rsid w:val="00D86778"/>
    <w:rsid w:val="00D916DA"/>
    <w:rsid w:val="00D918EA"/>
    <w:rsid w:val="00DA22B8"/>
    <w:rsid w:val="00DA765B"/>
    <w:rsid w:val="00DB0690"/>
    <w:rsid w:val="00DB308A"/>
    <w:rsid w:val="00DB3A97"/>
    <w:rsid w:val="00DB6189"/>
    <w:rsid w:val="00DB6D55"/>
    <w:rsid w:val="00DB7D0F"/>
    <w:rsid w:val="00DC1865"/>
    <w:rsid w:val="00DC2223"/>
    <w:rsid w:val="00DC3817"/>
    <w:rsid w:val="00DC3C7A"/>
    <w:rsid w:val="00DD3180"/>
    <w:rsid w:val="00DD38E1"/>
    <w:rsid w:val="00DD6380"/>
    <w:rsid w:val="00DE7713"/>
    <w:rsid w:val="00DF1FEC"/>
    <w:rsid w:val="00DF7071"/>
    <w:rsid w:val="00DF7D2B"/>
    <w:rsid w:val="00E07BC1"/>
    <w:rsid w:val="00E104D3"/>
    <w:rsid w:val="00E10E54"/>
    <w:rsid w:val="00E11E69"/>
    <w:rsid w:val="00E169BF"/>
    <w:rsid w:val="00E23DA0"/>
    <w:rsid w:val="00E361BD"/>
    <w:rsid w:val="00E43700"/>
    <w:rsid w:val="00E4757C"/>
    <w:rsid w:val="00E53DA5"/>
    <w:rsid w:val="00E553DE"/>
    <w:rsid w:val="00E70F10"/>
    <w:rsid w:val="00E74EB9"/>
    <w:rsid w:val="00E8315E"/>
    <w:rsid w:val="00E83F07"/>
    <w:rsid w:val="00E84FB5"/>
    <w:rsid w:val="00E868ED"/>
    <w:rsid w:val="00E901A9"/>
    <w:rsid w:val="00E96946"/>
    <w:rsid w:val="00EA4A61"/>
    <w:rsid w:val="00EB220E"/>
    <w:rsid w:val="00EC1169"/>
    <w:rsid w:val="00EC2A1B"/>
    <w:rsid w:val="00EC2FEB"/>
    <w:rsid w:val="00EC4A15"/>
    <w:rsid w:val="00EC594B"/>
    <w:rsid w:val="00EC5ECD"/>
    <w:rsid w:val="00ED43BC"/>
    <w:rsid w:val="00ED7017"/>
    <w:rsid w:val="00EE0CD9"/>
    <w:rsid w:val="00EF4DFA"/>
    <w:rsid w:val="00EF613C"/>
    <w:rsid w:val="00F00EBC"/>
    <w:rsid w:val="00F10ED4"/>
    <w:rsid w:val="00F11693"/>
    <w:rsid w:val="00F159F3"/>
    <w:rsid w:val="00F24C38"/>
    <w:rsid w:val="00F26AA5"/>
    <w:rsid w:val="00F40102"/>
    <w:rsid w:val="00F41949"/>
    <w:rsid w:val="00F44E19"/>
    <w:rsid w:val="00F570A2"/>
    <w:rsid w:val="00F70F53"/>
    <w:rsid w:val="00F77931"/>
    <w:rsid w:val="00F815FE"/>
    <w:rsid w:val="00F82626"/>
    <w:rsid w:val="00F9180A"/>
    <w:rsid w:val="00FA1735"/>
    <w:rsid w:val="00FB1AD6"/>
    <w:rsid w:val="00FB4022"/>
    <w:rsid w:val="00FB52EC"/>
    <w:rsid w:val="00FB6C53"/>
    <w:rsid w:val="00FD42BC"/>
    <w:rsid w:val="00FE2E56"/>
    <w:rsid w:val="00FE31F9"/>
    <w:rsid w:val="00FE5CBC"/>
    <w:rsid w:val="00FF5207"/>
    <w:rsid w:val="00FF6605"/>
    <w:rsid w:val="00FF6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FB8F"/>
  <w15:docId w15:val="{BED56017-7957-4B7D-AFE7-DDE0DD0E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8D4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9D7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D7A2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D7A2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7F63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BB1AB8"/>
    <w:rPr>
      <w:rFonts w:eastAsia="Calibri"/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BB1AB8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uiPriority w:val="99"/>
    <w:semiHidden/>
    <w:unhideWhenUsed/>
    <w:rsid w:val="00BB1AB8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433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3209"/>
  </w:style>
  <w:style w:type="paragraph" w:styleId="AltBilgi">
    <w:name w:val="footer"/>
    <w:basedOn w:val="Normal"/>
    <w:link w:val="AltBilgiChar"/>
    <w:uiPriority w:val="99"/>
    <w:unhideWhenUsed/>
    <w:rsid w:val="00433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3209"/>
  </w:style>
  <w:style w:type="paragraph" w:styleId="NormalWeb">
    <w:name w:val="Normal (Web)"/>
    <w:basedOn w:val="Normal"/>
    <w:uiPriority w:val="99"/>
    <w:semiHidden/>
    <w:unhideWhenUsed/>
    <w:rsid w:val="008C57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8C1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8061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80614"/>
    <w:rPr>
      <w:rFonts w:ascii="Tahoma" w:hAnsi="Tahoma" w:cs="Tahoma"/>
      <w:sz w:val="16"/>
      <w:szCs w:val="16"/>
      <w:lang w:val="en-US" w:eastAsia="en-US"/>
    </w:rPr>
  </w:style>
  <w:style w:type="paragraph" w:styleId="AralkYok">
    <w:name w:val="No Spacing"/>
    <w:uiPriority w:val="1"/>
    <w:qFormat/>
    <w:rsid w:val="00E553DE"/>
    <w:pPr>
      <w:spacing w:line="0" w:lineRule="atLeast"/>
      <w:ind w:left="788" w:hanging="431"/>
      <w:jc w:val="both"/>
    </w:pPr>
    <w:rPr>
      <w:rFonts w:eastAsia="Calibri"/>
      <w:sz w:val="22"/>
      <w:szCs w:val="22"/>
      <w:lang w:eastAsia="en-US"/>
    </w:rPr>
  </w:style>
  <w:style w:type="character" w:styleId="Kpr">
    <w:name w:val="Hyperlink"/>
    <w:basedOn w:val="VarsaylanParagrafYazTipi"/>
    <w:uiPriority w:val="99"/>
    <w:unhideWhenUsed/>
    <w:rsid w:val="004242E1"/>
    <w:rPr>
      <w:color w:val="0000FF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9D7A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9D7A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9D7A2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character" w:customStyle="1" w:styleId="tr">
    <w:name w:val="tr"/>
    <w:basedOn w:val="VarsaylanParagrafYazTipi"/>
    <w:rsid w:val="009D7A23"/>
  </w:style>
  <w:style w:type="character" w:styleId="Gl">
    <w:name w:val="Strong"/>
    <w:basedOn w:val="VarsaylanParagrafYazTipi"/>
    <w:uiPriority w:val="22"/>
    <w:qFormat/>
    <w:rsid w:val="009D7A23"/>
    <w:rPr>
      <w:b/>
      <w:bCs/>
    </w:rPr>
  </w:style>
  <w:style w:type="paragraph" w:styleId="T1">
    <w:name w:val="toc 1"/>
    <w:basedOn w:val="Normal"/>
    <w:next w:val="Normal"/>
    <w:autoRedefine/>
    <w:uiPriority w:val="39"/>
    <w:unhideWhenUsed/>
    <w:rsid w:val="00BE694E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BE694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9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95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8460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.tbmm.gov.tr/docs/constitution_en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jects.worldbank.org/en/projects-operations/project-detail/P17256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ecadeonrestoration.org/about-un-deca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bb.gov.tr/wp-content/uploads/2020/03/On_BirinciPLan_ingilizce_SonBaski.pdf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nder.org.tr/?p=1063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C362B-42EF-4D25-83D2-628BA2A3B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hbaltali</dc:creator>
  <cp:lastModifiedBy>Windows Kullanıcısı</cp:lastModifiedBy>
  <cp:revision>9</cp:revision>
  <cp:lastPrinted>2017-07-25T07:00:00Z</cp:lastPrinted>
  <dcterms:created xsi:type="dcterms:W3CDTF">2021-07-23T14:05:00Z</dcterms:created>
  <dcterms:modified xsi:type="dcterms:W3CDTF">2021-07-23T14:28:00Z</dcterms:modified>
</cp:coreProperties>
</file>