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E8C" w:rsidRPr="00702A2C" w:rsidRDefault="00B532C4" w:rsidP="005B0F14">
      <w:pPr>
        <w:jc w:val="center"/>
        <w:rPr>
          <w:rStyle w:val="GlVurgulama"/>
          <w:rFonts w:asciiTheme="majorHAnsi" w:hAnsiTheme="majorHAnsi" w:cstheme="majorHAnsi"/>
          <w:b/>
          <w:sz w:val="44"/>
          <w:szCs w:val="44"/>
        </w:rPr>
      </w:pPr>
      <w:bookmarkStart w:id="0" w:name="_GoBack"/>
      <w:bookmarkEnd w:id="0"/>
      <w:r w:rsidRPr="00702A2C">
        <w:rPr>
          <w:rStyle w:val="GlVurgulama"/>
          <w:rFonts w:asciiTheme="majorHAnsi" w:hAnsiTheme="majorHAnsi" w:cstheme="majorHAnsi"/>
          <w:b/>
          <w:sz w:val="44"/>
          <w:szCs w:val="44"/>
        </w:rPr>
        <w:t>Ulusal H</w:t>
      </w:r>
      <w:r w:rsidR="00A74C53" w:rsidRPr="00702A2C">
        <w:rPr>
          <w:rStyle w:val="GlVurgulama"/>
          <w:rFonts w:asciiTheme="majorHAnsi" w:hAnsiTheme="majorHAnsi" w:cstheme="majorHAnsi"/>
          <w:b/>
          <w:sz w:val="44"/>
          <w:szCs w:val="44"/>
        </w:rPr>
        <w:t xml:space="preserve">avza Rehabilitasyonu Stratejisi (UHRS) </w:t>
      </w:r>
      <w:r w:rsidR="008576F6">
        <w:rPr>
          <w:rStyle w:val="GlVurgulama"/>
          <w:rFonts w:asciiTheme="majorHAnsi" w:hAnsiTheme="majorHAnsi" w:cstheme="majorHAnsi"/>
          <w:b/>
          <w:sz w:val="44"/>
          <w:szCs w:val="44"/>
        </w:rPr>
        <w:t>Bilgi Notu</w:t>
      </w:r>
    </w:p>
    <w:p w:rsidR="00A74C53" w:rsidRPr="00C97131" w:rsidRDefault="008576F6" w:rsidP="005B0F14">
      <w:pPr>
        <w:jc w:val="center"/>
        <w:rPr>
          <w:rFonts w:asciiTheme="majorHAnsi" w:hAnsiTheme="majorHAnsi" w:cstheme="majorHAnsi"/>
          <w:sz w:val="36"/>
        </w:rPr>
      </w:pPr>
      <w:r>
        <w:rPr>
          <w:rFonts w:asciiTheme="majorHAnsi" w:hAnsiTheme="majorHAnsi" w:cstheme="majorHAnsi"/>
          <w:sz w:val="36"/>
        </w:rPr>
        <w:t>1 Temmuz 2021</w:t>
      </w:r>
    </w:p>
    <w:sdt>
      <w:sdtPr>
        <w:rPr>
          <w:rFonts w:asciiTheme="minorHAnsi" w:eastAsiaTheme="minorHAnsi" w:hAnsiTheme="minorHAnsi" w:cstheme="majorHAnsi"/>
          <w:color w:val="auto"/>
          <w:sz w:val="22"/>
          <w:szCs w:val="22"/>
          <w:lang w:eastAsia="en-US"/>
        </w:rPr>
        <w:id w:val="-235635990"/>
        <w:docPartObj>
          <w:docPartGallery w:val="Table of Contents"/>
          <w:docPartUnique/>
        </w:docPartObj>
      </w:sdtPr>
      <w:sdtEndPr>
        <w:rPr>
          <w:b/>
          <w:bCs/>
        </w:rPr>
      </w:sdtEndPr>
      <w:sdtContent>
        <w:p w:rsidR="00851499" w:rsidRPr="00847DF0" w:rsidRDefault="00851499" w:rsidP="00C97131">
          <w:pPr>
            <w:pStyle w:val="TBal"/>
            <w:jc w:val="both"/>
            <w:rPr>
              <w:rFonts w:cstheme="majorHAnsi"/>
              <w:sz w:val="22"/>
              <w:szCs w:val="22"/>
            </w:rPr>
          </w:pPr>
          <w:r w:rsidRPr="00847DF0">
            <w:rPr>
              <w:rFonts w:cstheme="majorHAnsi"/>
              <w:sz w:val="22"/>
              <w:szCs w:val="22"/>
            </w:rPr>
            <w:t>İçindekiler Tablosu</w:t>
          </w:r>
        </w:p>
        <w:p w:rsidR="008576F6" w:rsidRDefault="00851499">
          <w:pPr>
            <w:pStyle w:val="T1"/>
            <w:tabs>
              <w:tab w:val="left" w:pos="440"/>
              <w:tab w:val="right" w:leader="dot" w:pos="8890"/>
            </w:tabs>
            <w:rPr>
              <w:rFonts w:eastAsiaTheme="minorEastAsia"/>
              <w:noProof/>
              <w:lang w:eastAsia="tr-TR"/>
            </w:rPr>
          </w:pPr>
          <w:r w:rsidRPr="00847DF0">
            <w:rPr>
              <w:rFonts w:asciiTheme="majorHAnsi" w:hAnsiTheme="majorHAnsi" w:cstheme="majorHAnsi"/>
            </w:rPr>
            <w:fldChar w:fldCharType="begin"/>
          </w:r>
          <w:r w:rsidRPr="00847DF0">
            <w:rPr>
              <w:rFonts w:asciiTheme="majorHAnsi" w:hAnsiTheme="majorHAnsi" w:cstheme="majorHAnsi"/>
            </w:rPr>
            <w:instrText xml:space="preserve"> TOC \o "1-3" \h \z \u </w:instrText>
          </w:r>
          <w:r w:rsidRPr="00847DF0">
            <w:rPr>
              <w:rFonts w:asciiTheme="majorHAnsi" w:hAnsiTheme="majorHAnsi" w:cstheme="majorHAnsi"/>
            </w:rPr>
            <w:fldChar w:fldCharType="separate"/>
          </w:r>
          <w:hyperlink w:anchor="_Toc75933833" w:history="1">
            <w:r w:rsidR="008576F6" w:rsidRPr="005420FE">
              <w:rPr>
                <w:rStyle w:val="Kpr"/>
                <w:noProof/>
              </w:rPr>
              <w:t>1.</w:t>
            </w:r>
            <w:r w:rsidR="008576F6">
              <w:rPr>
                <w:rFonts w:eastAsiaTheme="minorEastAsia"/>
                <w:noProof/>
                <w:lang w:eastAsia="tr-TR"/>
              </w:rPr>
              <w:tab/>
            </w:r>
            <w:r w:rsidR="008576F6" w:rsidRPr="005420FE">
              <w:rPr>
                <w:rStyle w:val="Kpr"/>
                <w:noProof/>
              </w:rPr>
              <w:t>Amaç ve Konunun Geçmişi</w:t>
            </w:r>
            <w:r w:rsidR="008576F6">
              <w:rPr>
                <w:noProof/>
                <w:webHidden/>
              </w:rPr>
              <w:tab/>
            </w:r>
            <w:r w:rsidR="008576F6">
              <w:rPr>
                <w:noProof/>
                <w:webHidden/>
              </w:rPr>
              <w:fldChar w:fldCharType="begin"/>
            </w:r>
            <w:r w:rsidR="008576F6">
              <w:rPr>
                <w:noProof/>
                <w:webHidden/>
              </w:rPr>
              <w:instrText xml:space="preserve"> PAGEREF _Toc75933833 \h </w:instrText>
            </w:r>
            <w:r w:rsidR="008576F6">
              <w:rPr>
                <w:noProof/>
                <w:webHidden/>
              </w:rPr>
            </w:r>
            <w:r w:rsidR="008576F6">
              <w:rPr>
                <w:noProof/>
                <w:webHidden/>
              </w:rPr>
              <w:fldChar w:fldCharType="separate"/>
            </w:r>
            <w:r w:rsidR="008576F6">
              <w:rPr>
                <w:noProof/>
                <w:webHidden/>
              </w:rPr>
              <w:t>2</w:t>
            </w:r>
            <w:r w:rsidR="008576F6">
              <w:rPr>
                <w:noProof/>
                <w:webHidden/>
              </w:rPr>
              <w:fldChar w:fldCharType="end"/>
            </w:r>
          </w:hyperlink>
        </w:p>
        <w:p w:rsidR="008576F6" w:rsidRDefault="00CB2710">
          <w:pPr>
            <w:pStyle w:val="T1"/>
            <w:tabs>
              <w:tab w:val="left" w:pos="440"/>
              <w:tab w:val="right" w:leader="dot" w:pos="8890"/>
            </w:tabs>
            <w:rPr>
              <w:rFonts w:eastAsiaTheme="minorEastAsia"/>
              <w:noProof/>
              <w:lang w:eastAsia="tr-TR"/>
            </w:rPr>
          </w:pPr>
          <w:hyperlink w:anchor="_Toc75933834" w:history="1">
            <w:r w:rsidR="008576F6" w:rsidRPr="005420FE">
              <w:rPr>
                <w:rStyle w:val="Kpr"/>
                <w:noProof/>
              </w:rPr>
              <w:t>2.</w:t>
            </w:r>
            <w:r w:rsidR="008576F6">
              <w:rPr>
                <w:rFonts w:eastAsiaTheme="minorEastAsia"/>
                <w:noProof/>
                <w:lang w:eastAsia="tr-TR"/>
              </w:rPr>
              <w:tab/>
            </w:r>
            <w:r w:rsidR="008576F6" w:rsidRPr="005420FE">
              <w:rPr>
                <w:rStyle w:val="Kpr"/>
                <w:noProof/>
              </w:rPr>
              <w:t>Rehabilitasyon ve Restorasyon Kavramları ve İlgili Süreçler</w:t>
            </w:r>
            <w:r w:rsidR="008576F6">
              <w:rPr>
                <w:noProof/>
                <w:webHidden/>
              </w:rPr>
              <w:tab/>
            </w:r>
            <w:r w:rsidR="008576F6">
              <w:rPr>
                <w:noProof/>
                <w:webHidden/>
              </w:rPr>
              <w:fldChar w:fldCharType="begin"/>
            </w:r>
            <w:r w:rsidR="008576F6">
              <w:rPr>
                <w:noProof/>
                <w:webHidden/>
              </w:rPr>
              <w:instrText xml:space="preserve"> PAGEREF _Toc75933834 \h </w:instrText>
            </w:r>
            <w:r w:rsidR="008576F6">
              <w:rPr>
                <w:noProof/>
                <w:webHidden/>
              </w:rPr>
            </w:r>
            <w:r w:rsidR="008576F6">
              <w:rPr>
                <w:noProof/>
                <w:webHidden/>
              </w:rPr>
              <w:fldChar w:fldCharType="separate"/>
            </w:r>
            <w:r w:rsidR="008576F6">
              <w:rPr>
                <w:noProof/>
                <w:webHidden/>
              </w:rPr>
              <w:t>3</w:t>
            </w:r>
            <w:r w:rsidR="008576F6">
              <w:rPr>
                <w:noProof/>
                <w:webHidden/>
              </w:rPr>
              <w:fldChar w:fldCharType="end"/>
            </w:r>
          </w:hyperlink>
        </w:p>
        <w:p w:rsidR="008576F6" w:rsidRDefault="00CB2710">
          <w:pPr>
            <w:pStyle w:val="T2"/>
            <w:tabs>
              <w:tab w:val="right" w:leader="dot" w:pos="8890"/>
            </w:tabs>
            <w:rPr>
              <w:rFonts w:eastAsiaTheme="minorEastAsia"/>
              <w:noProof/>
              <w:lang w:eastAsia="tr-TR"/>
            </w:rPr>
          </w:pPr>
          <w:hyperlink w:anchor="_Toc75933835" w:history="1">
            <w:r w:rsidR="008576F6" w:rsidRPr="005420FE">
              <w:rPr>
                <w:rStyle w:val="Kpr"/>
                <w:noProof/>
              </w:rPr>
              <w:t>2.1. Ekosistem</w:t>
            </w:r>
            <w:r w:rsidR="008576F6">
              <w:rPr>
                <w:noProof/>
                <w:webHidden/>
              </w:rPr>
              <w:tab/>
            </w:r>
            <w:r w:rsidR="008576F6">
              <w:rPr>
                <w:noProof/>
                <w:webHidden/>
              </w:rPr>
              <w:fldChar w:fldCharType="begin"/>
            </w:r>
            <w:r w:rsidR="008576F6">
              <w:rPr>
                <w:noProof/>
                <w:webHidden/>
              </w:rPr>
              <w:instrText xml:space="preserve"> PAGEREF _Toc75933835 \h </w:instrText>
            </w:r>
            <w:r w:rsidR="008576F6">
              <w:rPr>
                <w:noProof/>
                <w:webHidden/>
              </w:rPr>
            </w:r>
            <w:r w:rsidR="008576F6">
              <w:rPr>
                <w:noProof/>
                <w:webHidden/>
              </w:rPr>
              <w:fldChar w:fldCharType="separate"/>
            </w:r>
            <w:r w:rsidR="008576F6">
              <w:rPr>
                <w:noProof/>
                <w:webHidden/>
              </w:rPr>
              <w:t>4</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36" w:history="1">
            <w:r w:rsidR="008576F6" w:rsidRPr="005420FE">
              <w:rPr>
                <w:rStyle w:val="Kpr"/>
                <w:noProof/>
              </w:rPr>
              <w:t>2.2.</w:t>
            </w:r>
            <w:r w:rsidR="008576F6">
              <w:rPr>
                <w:rFonts w:eastAsiaTheme="minorEastAsia"/>
                <w:noProof/>
                <w:lang w:eastAsia="tr-TR"/>
              </w:rPr>
              <w:tab/>
            </w:r>
            <w:r w:rsidR="008576F6" w:rsidRPr="005420FE">
              <w:rPr>
                <w:rStyle w:val="Kpr"/>
                <w:noProof/>
              </w:rPr>
              <w:t>Peyzaj (Landscape)</w:t>
            </w:r>
            <w:r w:rsidR="008576F6">
              <w:rPr>
                <w:noProof/>
                <w:webHidden/>
              </w:rPr>
              <w:tab/>
            </w:r>
            <w:r w:rsidR="008576F6">
              <w:rPr>
                <w:noProof/>
                <w:webHidden/>
              </w:rPr>
              <w:fldChar w:fldCharType="begin"/>
            </w:r>
            <w:r w:rsidR="008576F6">
              <w:rPr>
                <w:noProof/>
                <w:webHidden/>
              </w:rPr>
              <w:instrText xml:space="preserve"> PAGEREF _Toc75933836 \h </w:instrText>
            </w:r>
            <w:r w:rsidR="008576F6">
              <w:rPr>
                <w:noProof/>
                <w:webHidden/>
              </w:rPr>
            </w:r>
            <w:r w:rsidR="008576F6">
              <w:rPr>
                <w:noProof/>
                <w:webHidden/>
              </w:rPr>
              <w:fldChar w:fldCharType="separate"/>
            </w:r>
            <w:r w:rsidR="008576F6">
              <w:rPr>
                <w:noProof/>
                <w:webHidden/>
              </w:rPr>
              <w:t>4</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37" w:history="1">
            <w:r w:rsidR="008576F6" w:rsidRPr="005420FE">
              <w:rPr>
                <w:rStyle w:val="Kpr"/>
                <w:noProof/>
              </w:rPr>
              <w:t>2.3.</w:t>
            </w:r>
            <w:r w:rsidR="008576F6">
              <w:rPr>
                <w:rFonts w:eastAsiaTheme="minorEastAsia"/>
                <w:noProof/>
                <w:lang w:eastAsia="tr-TR"/>
              </w:rPr>
              <w:tab/>
            </w:r>
            <w:r w:rsidR="008576F6" w:rsidRPr="005420FE">
              <w:rPr>
                <w:rStyle w:val="Kpr"/>
                <w:noProof/>
              </w:rPr>
              <w:t>Entegre Peyzaj Yönetimi (Integrated Landscape Management)</w:t>
            </w:r>
            <w:r w:rsidR="008576F6">
              <w:rPr>
                <w:noProof/>
                <w:webHidden/>
              </w:rPr>
              <w:tab/>
            </w:r>
            <w:r w:rsidR="008576F6">
              <w:rPr>
                <w:noProof/>
                <w:webHidden/>
              </w:rPr>
              <w:fldChar w:fldCharType="begin"/>
            </w:r>
            <w:r w:rsidR="008576F6">
              <w:rPr>
                <w:noProof/>
                <w:webHidden/>
              </w:rPr>
              <w:instrText xml:space="preserve"> PAGEREF _Toc75933837 \h </w:instrText>
            </w:r>
            <w:r w:rsidR="008576F6">
              <w:rPr>
                <w:noProof/>
                <w:webHidden/>
              </w:rPr>
            </w:r>
            <w:r w:rsidR="008576F6">
              <w:rPr>
                <w:noProof/>
                <w:webHidden/>
              </w:rPr>
              <w:fldChar w:fldCharType="separate"/>
            </w:r>
            <w:r w:rsidR="008576F6">
              <w:rPr>
                <w:noProof/>
                <w:webHidden/>
              </w:rPr>
              <w:t>4</w:t>
            </w:r>
            <w:r w:rsidR="008576F6">
              <w:rPr>
                <w:noProof/>
                <w:webHidden/>
              </w:rPr>
              <w:fldChar w:fldCharType="end"/>
            </w:r>
          </w:hyperlink>
        </w:p>
        <w:p w:rsidR="008576F6" w:rsidRDefault="00CB2710">
          <w:pPr>
            <w:pStyle w:val="T1"/>
            <w:tabs>
              <w:tab w:val="left" w:pos="440"/>
              <w:tab w:val="right" w:leader="dot" w:pos="8890"/>
            </w:tabs>
            <w:rPr>
              <w:rFonts w:eastAsiaTheme="minorEastAsia"/>
              <w:noProof/>
              <w:lang w:eastAsia="tr-TR"/>
            </w:rPr>
          </w:pPr>
          <w:hyperlink w:anchor="_Toc75933838" w:history="1">
            <w:r w:rsidR="008576F6" w:rsidRPr="005420FE">
              <w:rPr>
                <w:rStyle w:val="Kpr"/>
                <w:noProof/>
              </w:rPr>
              <w:t>3.</w:t>
            </w:r>
            <w:r w:rsidR="008576F6">
              <w:rPr>
                <w:rFonts w:eastAsiaTheme="minorEastAsia"/>
                <w:noProof/>
                <w:lang w:eastAsia="tr-TR"/>
              </w:rPr>
              <w:tab/>
            </w:r>
            <w:r w:rsidR="008576F6" w:rsidRPr="005420FE">
              <w:rPr>
                <w:rStyle w:val="Kpr"/>
                <w:noProof/>
              </w:rPr>
              <w:t>UHRS’ nin Dayanakları</w:t>
            </w:r>
            <w:r w:rsidR="008576F6">
              <w:rPr>
                <w:noProof/>
                <w:webHidden/>
              </w:rPr>
              <w:tab/>
            </w:r>
            <w:r w:rsidR="008576F6">
              <w:rPr>
                <w:noProof/>
                <w:webHidden/>
              </w:rPr>
              <w:fldChar w:fldCharType="begin"/>
            </w:r>
            <w:r w:rsidR="008576F6">
              <w:rPr>
                <w:noProof/>
                <w:webHidden/>
              </w:rPr>
              <w:instrText xml:space="preserve"> PAGEREF _Toc75933838 \h </w:instrText>
            </w:r>
            <w:r w:rsidR="008576F6">
              <w:rPr>
                <w:noProof/>
                <w:webHidden/>
              </w:rPr>
            </w:r>
            <w:r w:rsidR="008576F6">
              <w:rPr>
                <w:noProof/>
                <w:webHidden/>
              </w:rPr>
              <w:fldChar w:fldCharType="separate"/>
            </w:r>
            <w:r w:rsidR="008576F6">
              <w:rPr>
                <w:noProof/>
                <w:webHidden/>
              </w:rPr>
              <w:t>5</w:t>
            </w:r>
            <w:r w:rsidR="008576F6">
              <w:rPr>
                <w:noProof/>
                <w:webHidden/>
              </w:rPr>
              <w:fldChar w:fldCharType="end"/>
            </w:r>
          </w:hyperlink>
        </w:p>
        <w:p w:rsidR="008576F6" w:rsidRDefault="00CB2710">
          <w:pPr>
            <w:pStyle w:val="T2"/>
            <w:tabs>
              <w:tab w:val="right" w:leader="dot" w:pos="8890"/>
            </w:tabs>
            <w:rPr>
              <w:rFonts w:eastAsiaTheme="minorEastAsia"/>
              <w:noProof/>
              <w:lang w:eastAsia="tr-TR"/>
            </w:rPr>
          </w:pPr>
          <w:hyperlink w:anchor="_Toc75933839" w:history="1">
            <w:r w:rsidR="008576F6" w:rsidRPr="005420FE">
              <w:rPr>
                <w:rStyle w:val="Kpr"/>
                <w:noProof/>
              </w:rPr>
              <w:t>3.1. Anayasa’da Yer Alan Hususlar</w:t>
            </w:r>
            <w:r w:rsidR="008576F6">
              <w:rPr>
                <w:noProof/>
                <w:webHidden/>
              </w:rPr>
              <w:tab/>
            </w:r>
            <w:r w:rsidR="008576F6">
              <w:rPr>
                <w:noProof/>
                <w:webHidden/>
              </w:rPr>
              <w:fldChar w:fldCharType="begin"/>
            </w:r>
            <w:r w:rsidR="008576F6">
              <w:rPr>
                <w:noProof/>
                <w:webHidden/>
              </w:rPr>
              <w:instrText xml:space="preserve"> PAGEREF _Toc75933839 \h </w:instrText>
            </w:r>
            <w:r w:rsidR="008576F6">
              <w:rPr>
                <w:noProof/>
                <w:webHidden/>
              </w:rPr>
            </w:r>
            <w:r w:rsidR="008576F6">
              <w:rPr>
                <w:noProof/>
                <w:webHidden/>
              </w:rPr>
              <w:fldChar w:fldCharType="separate"/>
            </w:r>
            <w:r w:rsidR="008576F6">
              <w:rPr>
                <w:noProof/>
                <w:webHidden/>
              </w:rPr>
              <w:t>5</w:t>
            </w:r>
            <w:r w:rsidR="008576F6">
              <w:rPr>
                <w:noProof/>
                <w:webHidden/>
              </w:rPr>
              <w:fldChar w:fldCharType="end"/>
            </w:r>
          </w:hyperlink>
        </w:p>
        <w:p w:rsidR="008576F6" w:rsidRDefault="00CB2710">
          <w:pPr>
            <w:pStyle w:val="T2"/>
            <w:tabs>
              <w:tab w:val="right" w:leader="dot" w:pos="8890"/>
            </w:tabs>
            <w:rPr>
              <w:rFonts w:eastAsiaTheme="minorEastAsia"/>
              <w:noProof/>
              <w:lang w:eastAsia="tr-TR"/>
            </w:rPr>
          </w:pPr>
          <w:hyperlink w:anchor="_Toc75933840" w:history="1">
            <w:r w:rsidR="008576F6" w:rsidRPr="005420FE">
              <w:rPr>
                <w:rStyle w:val="Kpr"/>
                <w:noProof/>
              </w:rPr>
              <w:t>3.2. TBMM’ce Onaylanan Sözleşmeler</w:t>
            </w:r>
            <w:r w:rsidR="008576F6">
              <w:rPr>
                <w:noProof/>
                <w:webHidden/>
              </w:rPr>
              <w:tab/>
            </w:r>
            <w:r w:rsidR="008576F6">
              <w:rPr>
                <w:noProof/>
                <w:webHidden/>
              </w:rPr>
              <w:fldChar w:fldCharType="begin"/>
            </w:r>
            <w:r w:rsidR="008576F6">
              <w:rPr>
                <w:noProof/>
                <w:webHidden/>
              </w:rPr>
              <w:instrText xml:space="preserve"> PAGEREF _Toc75933840 \h </w:instrText>
            </w:r>
            <w:r w:rsidR="008576F6">
              <w:rPr>
                <w:noProof/>
                <w:webHidden/>
              </w:rPr>
            </w:r>
            <w:r w:rsidR="008576F6">
              <w:rPr>
                <w:noProof/>
                <w:webHidden/>
              </w:rPr>
              <w:fldChar w:fldCharType="separate"/>
            </w:r>
            <w:r w:rsidR="008576F6">
              <w:rPr>
                <w:noProof/>
                <w:webHidden/>
              </w:rPr>
              <w:t>7</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41" w:history="1">
            <w:r w:rsidR="008576F6" w:rsidRPr="005420FE">
              <w:rPr>
                <w:rStyle w:val="Kpr"/>
                <w:noProof/>
              </w:rPr>
              <w:t>3.3.</w:t>
            </w:r>
            <w:r w:rsidR="008576F6">
              <w:rPr>
                <w:rFonts w:eastAsiaTheme="minorEastAsia"/>
                <w:noProof/>
                <w:lang w:eastAsia="tr-TR"/>
              </w:rPr>
              <w:tab/>
            </w:r>
            <w:r w:rsidR="008576F6" w:rsidRPr="005420FE">
              <w:rPr>
                <w:rStyle w:val="Kpr"/>
                <w:noProof/>
              </w:rPr>
              <w:t>Onbirinci Kalkınma Planı ile Bağlantısı</w:t>
            </w:r>
            <w:r w:rsidR="008576F6">
              <w:rPr>
                <w:noProof/>
                <w:webHidden/>
              </w:rPr>
              <w:tab/>
            </w:r>
            <w:r w:rsidR="008576F6">
              <w:rPr>
                <w:noProof/>
                <w:webHidden/>
              </w:rPr>
              <w:fldChar w:fldCharType="begin"/>
            </w:r>
            <w:r w:rsidR="008576F6">
              <w:rPr>
                <w:noProof/>
                <w:webHidden/>
              </w:rPr>
              <w:instrText xml:space="preserve"> PAGEREF _Toc75933841 \h </w:instrText>
            </w:r>
            <w:r w:rsidR="008576F6">
              <w:rPr>
                <w:noProof/>
                <w:webHidden/>
              </w:rPr>
            </w:r>
            <w:r w:rsidR="008576F6">
              <w:rPr>
                <w:noProof/>
                <w:webHidden/>
              </w:rPr>
              <w:fldChar w:fldCharType="separate"/>
            </w:r>
            <w:r w:rsidR="008576F6">
              <w:rPr>
                <w:noProof/>
                <w:webHidden/>
              </w:rPr>
              <w:t>9</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2" w:history="1">
            <w:r w:rsidR="008576F6" w:rsidRPr="005420FE">
              <w:rPr>
                <w:rStyle w:val="Kpr"/>
                <w:noProof/>
              </w:rPr>
              <w:t>3.3.1.</w:t>
            </w:r>
            <w:r w:rsidR="008576F6">
              <w:rPr>
                <w:rFonts w:eastAsiaTheme="minorEastAsia"/>
                <w:noProof/>
                <w:lang w:eastAsia="tr-TR"/>
              </w:rPr>
              <w:tab/>
            </w:r>
            <w:r w:rsidR="008576F6" w:rsidRPr="005420FE">
              <w:rPr>
                <w:rStyle w:val="Kpr"/>
                <w:noProof/>
              </w:rPr>
              <w:t>İklim Değişikliği, Gıda Güvenliği ve Suyun Etkin Kullanımı</w:t>
            </w:r>
            <w:r w:rsidR="008576F6">
              <w:rPr>
                <w:noProof/>
                <w:webHidden/>
              </w:rPr>
              <w:tab/>
            </w:r>
            <w:r w:rsidR="008576F6">
              <w:rPr>
                <w:noProof/>
                <w:webHidden/>
              </w:rPr>
              <w:fldChar w:fldCharType="begin"/>
            </w:r>
            <w:r w:rsidR="008576F6">
              <w:rPr>
                <w:noProof/>
                <w:webHidden/>
              </w:rPr>
              <w:instrText xml:space="preserve"> PAGEREF _Toc75933842 \h </w:instrText>
            </w:r>
            <w:r w:rsidR="008576F6">
              <w:rPr>
                <w:noProof/>
                <w:webHidden/>
              </w:rPr>
            </w:r>
            <w:r w:rsidR="008576F6">
              <w:rPr>
                <w:noProof/>
                <w:webHidden/>
              </w:rPr>
              <w:fldChar w:fldCharType="separate"/>
            </w:r>
            <w:r w:rsidR="008576F6">
              <w:rPr>
                <w:noProof/>
                <w:webHidden/>
              </w:rPr>
              <w:t>9</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3" w:history="1">
            <w:r w:rsidR="008576F6" w:rsidRPr="005420FE">
              <w:rPr>
                <w:rStyle w:val="Kpr"/>
                <w:noProof/>
              </w:rPr>
              <w:t>3.3.2.</w:t>
            </w:r>
            <w:r w:rsidR="008576F6">
              <w:rPr>
                <w:rFonts w:eastAsiaTheme="minorEastAsia"/>
                <w:noProof/>
                <w:lang w:eastAsia="tr-TR"/>
              </w:rPr>
              <w:tab/>
            </w:r>
            <w:r w:rsidR="008576F6" w:rsidRPr="005420FE">
              <w:rPr>
                <w:rStyle w:val="Kpr"/>
                <w:noProof/>
              </w:rPr>
              <w:t>Öncelikli Gelişme Alanı olarak tarım, ormancılık ve su</w:t>
            </w:r>
            <w:r w:rsidR="008576F6">
              <w:rPr>
                <w:noProof/>
                <w:webHidden/>
              </w:rPr>
              <w:tab/>
            </w:r>
            <w:r w:rsidR="008576F6">
              <w:rPr>
                <w:noProof/>
                <w:webHidden/>
              </w:rPr>
              <w:fldChar w:fldCharType="begin"/>
            </w:r>
            <w:r w:rsidR="008576F6">
              <w:rPr>
                <w:noProof/>
                <w:webHidden/>
              </w:rPr>
              <w:instrText xml:space="preserve"> PAGEREF _Toc75933843 \h </w:instrText>
            </w:r>
            <w:r w:rsidR="008576F6">
              <w:rPr>
                <w:noProof/>
                <w:webHidden/>
              </w:rPr>
            </w:r>
            <w:r w:rsidR="008576F6">
              <w:rPr>
                <w:noProof/>
                <w:webHidden/>
              </w:rPr>
              <w:fldChar w:fldCharType="separate"/>
            </w:r>
            <w:r w:rsidR="008576F6">
              <w:rPr>
                <w:noProof/>
                <w:webHidden/>
              </w:rPr>
              <w:t>10</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4" w:history="1">
            <w:r w:rsidR="008576F6" w:rsidRPr="005420FE">
              <w:rPr>
                <w:rStyle w:val="Kpr"/>
                <w:rFonts w:cstheme="majorHAnsi"/>
                <w:noProof/>
              </w:rPr>
              <w:t>3.3.3.</w:t>
            </w:r>
            <w:r w:rsidR="008576F6">
              <w:rPr>
                <w:rFonts w:eastAsiaTheme="minorEastAsia"/>
                <w:noProof/>
                <w:lang w:eastAsia="tr-TR"/>
              </w:rPr>
              <w:tab/>
            </w:r>
            <w:r w:rsidR="008576F6" w:rsidRPr="005420FE">
              <w:rPr>
                <w:rStyle w:val="Kpr"/>
                <w:rFonts w:cstheme="majorHAnsi"/>
                <w:noProof/>
              </w:rPr>
              <w:t>Su kaynakları</w:t>
            </w:r>
            <w:r w:rsidR="008576F6">
              <w:rPr>
                <w:noProof/>
                <w:webHidden/>
              </w:rPr>
              <w:tab/>
            </w:r>
            <w:r w:rsidR="008576F6">
              <w:rPr>
                <w:noProof/>
                <w:webHidden/>
              </w:rPr>
              <w:fldChar w:fldCharType="begin"/>
            </w:r>
            <w:r w:rsidR="008576F6">
              <w:rPr>
                <w:noProof/>
                <w:webHidden/>
              </w:rPr>
              <w:instrText xml:space="preserve"> PAGEREF _Toc75933844 \h </w:instrText>
            </w:r>
            <w:r w:rsidR="008576F6">
              <w:rPr>
                <w:noProof/>
                <w:webHidden/>
              </w:rPr>
            </w:r>
            <w:r w:rsidR="008576F6">
              <w:rPr>
                <w:noProof/>
                <w:webHidden/>
              </w:rPr>
              <w:fldChar w:fldCharType="separate"/>
            </w:r>
            <w:r w:rsidR="008576F6">
              <w:rPr>
                <w:noProof/>
                <w:webHidden/>
              </w:rPr>
              <w:t>12</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5" w:history="1">
            <w:r w:rsidR="008576F6" w:rsidRPr="005420FE">
              <w:rPr>
                <w:rStyle w:val="Kpr"/>
                <w:rFonts w:cstheme="majorHAnsi"/>
                <w:noProof/>
              </w:rPr>
              <w:t>3.3.4.</w:t>
            </w:r>
            <w:r w:rsidR="008576F6">
              <w:rPr>
                <w:rFonts w:eastAsiaTheme="minorEastAsia"/>
                <w:noProof/>
                <w:lang w:eastAsia="tr-TR"/>
              </w:rPr>
              <w:tab/>
            </w:r>
            <w:r w:rsidR="008576F6" w:rsidRPr="005420FE">
              <w:rPr>
                <w:rStyle w:val="Kpr"/>
                <w:rFonts w:cstheme="majorHAnsi"/>
                <w:noProof/>
              </w:rPr>
              <w:t>Kırsal Kalkınma</w:t>
            </w:r>
            <w:r w:rsidR="008576F6">
              <w:rPr>
                <w:noProof/>
                <w:webHidden/>
              </w:rPr>
              <w:tab/>
            </w:r>
            <w:r w:rsidR="008576F6">
              <w:rPr>
                <w:noProof/>
                <w:webHidden/>
              </w:rPr>
              <w:fldChar w:fldCharType="begin"/>
            </w:r>
            <w:r w:rsidR="008576F6">
              <w:rPr>
                <w:noProof/>
                <w:webHidden/>
              </w:rPr>
              <w:instrText xml:space="preserve"> PAGEREF _Toc75933845 \h </w:instrText>
            </w:r>
            <w:r w:rsidR="008576F6">
              <w:rPr>
                <w:noProof/>
                <w:webHidden/>
              </w:rPr>
            </w:r>
            <w:r w:rsidR="008576F6">
              <w:rPr>
                <w:noProof/>
                <w:webHidden/>
              </w:rPr>
              <w:fldChar w:fldCharType="separate"/>
            </w:r>
            <w:r w:rsidR="008576F6">
              <w:rPr>
                <w:noProof/>
                <w:webHidden/>
              </w:rPr>
              <w:t>12</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6" w:history="1">
            <w:r w:rsidR="008576F6" w:rsidRPr="005420FE">
              <w:rPr>
                <w:rStyle w:val="Kpr"/>
                <w:rFonts w:cstheme="majorHAnsi"/>
                <w:noProof/>
              </w:rPr>
              <w:t>3.3.5.</w:t>
            </w:r>
            <w:r w:rsidR="008576F6">
              <w:rPr>
                <w:rFonts w:eastAsiaTheme="minorEastAsia"/>
                <w:noProof/>
                <w:lang w:eastAsia="tr-TR"/>
              </w:rPr>
              <w:tab/>
            </w:r>
            <w:r w:rsidR="008576F6" w:rsidRPr="005420FE">
              <w:rPr>
                <w:rStyle w:val="Kpr"/>
                <w:rFonts w:cstheme="majorHAnsi"/>
                <w:noProof/>
              </w:rPr>
              <w:t>Çevrenin Korunması</w:t>
            </w:r>
            <w:r w:rsidR="008576F6">
              <w:rPr>
                <w:noProof/>
                <w:webHidden/>
              </w:rPr>
              <w:tab/>
            </w:r>
            <w:r w:rsidR="008576F6">
              <w:rPr>
                <w:noProof/>
                <w:webHidden/>
              </w:rPr>
              <w:fldChar w:fldCharType="begin"/>
            </w:r>
            <w:r w:rsidR="008576F6">
              <w:rPr>
                <w:noProof/>
                <w:webHidden/>
              </w:rPr>
              <w:instrText xml:space="preserve"> PAGEREF _Toc75933846 \h </w:instrText>
            </w:r>
            <w:r w:rsidR="008576F6">
              <w:rPr>
                <w:noProof/>
                <w:webHidden/>
              </w:rPr>
            </w:r>
            <w:r w:rsidR="008576F6">
              <w:rPr>
                <w:noProof/>
                <w:webHidden/>
              </w:rPr>
              <w:fldChar w:fldCharType="separate"/>
            </w:r>
            <w:r w:rsidR="008576F6">
              <w:rPr>
                <w:noProof/>
                <w:webHidden/>
              </w:rPr>
              <w:t>13</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7" w:history="1">
            <w:r w:rsidR="008576F6" w:rsidRPr="005420FE">
              <w:rPr>
                <w:rStyle w:val="Kpr"/>
                <w:rFonts w:cstheme="majorHAnsi"/>
                <w:noProof/>
              </w:rPr>
              <w:t>3.3.6.</w:t>
            </w:r>
            <w:r w:rsidR="008576F6">
              <w:rPr>
                <w:rFonts w:eastAsiaTheme="minorEastAsia"/>
                <w:noProof/>
                <w:lang w:eastAsia="tr-TR"/>
              </w:rPr>
              <w:tab/>
            </w:r>
            <w:r w:rsidR="008576F6" w:rsidRPr="005420FE">
              <w:rPr>
                <w:rStyle w:val="Kpr"/>
                <w:rFonts w:cstheme="majorHAnsi"/>
                <w:noProof/>
              </w:rPr>
              <w:t>Biyolojik Çeşitlilik</w:t>
            </w:r>
            <w:r w:rsidR="008576F6">
              <w:rPr>
                <w:noProof/>
                <w:webHidden/>
              </w:rPr>
              <w:tab/>
            </w:r>
            <w:r w:rsidR="008576F6">
              <w:rPr>
                <w:noProof/>
                <w:webHidden/>
              </w:rPr>
              <w:fldChar w:fldCharType="begin"/>
            </w:r>
            <w:r w:rsidR="008576F6">
              <w:rPr>
                <w:noProof/>
                <w:webHidden/>
              </w:rPr>
              <w:instrText xml:space="preserve"> PAGEREF _Toc75933847 \h </w:instrText>
            </w:r>
            <w:r w:rsidR="008576F6">
              <w:rPr>
                <w:noProof/>
                <w:webHidden/>
              </w:rPr>
            </w:r>
            <w:r w:rsidR="008576F6">
              <w:rPr>
                <w:noProof/>
                <w:webHidden/>
              </w:rPr>
              <w:fldChar w:fldCharType="separate"/>
            </w:r>
            <w:r w:rsidR="008576F6">
              <w:rPr>
                <w:noProof/>
                <w:webHidden/>
              </w:rPr>
              <w:t>13</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48" w:history="1">
            <w:r w:rsidR="008576F6" w:rsidRPr="005420FE">
              <w:rPr>
                <w:rStyle w:val="Kpr"/>
                <w:rFonts w:cstheme="majorHAnsi"/>
                <w:noProof/>
              </w:rPr>
              <w:t>3.3.7.</w:t>
            </w:r>
            <w:r w:rsidR="008576F6">
              <w:rPr>
                <w:rFonts w:eastAsiaTheme="minorEastAsia"/>
                <w:noProof/>
                <w:lang w:eastAsia="tr-TR"/>
              </w:rPr>
              <w:tab/>
            </w:r>
            <w:r w:rsidR="008576F6" w:rsidRPr="005420FE">
              <w:rPr>
                <w:rStyle w:val="Kpr"/>
                <w:rFonts w:cstheme="majorHAnsi"/>
                <w:noProof/>
              </w:rPr>
              <w:t>Afet Yönetimi</w:t>
            </w:r>
            <w:r w:rsidR="008576F6">
              <w:rPr>
                <w:noProof/>
                <w:webHidden/>
              </w:rPr>
              <w:tab/>
            </w:r>
            <w:r w:rsidR="008576F6">
              <w:rPr>
                <w:noProof/>
                <w:webHidden/>
              </w:rPr>
              <w:fldChar w:fldCharType="begin"/>
            </w:r>
            <w:r w:rsidR="008576F6">
              <w:rPr>
                <w:noProof/>
                <w:webHidden/>
              </w:rPr>
              <w:instrText xml:space="preserve"> PAGEREF _Toc75933848 \h </w:instrText>
            </w:r>
            <w:r w:rsidR="008576F6">
              <w:rPr>
                <w:noProof/>
                <w:webHidden/>
              </w:rPr>
            </w:r>
            <w:r w:rsidR="008576F6">
              <w:rPr>
                <w:noProof/>
                <w:webHidden/>
              </w:rPr>
              <w:fldChar w:fldCharType="separate"/>
            </w:r>
            <w:r w:rsidR="008576F6">
              <w:rPr>
                <w:noProof/>
                <w:webHidden/>
              </w:rPr>
              <w:t>14</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49" w:history="1">
            <w:r w:rsidR="008576F6" w:rsidRPr="005420FE">
              <w:rPr>
                <w:rStyle w:val="Kpr"/>
                <w:rFonts w:cstheme="majorHAnsi"/>
                <w:i/>
                <w:noProof/>
              </w:rPr>
              <w:t>3.4.</w:t>
            </w:r>
            <w:r w:rsidR="008576F6">
              <w:rPr>
                <w:rFonts w:eastAsiaTheme="minorEastAsia"/>
                <w:noProof/>
                <w:lang w:eastAsia="tr-TR"/>
              </w:rPr>
              <w:tab/>
            </w:r>
            <w:r w:rsidR="008576F6" w:rsidRPr="005420FE">
              <w:rPr>
                <w:rStyle w:val="Kpr"/>
                <w:rFonts w:cstheme="majorHAnsi"/>
                <w:i/>
                <w:noProof/>
              </w:rPr>
              <w:t>İlgili Kanun ve Cumhurbaşkanlığı Kararnameleri</w:t>
            </w:r>
            <w:r w:rsidR="008576F6">
              <w:rPr>
                <w:noProof/>
                <w:webHidden/>
              </w:rPr>
              <w:tab/>
            </w:r>
            <w:r w:rsidR="008576F6">
              <w:rPr>
                <w:noProof/>
                <w:webHidden/>
              </w:rPr>
              <w:fldChar w:fldCharType="begin"/>
            </w:r>
            <w:r w:rsidR="008576F6">
              <w:rPr>
                <w:noProof/>
                <w:webHidden/>
              </w:rPr>
              <w:instrText xml:space="preserve"> PAGEREF _Toc75933849 \h </w:instrText>
            </w:r>
            <w:r w:rsidR="008576F6">
              <w:rPr>
                <w:noProof/>
                <w:webHidden/>
              </w:rPr>
            </w:r>
            <w:r w:rsidR="008576F6">
              <w:rPr>
                <w:noProof/>
                <w:webHidden/>
              </w:rPr>
              <w:fldChar w:fldCharType="separate"/>
            </w:r>
            <w:r w:rsidR="008576F6">
              <w:rPr>
                <w:noProof/>
                <w:webHidden/>
              </w:rPr>
              <w:t>14</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50" w:history="1">
            <w:r w:rsidR="008576F6" w:rsidRPr="005420FE">
              <w:rPr>
                <w:rStyle w:val="Kpr"/>
                <w:noProof/>
              </w:rPr>
              <w:t>3.4.1.</w:t>
            </w:r>
            <w:r w:rsidR="008576F6">
              <w:rPr>
                <w:rFonts w:eastAsiaTheme="minorEastAsia"/>
                <w:noProof/>
                <w:lang w:eastAsia="tr-TR"/>
              </w:rPr>
              <w:tab/>
            </w:r>
            <w:r w:rsidR="008576F6" w:rsidRPr="005420FE">
              <w:rPr>
                <w:rStyle w:val="Kpr"/>
                <w:noProof/>
              </w:rPr>
              <w:t>Orman Kanunu</w:t>
            </w:r>
            <w:r w:rsidR="008576F6">
              <w:rPr>
                <w:noProof/>
                <w:webHidden/>
              </w:rPr>
              <w:tab/>
            </w:r>
            <w:r w:rsidR="008576F6">
              <w:rPr>
                <w:noProof/>
                <w:webHidden/>
              </w:rPr>
              <w:fldChar w:fldCharType="begin"/>
            </w:r>
            <w:r w:rsidR="008576F6">
              <w:rPr>
                <w:noProof/>
                <w:webHidden/>
              </w:rPr>
              <w:instrText xml:space="preserve"> PAGEREF _Toc75933850 \h </w:instrText>
            </w:r>
            <w:r w:rsidR="008576F6">
              <w:rPr>
                <w:noProof/>
                <w:webHidden/>
              </w:rPr>
            </w:r>
            <w:r w:rsidR="008576F6">
              <w:rPr>
                <w:noProof/>
                <w:webHidden/>
              </w:rPr>
              <w:fldChar w:fldCharType="separate"/>
            </w:r>
            <w:r w:rsidR="008576F6">
              <w:rPr>
                <w:noProof/>
                <w:webHidden/>
              </w:rPr>
              <w:t>14</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51" w:history="1">
            <w:r w:rsidR="008576F6" w:rsidRPr="005420FE">
              <w:rPr>
                <w:rStyle w:val="Kpr"/>
                <w:noProof/>
              </w:rPr>
              <w:t>3.4.2.</w:t>
            </w:r>
            <w:r w:rsidR="008576F6">
              <w:rPr>
                <w:rFonts w:eastAsiaTheme="minorEastAsia"/>
                <w:noProof/>
                <w:lang w:eastAsia="tr-TR"/>
              </w:rPr>
              <w:tab/>
            </w:r>
            <w:r w:rsidR="008576F6" w:rsidRPr="005420FE">
              <w:rPr>
                <w:rStyle w:val="Kpr"/>
                <w:noProof/>
              </w:rPr>
              <w:t>4 Sayılı Cumhurbaşkanlığı Kararnamesi</w:t>
            </w:r>
            <w:r w:rsidR="008576F6">
              <w:rPr>
                <w:noProof/>
                <w:webHidden/>
              </w:rPr>
              <w:tab/>
            </w:r>
            <w:r w:rsidR="008576F6">
              <w:rPr>
                <w:noProof/>
                <w:webHidden/>
              </w:rPr>
              <w:fldChar w:fldCharType="begin"/>
            </w:r>
            <w:r w:rsidR="008576F6">
              <w:rPr>
                <w:noProof/>
                <w:webHidden/>
              </w:rPr>
              <w:instrText xml:space="preserve"> PAGEREF _Toc75933851 \h </w:instrText>
            </w:r>
            <w:r w:rsidR="008576F6">
              <w:rPr>
                <w:noProof/>
                <w:webHidden/>
              </w:rPr>
            </w:r>
            <w:r w:rsidR="008576F6">
              <w:rPr>
                <w:noProof/>
                <w:webHidden/>
              </w:rPr>
              <w:fldChar w:fldCharType="separate"/>
            </w:r>
            <w:r w:rsidR="008576F6">
              <w:rPr>
                <w:noProof/>
                <w:webHidden/>
              </w:rPr>
              <w:t>14</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52" w:history="1">
            <w:r w:rsidR="008576F6" w:rsidRPr="005420FE">
              <w:rPr>
                <w:rStyle w:val="Kpr"/>
                <w:rFonts w:cstheme="majorHAnsi"/>
                <w:noProof/>
              </w:rPr>
              <w:t>3.4.3.</w:t>
            </w:r>
            <w:r w:rsidR="008576F6">
              <w:rPr>
                <w:rFonts w:eastAsiaTheme="minorEastAsia"/>
                <w:noProof/>
                <w:lang w:eastAsia="tr-TR"/>
              </w:rPr>
              <w:tab/>
            </w:r>
            <w:r w:rsidR="008576F6" w:rsidRPr="005420FE">
              <w:rPr>
                <w:rStyle w:val="Kpr"/>
                <w:rFonts w:cstheme="majorHAnsi"/>
                <w:noProof/>
              </w:rPr>
              <w:t>1 Sayılı Cumhurbaşkanlığı Kararnamesi</w:t>
            </w:r>
            <w:r w:rsidR="008576F6">
              <w:rPr>
                <w:noProof/>
                <w:webHidden/>
              </w:rPr>
              <w:tab/>
            </w:r>
            <w:r w:rsidR="008576F6">
              <w:rPr>
                <w:noProof/>
                <w:webHidden/>
              </w:rPr>
              <w:fldChar w:fldCharType="begin"/>
            </w:r>
            <w:r w:rsidR="008576F6">
              <w:rPr>
                <w:noProof/>
                <w:webHidden/>
              </w:rPr>
              <w:instrText xml:space="preserve"> PAGEREF _Toc75933852 \h </w:instrText>
            </w:r>
            <w:r w:rsidR="008576F6">
              <w:rPr>
                <w:noProof/>
                <w:webHidden/>
              </w:rPr>
            </w:r>
            <w:r w:rsidR="008576F6">
              <w:rPr>
                <w:noProof/>
                <w:webHidden/>
              </w:rPr>
              <w:fldChar w:fldCharType="separate"/>
            </w:r>
            <w:r w:rsidR="008576F6">
              <w:rPr>
                <w:noProof/>
                <w:webHidden/>
              </w:rPr>
              <w:t>15</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53" w:history="1">
            <w:r w:rsidR="008576F6" w:rsidRPr="005420FE">
              <w:rPr>
                <w:rStyle w:val="Kpr"/>
                <w:noProof/>
              </w:rPr>
              <w:t>3.5.</w:t>
            </w:r>
            <w:r w:rsidR="008576F6">
              <w:rPr>
                <w:rFonts w:eastAsiaTheme="minorEastAsia"/>
                <w:noProof/>
                <w:lang w:eastAsia="tr-TR"/>
              </w:rPr>
              <w:tab/>
            </w:r>
            <w:r w:rsidR="008576F6" w:rsidRPr="005420FE">
              <w:rPr>
                <w:rStyle w:val="Kpr"/>
                <w:noProof/>
              </w:rPr>
              <w:t>Yerel İdareler ile İlgili Mevzuat ve Uygulamalar</w:t>
            </w:r>
            <w:r w:rsidR="008576F6">
              <w:rPr>
                <w:noProof/>
                <w:webHidden/>
              </w:rPr>
              <w:tab/>
            </w:r>
            <w:r w:rsidR="008576F6">
              <w:rPr>
                <w:noProof/>
                <w:webHidden/>
              </w:rPr>
              <w:fldChar w:fldCharType="begin"/>
            </w:r>
            <w:r w:rsidR="008576F6">
              <w:rPr>
                <w:noProof/>
                <w:webHidden/>
              </w:rPr>
              <w:instrText xml:space="preserve"> PAGEREF _Toc75933853 \h </w:instrText>
            </w:r>
            <w:r w:rsidR="008576F6">
              <w:rPr>
                <w:noProof/>
                <w:webHidden/>
              </w:rPr>
            </w:r>
            <w:r w:rsidR="008576F6">
              <w:rPr>
                <w:noProof/>
                <w:webHidden/>
              </w:rPr>
              <w:fldChar w:fldCharType="separate"/>
            </w:r>
            <w:r w:rsidR="008576F6">
              <w:rPr>
                <w:noProof/>
                <w:webHidden/>
              </w:rPr>
              <w:t>15</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54" w:history="1">
            <w:r w:rsidR="008576F6" w:rsidRPr="005420FE">
              <w:rPr>
                <w:rStyle w:val="Kpr"/>
                <w:rFonts w:cstheme="majorHAnsi"/>
                <w:i/>
                <w:noProof/>
              </w:rPr>
              <w:t>3.6.</w:t>
            </w:r>
            <w:r w:rsidR="008576F6">
              <w:rPr>
                <w:rFonts w:eastAsiaTheme="minorEastAsia"/>
                <w:noProof/>
                <w:lang w:eastAsia="tr-TR"/>
              </w:rPr>
              <w:tab/>
            </w:r>
            <w:r w:rsidR="008576F6" w:rsidRPr="005420FE">
              <w:rPr>
                <w:rStyle w:val="Kpr"/>
                <w:rFonts w:cstheme="majorHAnsi"/>
                <w:i/>
                <w:noProof/>
              </w:rPr>
              <w:t>Strateji Belgeleri</w:t>
            </w:r>
            <w:r w:rsidR="008576F6">
              <w:rPr>
                <w:noProof/>
                <w:webHidden/>
              </w:rPr>
              <w:tab/>
            </w:r>
            <w:r w:rsidR="008576F6">
              <w:rPr>
                <w:noProof/>
                <w:webHidden/>
              </w:rPr>
              <w:fldChar w:fldCharType="begin"/>
            </w:r>
            <w:r w:rsidR="008576F6">
              <w:rPr>
                <w:noProof/>
                <w:webHidden/>
              </w:rPr>
              <w:instrText xml:space="preserve"> PAGEREF _Toc75933854 \h </w:instrText>
            </w:r>
            <w:r w:rsidR="008576F6">
              <w:rPr>
                <w:noProof/>
                <w:webHidden/>
              </w:rPr>
            </w:r>
            <w:r w:rsidR="008576F6">
              <w:rPr>
                <w:noProof/>
                <w:webHidden/>
              </w:rPr>
              <w:fldChar w:fldCharType="separate"/>
            </w:r>
            <w:r w:rsidR="008576F6">
              <w:rPr>
                <w:noProof/>
                <w:webHidden/>
              </w:rPr>
              <w:t>16</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55" w:history="1">
            <w:r w:rsidR="008576F6" w:rsidRPr="005420FE">
              <w:rPr>
                <w:rStyle w:val="Kpr"/>
                <w:rFonts w:cstheme="majorHAnsi"/>
                <w:noProof/>
              </w:rPr>
              <w:t>3.6.1.</w:t>
            </w:r>
            <w:r w:rsidR="008576F6">
              <w:rPr>
                <w:rFonts w:eastAsiaTheme="minorEastAsia"/>
                <w:noProof/>
                <w:lang w:eastAsia="tr-TR"/>
              </w:rPr>
              <w:tab/>
            </w:r>
            <w:r w:rsidR="008576F6" w:rsidRPr="005420FE">
              <w:rPr>
                <w:rStyle w:val="Kpr"/>
                <w:rFonts w:cstheme="majorHAnsi"/>
                <w:noProof/>
              </w:rPr>
              <w:t>Ulusal Havza Yönetim Stratejisi</w:t>
            </w:r>
            <w:r w:rsidR="008576F6">
              <w:rPr>
                <w:noProof/>
                <w:webHidden/>
              </w:rPr>
              <w:tab/>
            </w:r>
            <w:r w:rsidR="008576F6">
              <w:rPr>
                <w:noProof/>
                <w:webHidden/>
              </w:rPr>
              <w:fldChar w:fldCharType="begin"/>
            </w:r>
            <w:r w:rsidR="008576F6">
              <w:rPr>
                <w:noProof/>
                <w:webHidden/>
              </w:rPr>
              <w:instrText xml:space="preserve"> PAGEREF _Toc75933855 \h </w:instrText>
            </w:r>
            <w:r w:rsidR="008576F6">
              <w:rPr>
                <w:noProof/>
                <w:webHidden/>
              </w:rPr>
            </w:r>
            <w:r w:rsidR="008576F6">
              <w:rPr>
                <w:noProof/>
                <w:webHidden/>
              </w:rPr>
              <w:fldChar w:fldCharType="separate"/>
            </w:r>
            <w:r w:rsidR="008576F6">
              <w:rPr>
                <w:noProof/>
                <w:webHidden/>
              </w:rPr>
              <w:t>16</w:t>
            </w:r>
            <w:r w:rsidR="008576F6">
              <w:rPr>
                <w:noProof/>
                <w:webHidden/>
              </w:rPr>
              <w:fldChar w:fldCharType="end"/>
            </w:r>
          </w:hyperlink>
        </w:p>
        <w:p w:rsidR="008576F6" w:rsidRDefault="00CB2710">
          <w:pPr>
            <w:pStyle w:val="T3"/>
            <w:tabs>
              <w:tab w:val="left" w:pos="1320"/>
              <w:tab w:val="right" w:leader="dot" w:pos="8890"/>
            </w:tabs>
            <w:rPr>
              <w:rFonts w:eastAsiaTheme="minorEastAsia"/>
              <w:noProof/>
              <w:lang w:eastAsia="tr-TR"/>
            </w:rPr>
          </w:pPr>
          <w:hyperlink w:anchor="_Toc75933856" w:history="1">
            <w:r w:rsidR="008576F6" w:rsidRPr="005420FE">
              <w:rPr>
                <w:rStyle w:val="Kpr"/>
                <w:rFonts w:cstheme="majorHAnsi"/>
                <w:noProof/>
              </w:rPr>
              <w:t>3.6.2.</w:t>
            </w:r>
            <w:r w:rsidR="008576F6">
              <w:rPr>
                <w:rFonts w:eastAsiaTheme="minorEastAsia"/>
                <w:noProof/>
                <w:lang w:eastAsia="tr-TR"/>
              </w:rPr>
              <w:tab/>
            </w:r>
            <w:r w:rsidR="008576F6" w:rsidRPr="005420FE">
              <w:rPr>
                <w:rStyle w:val="Kpr"/>
                <w:rFonts w:cstheme="majorHAnsi"/>
                <w:noProof/>
              </w:rPr>
              <w:t>Orman Genel Müdürlüğü Stratejik Planı (2019-2023)</w:t>
            </w:r>
            <w:r w:rsidR="008576F6">
              <w:rPr>
                <w:noProof/>
                <w:webHidden/>
              </w:rPr>
              <w:tab/>
            </w:r>
            <w:r w:rsidR="008576F6">
              <w:rPr>
                <w:noProof/>
                <w:webHidden/>
              </w:rPr>
              <w:fldChar w:fldCharType="begin"/>
            </w:r>
            <w:r w:rsidR="008576F6">
              <w:rPr>
                <w:noProof/>
                <w:webHidden/>
              </w:rPr>
              <w:instrText xml:space="preserve"> PAGEREF _Toc75933856 \h </w:instrText>
            </w:r>
            <w:r w:rsidR="008576F6">
              <w:rPr>
                <w:noProof/>
                <w:webHidden/>
              </w:rPr>
            </w:r>
            <w:r w:rsidR="008576F6">
              <w:rPr>
                <w:noProof/>
                <w:webHidden/>
              </w:rPr>
              <w:fldChar w:fldCharType="separate"/>
            </w:r>
            <w:r w:rsidR="008576F6">
              <w:rPr>
                <w:noProof/>
                <w:webHidden/>
              </w:rPr>
              <w:t>16</w:t>
            </w:r>
            <w:r w:rsidR="008576F6">
              <w:rPr>
                <w:noProof/>
                <w:webHidden/>
              </w:rPr>
              <w:fldChar w:fldCharType="end"/>
            </w:r>
          </w:hyperlink>
        </w:p>
        <w:p w:rsidR="008576F6" w:rsidRDefault="00CB2710">
          <w:pPr>
            <w:pStyle w:val="T2"/>
            <w:tabs>
              <w:tab w:val="left" w:pos="880"/>
              <w:tab w:val="right" w:leader="dot" w:pos="8890"/>
            </w:tabs>
            <w:rPr>
              <w:rFonts w:eastAsiaTheme="minorEastAsia"/>
              <w:noProof/>
              <w:lang w:eastAsia="tr-TR"/>
            </w:rPr>
          </w:pPr>
          <w:hyperlink w:anchor="_Toc75933857" w:history="1">
            <w:r w:rsidR="008576F6" w:rsidRPr="005420FE">
              <w:rPr>
                <w:rStyle w:val="Kpr"/>
                <w:rFonts w:cstheme="majorHAnsi"/>
                <w:noProof/>
              </w:rPr>
              <w:t>3.7.</w:t>
            </w:r>
            <w:r w:rsidR="008576F6">
              <w:rPr>
                <w:rFonts w:eastAsiaTheme="minorEastAsia"/>
                <w:noProof/>
                <w:lang w:eastAsia="tr-TR"/>
              </w:rPr>
              <w:tab/>
            </w:r>
            <w:r w:rsidR="008576F6" w:rsidRPr="005420FE">
              <w:rPr>
                <w:rStyle w:val="Kpr"/>
                <w:rFonts w:cstheme="majorHAnsi"/>
                <w:noProof/>
              </w:rPr>
              <w:t>Uluslararası Dayanaklar</w:t>
            </w:r>
            <w:r w:rsidR="008576F6">
              <w:rPr>
                <w:noProof/>
                <w:webHidden/>
              </w:rPr>
              <w:tab/>
            </w:r>
            <w:r w:rsidR="008576F6">
              <w:rPr>
                <w:noProof/>
                <w:webHidden/>
              </w:rPr>
              <w:fldChar w:fldCharType="begin"/>
            </w:r>
            <w:r w:rsidR="008576F6">
              <w:rPr>
                <w:noProof/>
                <w:webHidden/>
              </w:rPr>
              <w:instrText xml:space="preserve"> PAGEREF _Toc75933857 \h </w:instrText>
            </w:r>
            <w:r w:rsidR="008576F6">
              <w:rPr>
                <w:noProof/>
                <w:webHidden/>
              </w:rPr>
            </w:r>
            <w:r w:rsidR="008576F6">
              <w:rPr>
                <w:noProof/>
                <w:webHidden/>
              </w:rPr>
              <w:fldChar w:fldCharType="separate"/>
            </w:r>
            <w:r w:rsidR="008576F6">
              <w:rPr>
                <w:noProof/>
                <w:webHidden/>
              </w:rPr>
              <w:t>17</w:t>
            </w:r>
            <w:r w:rsidR="008576F6">
              <w:rPr>
                <w:noProof/>
                <w:webHidden/>
              </w:rPr>
              <w:fldChar w:fldCharType="end"/>
            </w:r>
          </w:hyperlink>
        </w:p>
        <w:p w:rsidR="008576F6" w:rsidRDefault="00CB2710">
          <w:pPr>
            <w:pStyle w:val="T1"/>
            <w:tabs>
              <w:tab w:val="left" w:pos="440"/>
              <w:tab w:val="right" w:leader="dot" w:pos="8890"/>
            </w:tabs>
            <w:rPr>
              <w:rFonts w:eastAsiaTheme="minorEastAsia"/>
              <w:noProof/>
              <w:lang w:eastAsia="tr-TR"/>
            </w:rPr>
          </w:pPr>
          <w:hyperlink w:anchor="_Toc75933858" w:history="1">
            <w:r w:rsidR="008576F6" w:rsidRPr="005420FE">
              <w:rPr>
                <w:rStyle w:val="Kpr"/>
                <w:rFonts w:cstheme="majorHAnsi"/>
                <w:noProof/>
              </w:rPr>
              <w:t>4.</w:t>
            </w:r>
            <w:r w:rsidR="008576F6">
              <w:rPr>
                <w:rFonts w:eastAsiaTheme="minorEastAsia"/>
                <w:noProof/>
                <w:lang w:eastAsia="tr-TR"/>
              </w:rPr>
              <w:tab/>
            </w:r>
            <w:r w:rsidR="008576F6" w:rsidRPr="005420FE">
              <w:rPr>
                <w:rStyle w:val="Kpr"/>
                <w:rFonts w:cstheme="majorHAnsi"/>
                <w:noProof/>
              </w:rPr>
              <w:t>Hazırlık Aşamasında Takip Edilecek Usul ve Yöntem, UHRS’nin Tamamlayıcı Belgeleri</w:t>
            </w:r>
            <w:r w:rsidR="008576F6">
              <w:rPr>
                <w:noProof/>
                <w:webHidden/>
              </w:rPr>
              <w:tab/>
            </w:r>
            <w:r w:rsidR="008576F6">
              <w:rPr>
                <w:noProof/>
                <w:webHidden/>
              </w:rPr>
              <w:fldChar w:fldCharType="begin"/>
            </w:r>
            <w:r w:rsidR="008576F6">
              <w:rPr>
                <w:noProof/>
                <w:webHidden/>
              </w:rPr>
              <w:instrText xml:space="preserve"> PAGEREF _Toc75933858 \h </w:instrText>
            </w:r>
            <w:r w:rsidR="008576F6">
              <w:rPr>
                <w:noProof/>
                <w:webHidden/>
              </w:rPr>
            </w:r>
            <w:r w:rsidR="008576F6">
              <w:rPr>
                <w:noProof/>
                <w:webHidden/>
              </w:rPr>
              <w:fldChar w:fldCharType="separate"/>
            </w:r>
            <w:r w:rsidR="008576F6">
              <w:rPr>
                <w:noProof/>
                <w:webHidden/>
              </w:rPr>
              <w:t>17</w:t>
            </w:r>
            <w:r w:rsidR="008576F6">
              <w:rPr>
                <w:noProof/>
                <w:webHidden/>
              </w:rPr>
              <w:fldChar w:fldCharType="end"/>
            </w:r>
          </w:hyperlink>
        </w:p>
        <w:p w:rsidR="008576F6" w:rsidRDefault="00CB2710">
          <w:pPr>
            <w:pStyle w:val="T1"/>
            <w:tabs>
              <w:tab w:val="left" w:pos="440"/>
              <w:tab w:val="right" w:leader="dot" w:pos="8890"/>
            </w:tabs>
            <w:rPr>
              <w:rFonts w:eastAsiaTheme="minorEastAsia"/>
              <w:noProof/>
              <w:lang w:eastAsia="tr-TR"/>
            </w:rPr>
          </w:pPr>
          <w:hyperlink w:anchor="_Toc75933859" w:history="1">
            <w:r w:rsidR="008576F6" w:rsidRPr="005420FE">
              <w:rPr>
                <w:rStyle w:val="Kpr"/>
                <w:rFonts w:cstheme="majorHAnsi"/>
                <w:noProof/>
              </w:rPr>
              <w:t>5.</w:t>
            </w:r>
            <w:r w:rsidR="008576F6">
              <w:rPr>
                <w:rFonts w:eastAsiaTheme="minorEastAsia"/>
                <w:noProof/>
                <w:lang w:eastAsia="tr-TR"/>
              </w:rPr>
              <w:tab/>
            </w:r>
            <w:r w:rsidR="008576F6" w:rsidRPr="005420FE">
              <w:rPr>
                <w:rStyle w:val="Kpr"/>
                <w:rFonts w:cstheme="majorHAnsi"/>
                <w:noProof/>
              </w:rPr>
              <w:t>TULIP Kapsamında UHRS’ye İlave Edilecek Belgeler</w:t>
            </w:r>
            <w:r w:rsidR="008576F6">
              <w:rPr>
                <w:noProof/>
                <w:webHidden/>
              </w:rPr>
              <w:tab/>
            </w:r>
            <w:r w:rsidR="008576F6">
              <w:rPr>
                <w:noProof/>
                <w:webHidden/>
              </w:rPr>
              <w:fldChar w:fldCharType="begin"/>
            </w:r>
            <w:r w:rsidR="008576F6">
              <w:rPr>
                <w:noProof/>
                <w:webHidden/>
              </w:rPr>
              <w:instrText xml:space="preserve"> PAGEREF _Toc75933859 \h </w:instrText>
            </w:r>
            <w:r w:rsidR="008576F6">
              <w:rPr>
                <w:noProof/>
                <w:webHidden/>
              </w:rPr>
            </w:r>
            <w:r w:rsidR="008576F6">
              <w:rPr>
                <w:noProof/>
                <w:webHidden/>
              </w:rPr>
              <w:fldChar w:fldCharType="separate"/>
            </w:r>
            <w:r w:rsidR="008576F6">
              <w:rPr>
                <w:noProof/>
                <w:webHidden/>
              </w:rPr>
              <w:t>18</w:t>
            </w:r>
            <w:r w:rsidR="008576F6">
              <w:rPr>
                <w:noProof/>
                <w:webHidden/>
              </w:rPr>
              <w:fldChar w:fldCharType="end"/>
            </w:r>
          </w:hyperlink>
        </w:p>
        <w:p w:rsidR="008576F6" w:rsidRDefault="00CB2710">
          <w:pPr>
            <w:pStyle w:val="T1"/>
            <w:tabs>
              <w:tab w:val="left" w:pos="440"/>
              <w:tab w:val="right" w:leader="dot" w:pos="8890"/>
            </w:tabs>
            <w:rPr>
              <w:rFonts w:eastAsiaTheme="minorEastAsia"/>
              <w:noProof/>
              <w:lang w:eastAsia="tr-TR"/>
            </w:rPr>
          </w:pPr>
          <w:hyperlink w:anchor="_Toc75933860" w:history="1">
            <w:r w:rsidR="008576F6" w:rsidRPr="005420FE">
              <w:rPr>
                <w:rStyle w:val="Kpr"/>
                <w:noProof/>
              </w:rPr>
              <w:t>6.</w:t>
            </w:r>
            <w:r w:rsidR="008576F6">
              <w:rPr>
                <w:rFonts w:eastAsiaTheme="minorEastAsia"/>
                <w:noProof/>
                <w:lang w:eastAsia="tr-TR"/>
              </w:rPr>
              <w:tab/>
            </w:r>
            <w:r w:rsidR="008576F6" w:rsidRPr="005420FE">
              <w:rPr>
                <w:rStyle w:val="Kpr"/>
                <w:noProof/>
              </w:rPr>
              <w:t>İş Takvimi</w:t>
            </w:r>
            <w:r w:rsidR="008576F6">
              <w:rPr>
                <w:noProof/>
                <w:webHidden/>
              </w:rPr>
              <w:tab/>
            </w:r>
            <w:r w:rsidR="008576F6">
              <w:rPr>
                <w:noProof/>
                <w:webHidden/>
              </w:rPr>
              <w:fldChar w:fldCharType="begin"/>
            </w:r>
            <w:r w:rsidR="008576F6">
              <w:rPr>
                <w:noProof/>
                <w:webHidden/>
              </w:rPr>
              <w:instrText xml:space="preserve"> PAGEREF _Toc75933860 \h </w:instrText>
            </w:r>
            <w:r w:rsidR="008576F6">
              <w:rPr>
                <w:noProof/>
                <w:webHidden/>
              </w:rPr>
            </w:r>
            <w:r w:rsidR="008576F6">
              <w:rPr>
                <w:noProof/>
                <w:webHidden/>
              </w:rPr>
              <w:fldChar w:fldCharType="separate"/>
            </w:r>
            <w:r w:rsidR="008576F6">
              <w:rPr>
                <w:noProof/>
                <w:webHidden/>
              </w:rPr>
              <w:t>20</w:t>
            </w:r>
            <w:r w:rsidR="008576F6">
              <w:rPr>
                <w:noProof/>
                <w:webHidden/>
              </w:rPr>
              <w:fldChar w:fldCharType="end"/>
            </w:r>
          </w:hyperlink>
        </w:p>
        <w:p w:rsidR="00851499" w:rsidRPr="00847DF0" w:rsidRDefault="00851499" w:rsidP="00C97131">
          <w:pPr>
            <w:jc w:val="both"/>
            <w:rPr>
              <w:rFonts w:asciiTheme="majorHAnsi" w:hAnsiTheme="majorHAnsi" w:cstheme="majorHAnsi"/>
            </w:rPr>
          </w:pPr>
          <w:r w:rsidRPr="00847DF0">
            <w:rPr>
              <w:rFonts w:asciiTheme="majorHAnsi" w:hAnsiTheme="majorHAnsi" w:cstheme="majorHAnsi"/>
              <w:b/>
              <w:bCs/>
            </w:rPr>
            <w:fldChar w:fldCharType="end"/>
          </w:r>
        </w:p>
      </w:sdtContent>
    </w:sdt>
    <w:p w:rsidR="00851499" w:rsidRPr="00847DF0" w:rsidRDefault="00851499" w:rsidP="00C97131">
      <w:pPr>
        <w:jc w:val="both"/>
        <w:rPr>
          <w:rFonts w:asciiTheme="majorHAnsi" w:hAnsiTheme="majorHAnsi" w:cstheme="majorHAnsi"/>
        </w:rPr>
      </w:pPr>
    </w:p>
    <w:p w:rsidR="00CE3B48" w:rsidRPr="00724739" w:rsidRDefault="00CE3B48" w:rsidP="00C97131">
      <w:pPr>
        <w:pStyle w:val="Balk1"/>
        <w:numPr>
          <w:ilvl w:val="0"/>
          <w:numId w:val="2"/>
        </w:numPr>
        <w:jc w:val="both"/>
        <w:rPr>
          <w:sz w:val="24"/>
        </w:rPr>
      </w:pPr>
      <w:bookmarkStart w:id="1" w:name="_Toc75933833"/>
      <w:r w:rsidRPr="00724739">
        <w:rPr>
          <w:sz w:val="24"/>
        </w:rPr>
        <w:lastRenderedPageBreak/>
        <w:t>Amaç</w:t>
      </w:r>
      <w:r w:rsidR="00870D57" w:rsidRPr="00724739">
        <w:rPr>
          <w:sz w:val="24"/>
        </w:rPr>
        <w:t xml:space="preserve"> ve Konunun Geçmişi</w:t>
      </w:r>
      <w:bookmarkEnd w:id="1"/>
    </w:p>
    <w:p w:rsidR="00EF0402" w:rsidRPr="00847DF0" w:rsidRDefault="00EF0402" w:rsidP="00C97131">
      <w:pPr>
        <w:jc w:val="both"/>
      </w:pPr>
      <w:r w:rsidRPr="00847DF0">
        <w:t xml:space="preserve">Bu </w:t>
      </w:r>
      <w:r w:rsidR="008576F6">
        <w:t>bilgi notu</w:t>
      </w:r>
      <w:r w:rsidRPr="00847DF0">
        <w:t xml:space="preserve"> Orman Genel Müdürlüğünün(OGM) 2021 yılı yatırım programında yer alan ve </w:t>
      </w:r>
      <w:r w:rsidR="00C97131">
        <w:t>Cumhurbaşkanlığı Strateji ve Bütçe Başkanlığı (C</w:t>
      </w:r>
      <w:r w:rsidRPr="00847DF0">
        <w:t>SBB</w:t>
      </w:r>
      <w:r w:rsidR="00C97131">
        <w:rPr>
          <w:rStyle w:val="DipnotBavurusu"/>
        </w:rPr>
        <w:footnoteReference w:id="1"/>
      </w:r>
      <w:r w:rsidR="00C97131">
        <w:t>)</w:t>
      </w:r>
      <w:r w:rsidRPr="00847DF0">
        <w:t xml:space="preserve"> tarafından da öncelikle talep edilen Ulusal Havza Rehabilitasyonu Stratejisinin(UHRS)  gerekçesi, konunun geçmişi, yapılması gereken işler</w:t>
      </w:r>
      <w:r w:rsidR="00C97131">
        <w:t xml:space="preserve">, UHRS’ nin ekleri </w:t>
      </w:r>
      <w:r w:rsidRPr="00847DF0">
        <w:t xml:space="preserve"> ve muhtemel iş takvimine dair hususlara dair görüşleri derlemek için hazırlanmıştır.</w:t>
      </w:r>
    </w:p>
    <w:p w:rsidR="008F6795" w:rsidRPr="00847DF0" w:rsidRDefault="00EF0402" w:rsidP="00C97131">
      <w:pPr>
        <w:jc w:val="both"/>
      </w:pPr>
      <w:r w:rsidRPr="00847DF0">
        <w:t xml:space="preserve">OGM tarafından </w:t>
      </w:r>
      <w:r w:rsidR="008F6795" w:rsidRPr="00847DF0">
        <w:t>Orman Kanunun 58</w:t>
      </w:r>
      <w:r w:rsidR="007833C1" w:rsidRPr="00847DF0">
        <w:rPr>
          <w:rStyle w:val="DipnotBavurusu"/>
          <w:rFonts w:asciiTheme="majorHAnsi" w:hAnsiTheme="majorHAnsi" w:cstheme="majorHAnsi"/>
        </w:rPr>
        <w:footnoteReference w:id="2"/>
      </w:r>
      <w:r w:rsidR="008F6795" w:rsidRPr="00847DF0">
        <w:t xml:space="preserve">.maddesi kapsamında </w:t>
      </w:r>
      <w:r w:rsidRPr="00847DF0">
        <w:t>2020 yılında “Bolaman ve Çekerek Nehri Havzaları Rehabilitasyon Projeleri” hazırlanmış olup, bu projeler OGM koordinasyonunda Tarım Reformu Genel Müdürlüğü(TRGM), Devlet Su İşleri Genel Müdürlüğü(DSİ) ve Karayolları Genel Müdürlüğü(KGM) tarafından uygulanacak</w:t>
      </w:r>
      <w:r w:rsidR="008F6795" w:rsidRPr="00847DF0">
        <w:t>tır.</w:t>
      </w:r>
    </w:p>
    <w:p w:rsidR="007833C1" w:rsidRPr="00847DF0" w:rsidRDefault="008F6795" w:rsidP="00C97131">
      <w:pPr>
        <w:jc w:val="both"/>
      </w:pPr>
      <w:r w:rsidRPr="00847DF0">
        <w:t>Bolaman ve Çekerek Nehri Havzaları Rehabilitasyon Projelerinin devamında, yine aynı yaklaşımla hazırlanmak ve uygulanmak üzere</w:t>
      </w:r>
      <w:r w:rsidR="007833C1" w:rsidRPr="00847DF0">
        <w:t>;</w:t>
      </w:r>
    </w:p>
    <w:p w:rsidR="007833C1" w:rsidRPr="00847DF0" w:rsidRDefault="008F6795" w:rsidP="00C97131">
      <w:pPr>
        <w:pStyle w:val="ListeParagraf"/>
        <w:numPr>
          <w:ilvl w:val="0"/>
          <w:numId w:val="13"/>
        </w:numPr>
        <w:jc w:val="both"/>
      </w:pPr>
      <w:r w:rsidRPr="00847DF0">
        <w:t xml:space="preserve">Giresun-Trabzon-Gümüşhane İlleri Havzaları Islahı ve Rehabilitasyonu, </w:t>
      </w:r>
    </w:p>
    <w:p w:rsidR="007833C1" w:rsidRPr="00847DF0" w:rsidRDefault="008F6795" w:rsidP="00C97131">
      <w:pPr>
        <w:pStyle w:val="ListeParagraf"/>
        <w:numPr>
          <w:ilvl w:val="0"/>
          <w:numId w:val="13"/>
        </w:numPr>
        <w:jc w:val="both"/>
      </w:pPr>
      <w:r w:rsidRPr="00847DF0">
        <w:t>Rize-Artvin İlleri Havzaları Islahı ve Rehabilitasyonu,</w:t>
      </w:r>
    </w:p>
    <w:p w:rsidR="007833C1" w:rsidRPr="00847DF0" w:rsidRDefault="008F6795" w:rsidP="00C97131">
      <w:pPr>
        <w:pStyle w:val="ListeParagraf"/>
        <w:numPr>
          <w:ilvl w:val="0"/>
          <w:numId w:val="13"/>
        </w:numPr>
        <w:jc w:val="both"/>
      </w:pPr>
      <w:r w:rsidRPr="00847DF0">
        <w:t>İzmir-Manisa İlleri Havzaları Islahı ve Rehabilitasyonu Projelerine</w:t>
      </w:r>
      <w:r w:rsidR="007833C1" w:rsidRPr="00847DF0">
        <w:t>,</w:t>
      </w:r>
    </w:p>
    <w:p w:rsidR="00C97131" w:rsidRDefault="00495FFE" w:rsidP="00C97131">
      <w:pPr>
        <w:jc w:val="both"/>
      </w:pPr>
      <w:r>
        <w:t>Ait</w:t>
      </w:r>
      <w:r w:rsidR="008F6795" w:rsidRPr="00847DF0">
        <w:t xml:space="preserve"> hazırlıklara ve projelendirme çalışmalarına başlanmasının uygun görüldüğü ve bu hususta 6831 sayılı Orman Kanununun 58. maddesine istinaden koordinatör olarak OGM</w:t>
      </w:r>
      <w:r w:rsidR="00C97131">
        <w:t>’ nin</w:t>
      </w:r>
      <w:r w:rsidR="008F6795" w:rsidRPr="00847DF0">
        <w:t xml:space="preserve"> görevlendirildiği, Tarım ve Orman Bakanlığının</w:t>
      </w:r>
      <w:r w:rsidR="00C97131">
        <w:t xml:space="preserve"> (TOB)</w:t>
      </w:r>
      <w:r w:rsidR="008F6795" w:rsidRPr="00847DF0">
        <w:t xml:space="preserve"> 30</w:t>
      </w:r>
      <w:r w:rsidR="007833C1" w:rsidRPr="00847DF0">
        <w:t xml:space="preserve"> Kasım </w:t>
      </w:r>
      <w:r w:rsidR="008F6795" w:rsidRPr="00847DF0">
        <w:t xml:space="preserve">2020 tarihli yazıları ile </w:t>
      </w:r>
      <w:r w:rsidR="00C97131" w:rsidRPr="00847DF0">
        <w:t>CSBB</w:t>
      </w:r>
      <w:r w:rsidR="00C97131">
        <w:t xml:space="preserve">’ye </w:t>
      </w:r>
      <w:r w:rsidR="00C97131" w:rsidRPr="00847DF0">
        <w:t>iletilmiştir</w:t>
      </w:r>
      <w:r w:rsidR="008F6795" w:rsidRPr="00847DF0">
        <w:t xml:space="preserve">. </w:t>
      </w:r>
      <w:r w:rsidR="00C83C39" w:rsidRPr="00847DF0">
        <w:t>C</w:t>
      </w:r>
      <w:r w:rsidR="00DA0923" w:rsidRPr="00847DF0">
        <w:t xml:space="preserve">SBB ise yeni </w:t>
      </w:r>
      <w:r w:rsidR="00C83C39" w:rsidRPr="00847DF0">
        <w:t xml:space="preserve">entegre </w:t>
      </w:r>
      <w:r w:rsidR="00DA0923" w:rsidRPr="00847DF0">
        <w:t>havza rehabilitasyon projelerine başlamadan önce “ulusal havza rehabilitasyon stratejisi</w:t>
      </w:r>
      <w:r w:rsidR="00C83C39" w:rsidRPr="00847DF0">
        <w:t xml:space="preserve"> belgesi</w:t>
      </w:r>
      <w:r w:rsidR="00DA0923" w:rsidRPr="00847DF0">
        <w:t>” hazırlanmasının uygun olacağını</w:t>
      </w:r>
      <w:r w:rsidR="00C83C39" w:rsidRPr="00847DF0">
        <w:t xml:space="preserve"> </w:t>
      </w:r>
      <w:r w:rsidR="00C97131">
        <w:t xml:space="preserve">ifade etmiştir. </w:t>
      </w:r>
    </w:p>
    <w:p w:rsidR="00CE3B48" w:rsidRPr="00847DF0" w:rsidRDefault="00DA0923" w:rsidP="00C97131">
      <w:pPr>
        <w:jc w:val="both"/>
      </w:pPr>
      <w:r w:rsidRPr="00847DF0">
        <w:t>Bu çerçevede</w:t>
      </w:r>
      <w:r w:rsidR="00C97131">
        <w:t xml:space="preserve"> OGM </w:t>
      </w:r>
      <w:r w:rsidR="00587E4C" w:rsidRPr="00847DF0">
        <w:t xml:space="preserve"> tarafından </w:t>
      </w:r>
      <w:r w:rsidR="00CE3B48" w:rsidRPr="00847DF0">
        <w:t xml:space="preserve">“Ulusal Havza Rehabilitasyonu Stratejisi-UHRS” nin hazırlanması </w:t>
      </w:r>
      <w:r w:rsidR="00C83C39" w:rsidRPr="00847DF0">
        <w:t xml:space="preserve">2021 Yılı Yatırım programına alınarak; </w:t>
      </w:r>
      <w:r w:rsidR="00CE3B48" w:rsidRPr="00847DF0">
        <w:rPr>
          <w:b/>
        </w:rPr>
        <w:t>15</w:t>
      </w:r>
      <w:r w:rsidR="00587E4C" w:rsidRPr="00847DF0">
        <w:rPr>
          <w:b/>
        </w:rPr>
        <w:t xml:space="preserve"> Ocak </w:t>
      </w:r>
      <w:r w:rsidR="00CE3B48" w:rsidRPr="00847DF0">
        <w:rPr>
          <w:b/>
        </w:rPr>
        <w:t>2021</w:t>
      </w:r>
      <w:r w:rsidR="00CE3B48" w:rsidRPr="00847DF0">
        <w:t xml:space="preserve"> tarih ve 31365 Sayılı Resmi Gazete’de yayımlanan “2021 Yılı Yatırım Programının Kabulü ve Uygulanmasına Dair Cumhurbaşkanlığı Kararı</w:t>
      </w:r>
      <w:r w:rsidR="00CE3B48" w:rsidRPr="00847DF0">
        <w:rPr>
          <w:rStyle w:val="DipnotBavurusu"/>
          <w:rFonts w:asciiTheme="majorHAnsi" w:hAnsiTheme="majorHAnsi" w:cstheme="majorHAnsi"/>
        </w:rPr>
        <w:footnoteReference w:id="3"/>
      </w:r>
      <w:r w:rsidR="00CE3B48" w:rsidRPr="00847DF0">
        <w:t xml:space="preserve"> (Karar Sayısı: 3428)” ile </w:t>
      </w:r>
      <w:r w:rsidR="00587E4C" w:rsidRPr="00847DF0">
        <w:t xml:space="preserve">uygun görülmüştür. </w:t>
      </w:r>
    </w:p>
    <w:p w:rsidR="00DA0923" w:rsidRPr="00847DF0" w:rsidRDefault="00DA0923" w:rsidP="00C97131">
      <w:pPr>
        <w:jc w:val="both"/>
      </w:pPr>
      <w:r w:rsidRPr="00847DF0">
        <w:t xml:space="preserve">Bunun devamında </w:t>
      </w:r>
      <w:r w:rsidR="00C83C39" w:rsidRPr="00847DF0">
        <w:t>C</w:t>
      </w:r>
      <w:r w:rsidR="0029651A" w:rsidRPr="00847DF0">
        <w:t>SBB</w:t>
      </w:r>
      <w:r w:rsidRPr="00847DF0">
        <w:t xml:space="preserve">’ den OGM’ye </w:t>
      </w:r>
      <w:r w:rsidR="00587E4C" w:rsidRPr="00847DF0">
        <w:t xml:space="preserve">gönderilen </w:t>
      </w:r>
      <w:r w:rsidR="00587E4C" w:rsidRPr="00847DF0">
        <w:rPr>
          <w:b/>
        </w:rPr>
        <w:t>20 Ocak 2021</w:t>
      </w:r>
      <w:r w:rsidR="00587E4C" w:rsidRPr="00847DF0">
        <w:t xml:space="preserve"> tarihli yazıda</w:t>
      </w:r>
      <w:r w:rsidRPr="00847DF0">
        <w:t>;</w:t>
      </w:r>
    </w:p>
    <w:p w:rsidR="0029651A" w:rsidRPr="00847DF0" w:rsidRDefault="00DA0923" w:rsidP="00C97131">
      <w:pPr>
        <w:jc w:val="both"/>
      </w:pPr>
      <w:r w:rsidRPr="00847DF0">
        <w:t>“</w:t>
      </w:r>
      <w:r w:rsidRPr="00847DF0">
        <w:rPr>
          <w:i/>
        </w:rPr>
        <w:t>Havza rehabilitasyon projeleri; orman ve mera alanlarının ıslahı, yukarı havzalarda sel ve taşkın kontrolü, erozyon ile mücadelenin yanı sıra bölge halkına gelir getirici tarımsal faaliyetlerin geliştirilerek sosyo-ekonomik refah seviyesinin artırılması amacıyla yürütülmekte olup kırsal kalkınmanın ve tarımsal faaliyetlerinin desteklenmesi açısından önem arz etmektedir. 11. Kalkınma Planında, sürdürülebilir kırsal kalkınma anlayışıyla, üretici birlikleri ve aile işletmelerinin üretim kapasitesinin ve kırsal işgücünün istihdam edilebilirliğinin artırılması, yaşam kalitesinin iyileştirilmesi, yoksullukla mücadele ile kırsal toplumun düzenli ve yeterli gelir imkânlarına kavuşturularak refah düzeyinin artırılması; kırsal alanda yaşam standartlarının yükseltilmesi için kırsal kalkınmaya ilişkin kurumsal ve yerel kapasitenin geliştirilmesi; sürdürülebilir kırsal kalkınma anlayışıyla havza bazında planlama yapılarak su kaynakları üzerindeki baskının azaltılmasına ilişkin politika ve tedbirlere yer verilmiştir.</w:t>
      </w:r>
      <w:r w:rsidR="00492E3B" w:rsidRPr="00847DF0">
        <w:rPr>
          <w:i/>
        </w:rPr>
        <w:t>”</w:t>
      </w:r>
      <w:r w:rsidR="00492E3B" w:rsidRPr="00847DF0">
        <w:t xml:space="preserve"> denilmiş,</w:t>
      </w:r>
      <w:r w:rsidR="00724739">
        <w:t xml:space="preserve">  d</w:t>
      </w:r>
      <w:r w:rsidR="00492E3B" w:rsidRPr="00847DF0">
        <w:t xml:space="preserve">evamında </w:t>
      </w:r>
      <w:r w:rsidR="00587E4C" w:rsidRPr="00847DF0">
        <w:t xml:space="preserve"> “</w:t>
      </w:r>
      <w:r w:rsidR="00587E4C" w:rsidRPr="00847DF0">
        <w:rPr>
          <w:i/>
        </w:rPr>
        <w:t xml:space="preserve">havza rehabilitasyon projelerinde; hazırlama-uygulama-izleme </w:t>
      </w:r>
      <w:r w:rsidR="00587E4C" w:rsidRPr="00847DF0">
        <w:rPr>
          <w:i/>
        </w:rPr>
        <w:lastRenderedPageBreak/>
        <w:t xml:space="preserve">süreçlerini, projelerin finansal yapısını ve altyapı yatırımlarının çerçevesini çizen, kırsal alana yönelik gelir getirici faaliyetlerin kapsamına ve sürdürülebilirliğine ilişkin temel ilkeleri belirleyen ve projelerin hayata geçirilmesinde havzalar arası öncelik durumunu ortaya koyan bir </w:t>
      </w:r>
      <w:r w:rsidR="0029651A" w:rsidRPr="00847DF0">
        <w:rPr>
          <w:i/>
        </w:rPr>
        <w:t>UHRS</w:t>
      </w:r>
      <w:r w:rsidR="00587E4C" w:rsidRPr="00847DF0">
        <w:rPr>
          <w:i/>
        </w:rPr>
        <w:t xml:space="preserve"> bulun</w:t>
      </w:r>
      <w:r w:rsidR="0029651A" w:rsidRPr="00847DF0">
        <w:rPr>
          <w:i/>
        </w:rPr>
        <w:t>madığı</w:t>
      </w:r>
      <w:r w:rsidR="0029651A" w:rsidRPr="00847DF0">
        <w:t xml:space="preserve">” ifade edilerek, </w:t>
      </w:r>
      <w:r w:rsidR="00587E4C" w:rsidRPr="00847DF0">
        <w:t xml:space="preserve"> </w:t>
      </w:r>
      <w:r w:rsidR="0029651A" w:rsidRPr="00847DF0">
        <w:t>“</w:t>
      </w:r>
      <w:r w:rsidR="0029651A" w:rsidRPr="00847DF0">
        <w:rPr>
          <w:i/>
        </w:rPr>
        <w:t>UHRS’in hazırlanmasının</w:t>
      </w:r>
      <w:r w:rsidR="00587E4C" w:rsidRPr="00847DF0">
        <w:rPr>
          <w:i/>
        </w:rPr>
        <w:t xml:space="preserve"> mevcut ve gelecekte ortaya çıkabilecek projelerin havza bazında, sürdürülebilir bir maliyet ve öncelik sırasına göre uygulanması açısından önemli bir çerçeve oluşturacağı</w:t>
      </w:r>
      <w:r w:rsidR="0029651A" w:rsidRPr="00847DF0">
        <w:t>”</w:t>
      </w:r>
      <w:r w:rsidRPr="00847DF0">
        <w:t xml:space="preserve"> </w:t>
      </w:r>
      <w:r w:rsidR="00492E3B" w:rsidRPr="00847DF0">
        <w:t>belirtilmiş ve</w:t>
      </w:r>
      <w:r w:rsidRPr="00847DF0">
        <w:t xml:space="preserve"> öncelikle </w:t>
      </w:r>
      <w:r w:rsidR="0029651A" w:rsidRPr="00724739">
        <w:rPr>
          <w:b/>
        </w:rPr>
        <w:t>UHRS belgesinin tamamlanması</w:t>
      </w:r>
      <w:r w:rsidR="0029651A" w:rsidRPr="00847DF0">
        <w:t xml:space="preserve"> talep edilm</w:t>
      </w:r>
      <w:r w:rsidRPr="00847DF0">
        <w:t xml:space="preserve">iştir. </w:t>
      </w:r>
    </w:p>
    <w:p w:rsidR="008576F6" w:rsidRDefault="00DA0923" w:rsidP="00C97131">
      <w:pPr>
        <w:jc w:val="both"/>
      </w:pPr>
      <w:r w:rsidRPr="00847DF0">
        <w:t xml:space="preserve">OGM yıllık yatırım programı ve </w:t>
      </w:r>
      <w:r w:rsidR="00E63F11" w:rsidRPr="00847DF0">
        <w:t>C</w:t>
      </w:r>
      <w:r w:rsidRPr="00847DF0">
        <w:t xml:space="preserve">SBB’ </w:t>
      </w:r>
      <w:r w:rsidR="008576F6" w:rsidRPr="00847DF0">
        <w:t>nin talebi</w:t>
      </w:r>
      <w:r w:rsidRPr="00847DF0">
        <w:t xml:space="preserve"> çerçevesinde hazırlıklara başlamış, </w:t>
      </w:r>
      <w:r w:rsidR="00492E3B" w:rsidRPr="00847DF0">
        <w:rPr>
          <w:b/>
        </w:rPr>
        <w:t>16 Mart 2021 tarihinde</w:t>
      </w:r>
      <w:r w:rsidR="00492E3B" w:rsidRPr="00847DF0">
        <w:t xml:space="preserve"> </w:t>
      </w:r>
      <w:r w:rsidR="006D72FF" w:rsidRPr="00847DF0">
        <w:t>CSBB</w:t>
      </w:r>
      <w:r w:rsidR="00492E3B" w:rsidRPr="00847DF0">
        <w:t xml:space="preserve">, </w:t>
      </w:r>
      <w:r w:rsidR="00724739">
        <w:t>DSİ</w:t>
      </w:r>
      <w:r w:rsidR="00492E3B" w:rsidRPr="00847DF0">
        <w:t xml:space="preserve">, </w:t>
      </w:r>
      <w:r w:rsidR="00724739">
        <w:t>TRGM</w:t>
      </w:r>
      <w:r w:rsidR="00492E3B" w:rsidRPr="00847DF0">
        <w:t>, Su Yönetimi Genel Müdürlüğü</w:t>
      </w:r>
      <w:r w:rsidR="00724739">
        <w:t xml:space="preserve"> (SYGM)</w:t>
      </w:r>
      <w:r w:rsidR="00492E3B" w:rsidRPr="00847DF0">
        <w:t xml:space="preserve">, Çölleşme ve Erozyonla Mücadele Genel Müdürlüğü </w:t>
      </w:r>
      <w:r w:rsidR="00724739">
        <w:t xml:space="preserve"> (ÇEM) </w:t>
      </w:r>
      <w:r w:rsidR="00492E3B" w:rsidRPr="00847DF0">
        <w:t>yetkilileri ile bir toplantı düzenlenmiştir.</w:t>
      </w:r>
    </w:p>
    <w:p w:rsidR="00EF0402" w:rsidRPr="00847DF0" w:rsidRDefault="00492E3B" w:rsidP="00C97131">
      <w:pPr>
        <w:jc w:val="both"/>
      </w:pPr>
      <w:r w:rsidRPr="00847DF0">
        <w:t>Bu toplantıda alınan karar çerçevesinde</w:t>
      </w:r>
      <w:r w:rsidR="00F00E22" w:rsidRPr="00847DF0">
        <w:t xml:space="preserve"> OGM tarafından </w:t>
      </w:r>
      <w:r w:rsidR="00F00E22" w:rsidRPr="00847DF0">
        <w:rPr>
          <w:b/>
        </w:rPr>
        <w:t>22</w:t>
      </w:r>
      <w:r w:rsidR="00DA0923" w:rsidRPr="00847DF0">
        <w:rPr>
          <w:b/>
        </w:rPr>
        <w:t xml:space="preserve"> Mart 2021 tarihinde</w:t>
      </w:r>
      <w:r w:rsidR="00DA0923" w:rsidRPr="00847DF0">
        <w:t xml:space="preserve"> ilgili kurumlara </w:t>
      </w:r>
      <w:r w:rsidR="006D72FF" w:rsidRPr="00847DF0">
        <w:t>gönderilen</w:t>
      </w:r>
      <w:r w:rsidR="00F00E22" w:rsidRPr="00847DF0">
        <w:t xml:space="preserve"> yazı </w:t>
      </w:r>
      <w:r w:rsidR="00DA0923" w:rsidRPr="00847DF0">
        <w:t xml:space="preserve">ile </w:t>
      </w:r>
      <w:r w:rsidR="00F00E22" w:rsidRPr="00847DF0">
        <w:t>“</w:t>
      </w:r>
      <w:r w:rsidR="00F00E22" w:rsidRPr="00847DF0">
        <w:rPr>
          <w:i/>
        </w:rPr>
        <w:t>strateji belgesinin yazımı konusunda teknik konuların müzakere edilip çalışılacağı ilgili kurum ve kuruluşların temsile yetkili uzman personelinden oluşan bir "Teknik Komite" (UHRS-TK) ve Belgenin geliştirilmesi konusunda üst düzey değerlendirme ve kritik konularda kararlar için "Yönlendirme Kurulu" (UHRS-YK) oluşturulmasına karar verildiği</w:t>
      </w:r>
      <w:r w:rsidR="00F00E22" w:rsidRPr="00847DF0">
        <w:t xml:space="preserve">” belirtilerek, ilgili isimlerin 31 Mart 2021 tarihine kadar  </w:t>
      </w:r>
      <w:hyperlink r:id="rId8" w:history="1">
        <w:r w:rsidR="00F00E22" w:rsidRPr="00847DF0">
          <w:rPr>
            <w:rStyle w:val="Kpr"/>
            <w:rFonts w:asciiTheme="majorHAnsi" w:hAnsiTheme="majorHAnsi" w:cstheme="majorHAnsi"/>
          </w:rPr>
          <w:t>salihdemirel@ogm.gov.tr</w:t>
        </w:r>
      </w:hyperlink>
      <w:r w:rsidR="00F00E22" w:rsidRPr="00847DF0">
        <w:t xml:space="preserve">  adresine gönderilmesi istenmiştir. </w:t>
      </w:r>
    </w:p>
    <w:p w:rsidR="00001196" w:rsidRPr="00847DF0" w:rsidRDefault="00001196" w:rsidP="00C97131">
      <w:pPr>
        <w:jc w:val="both"/>
      </w:pPr>
      <w:r w:rsidRPr="00847DF0">
        <w:t xml:space="preserve">Sürecin devamında </w:t>
      </w:r>
      <w:r w:rsidRPr="00847DF0">
        <w:rPr>
          <w:b/>
        </w:rPr>
        <w:t>28 Nisan 2021 tarihli</w:t>
      </w:r>
      <w:r w:rsidRPr="00847DF0">
        <w:t xml:space="preserve"> Genel Müdürlük oluru ile “Toprak Muhafaza ve Havza Islahı Dairesi Başkanlığı ”nda İbrahim Ergüven’ in koordinatörlüğünde “</w:t>
      </w:r>
      <w:r w:rsidRPr="00847DF0">
        <w:rPr>
          <w:b/>
        </w:rPr>
        <w:t>UHRS Teknik Komitesi</w:t>
      </w:r>
      <w:r w:rsidRPr="00847DF0">
        <w:t>” kurulmuştur.</w:t>
      </w:r>
    </w:p>
    <w:p w:rsidR="006D72FF" w:rsidRDefault="00001196" w:rsidP="00C97131">
      <w:pPr>
        <w:jc w:val="both"/>
      </w:pPr>
      <w:r w:rsidRPr="00847DF0">
        <w:t xml:space="preserve"> </w:t>
      </w:r>
      <w:r w:rsidR="00851499" w:rsidRPr="00847DF0">
        <w:rPr>
          <w:b/>
        </w:rPr>
        <w:t>19 Mayıs 2021</w:t>
      </w:r>
      <w:r w:rsidR="00851499" w:rsidRPr="00847DF0">
        <w:t xml:space="preserve"> tarihinde Genel Müdür Yardımcısı Mehmet Çelik Başkanlığında Teknik Komite Toplantısı yapılmış, </w:t>
      </w:r>
      <w:r w:rsidR="008576F6">
        <w:t>t</w:t>
      </w:r>
      <w:r w:rsidR="00851499" w:rsidRPr="00847DF0">
        <w:t xml:space="preserve">oplantıda bugüne kadar yapılanlar değerlendirilmiş, zaman </w:t>
      </w:r>
      <w:r w:rsidR="00724739">
        <w:t xml:space="preserve">darlığına dikkat </w:t>
      </w:r>
      <w:r w:rsidR="00B54378">
        <w:t>çekilerek</w:t>
      </w:r>
      <w:r w:rsidR="00851499" w:rsidRPr="00847DF0">
        <w:t xml:space="preserve"> bir an </w:t>
      </w:r>
      <w:r w:rsidR="00B54378">
        <w:t xml:space="preserve">önce bir </w:t>
      </w:r>
      <w:r w:rsidR="00E63F11" w:rsidRPr="00847DF0">
        <w:t>yol haritası ortaya konulması</w:t>
      </w:r>
      <w:r w:rsidR="00851499" w:rsidRPr="00847DF0">
        <w:t xml:space="preserve"> gerektiği </w:t>
      </w:r>
      <w:r w:rsidR="00E63F11" w:rsidRPr="00847DF0">
        <w:t>vurgulanmıştır</w:t>
      </w:r>
      <w:r w:rsidR="00851499" w:rsidRPr="00847DF0">
        <w:t xml:space="preserve">. Bunun için </w:t>
      </w:r>
      <w:r w:rsidR="00E63F11" w:rsidRPr="00847DF0">
        <w:t xml:space="preserve">ilk iş olarak </w:t>
      </w:r>
      <w:r w:rsidR="00851499" w:rsidRPr="00847DF0">
        <w:t>UHRS Konsept Notu ve UHRS belgesinin ana hatlarının yer aldığı formatın</w:t>
      </w:r>
      <w:r w:rsidR="00B54378">
        <w:t xml:space="preserve"> (ToR) </w:t>
      </w:r>
      <w:r w:rsidR="00851499" w:rsidRPr="00847DF0">
        <w:t xml:space="preserve"> geliştirilmesi ve yaklaşık bir iş takvimi hazırlanması</w:t>
      </w:r>
      <w:r w:rsidR="00E63F11" w:rsidRPr="00847DF0">
        <w:t xml:space="preserve">, ardından kurumlar ile istişaresi ve varılan mutabakattan sonra aşama aşama planlanan çalışmaların </w:t>
      </w:r>
      <w:r w:rsidR="00724739" w:rsidRPr="00847DF0">
        <w:t>yapılarak UHRS</w:t>
      </w:r>
      <w:r w:rsidR="00E63F11" w:rsidRPr="00847DF0">
        <w:t xml:space="preserve"> belgesinin ortaya konulması</w:t>
      </w:r>
      <w:r w:rsidR="00851499" w:rsidRPr="00847DF0">
        <w:t xml:space="preserve"> kararlaştırılmıştır. </w:t>
      </w:r>
    </w:p>
    <w:p w:rsidR="00F00E22" w:rsidRPr="00847DF0" w:rsidRDefault="00F00E22" w:rsidP="00C97131">
      <w:pPr>
        <w:jc w:val="both"/>
      </w:pPr>
    </w:p>
    <w:p w:rsidR="00495FFE" w:rsidRPr="004F1B1C" w:rsidRDefault="00495FFE" w:rsidP="004F1B1C">
      <w:pPr>
        <w:pStyle w:val="Balk1"/>
        <w:numPr>
          <w:ilvl w:val="0"/>
          <w:numId w:val="21"/>
        </w:numPr>
        <w:rPr>
          <w:sz w:val="28"/>
        </w:rPr>
      </w:pPr>
      <w:bookmarkStart w:id="2" w:name="_Toc75933834"/>
      <w:r w:rsidRPr="004F1B1C">
        <w:rPr>
          <w:sz w:val="28"/>
        </w:rPr>
        <w:t>Rehabilitasyon ve Restorasyon Kavramları ve İlgili Süreçler</w:t>
      </w:r>
      <w:bookmarkEnd w:id="2"/>
    </w:p>
    <w:p w:rsidR="004F1B1C" w:rsidRPr="004F1B1C" w:rsidRDefault="004F1B1C" w:rsidP="004F1B1C"/>
    <w:p w:rsidR="00286BA5" w:rsidRDefault="00286BA5" w:rsidP="00286BA5">
      <w:pPr>
        <w:jc w:val="both"/>
      </w:pPr>
      <w:r>
        <w:t xml:space="preserve">CSBB’ nin 20 Ocak 2021 tarihli yazısında ifade edildiği gibi “havza rehabilitasyon projeleri; orman ve mera alanlarının ıslahı, yukarı havzalarda sel ve taşkın kontrolü, erozyon ile mücadelenin yanı sıra bölge halkına gelir getirici tarımsal faaliyetlerin geliştirilerek sosyo-ekonomik refah seviyesinin artırılması amacıyla yürütülmekte olup kırsal kalkınmanın ve tarımsal faaliyetlerinin desteklenmesi açısından önem arz etmektedir. </w:t>
      </w:r>
    </w:p>
    <w:p w:rsidR="00286BA5" w:rsidRDefault="00286BA5" w:rsidP="00286BA5">
      <w:pPr>
        <w:jc w:val="both"/>
      </w:pPr>
      <w:r>
        <w:t>11. Kalkınma Planında, sürdürülebilir kırsal kalkınma anlayışıyla, üretici birlikleri ve aile işletmelerinin üretim kapasitesinin ve kırsal işgücünün istihdam edilebilirliğinin artırılması, yaşam kalitesinin iyileştirilmesi, yoksullukla mücadele ile kırsal toplumun düzenli ve yeterli gelir imkânlarına kavuşturularak refah düzeyinin artırılması; kırsal alanda yaşam standartlarının yükseltilmesi için kırsal kalkınmaya ilişkin kurumsal ve yerel kapasitenin geliştirilmesi; sürdürülebilir kırsal kalkınma anlayışıyla havza bazında planlama yapılarak su kaynakları üzerindeki baskının azaltılmasına ilişkin politika ve tedbirlere yer verilmiştir”</w:t>
      </w:r>
    </w:p>
    <w:p w:rsidR="00157857" w:rsidRDefault="00D46126" w:rsidP="00286BA5">
      <w:pPr>
        <w:jc w:val="both"/>
      </w:pPr>
      <w:r>
        <w:t>Havzadan kastedilen şüphesiz belirli bir alandaki arazi</w:t>
      </w:r>
      <w:r w:rsidR="00157857">
        <w:t>ni</w:t>
      </w:r>
      <w:r>
        <w:t>n, diğer bir ifade ile “</w:t>
      </w:r>
      <w:r w:rsidR="00B54378">
        <w:t>ekosistem/</w:t>
      </w:r>
      <w:r>
        <w:t xml:space="preserve">Landscape/peyzajın” </w:t>
      </w:r>
      <w:r w:rsidR="00157857">
        <w:t xml:space="preserve">canlılar/ insanlar dahil tüm unsurları ile birlikte </w:t>
      </w:r>
      <w:r w:rsidR="00157857">
        <w:lastRenderedPageBreak/>
        <w:t xml:space="preserve">değerlendirilmesidir. Havza rehabilitasyonu ve daha sık kullanılan terminoloji ile “havza restorasyonu” havzada yer  “ekosistemin/Landscape/peyzajın” restorasyonudur. </w:t>
      </w:r>
    </w:p>
    <w:p w:rsidR="00157857" w:rsidRDefault="00157857" w:rsidP="00286BA5">
      <w:pPr>
        <w:jc w:val="both"/>
      </w:pPr>
      <w:r>
        <w:t>Bu bakımdan, ülkemiz tarafından da onaylanan uluslararası süreçlerle uyumlu ortak bir terminoloji kullanılmasını sağlamak amacıyla aşağıdaki terim ve tanımlar eklenmiştir.</w:t>
      </w:r>
    </w:p>
    <w:p w:rsidR="00A101F6" w:rsidRPr="004F1B1C" w:rsidRDefault="004F1B1C" w:rsidP="004F1B1C">
      <w:pPr>
        <w:pStyle w:val="Balk2"/>
      </w:pPr>
      <w:bookmarkStart w:id="3" w:name="_Toc75933835"/>
      <w:r>
        <w:t xml:space="preserve">2.1. </w:t>
      </w:r>
      <w:r w:rsidR="00A101F6" w:rsidRPr="004F1B1C">
        <w:t>Ekosistem</w:t>
      </w:r>
      <w:bookmarkEnd w:id="3"/>
    </w:p>
    <w:p w:rsidR="005B6926" w:rsidRDefault="00B54378" w:rsidP="00B54378">
      <w:pPr>
        <w:jc w:val="both"/>
        <w:rPr>
          <w:sz w:val="24"/>
        </w:rPr>
      </w:pPr>
      <w:r>
        <w:t xml:space="preserve">Ülkemizin de hazır bulunduğu </w:t>
      </w:r>
      <w:r w:rsidR="00A101F6">
        <w:t>Birleşmiş Milletler Genel Kurulu 1 Mart 2019 tarihli oturumunda “</w:t>
      </w:r>
      <w:r w:rsidR="005B6926">
        <w:t xml:space="preserve">Birleşmiş Milletler Ekosistem Restorayonu 10 Yılı- </w:t>
      </w:r>
      <w:r w:rsidR="00A101F6" w:rsidRPr="00A101F6">
        <w:t xml:space="preserve">United Nations Decade on </w:t>
      </w:r>
      <w:r w:rsidR="00A101F6">
        <w:t xml:space="preserve"> E</w:t>
      </w:r>
      <w:r w:rsidR="00A101F6" w:rsidRPr="00A101F6">
        <w:t>cosystem Restoration (2021–2030)</w:t>
      </w:r>
      <w:r w:rsidR="00A101F6">
        <w:rPr>
          <w:rStyle w:val="DipnotBavurusu"/>
        </w:rPr>
        <w:footnoteReference w:id="4"/>
      </w:r>
      <w:r w:rsidR="00A101F6">
        <w:t>”</w:t>
      </w:r>
      <w:r w:rsidR="005B6926">
        <w:t xml:space="preserve"> isimli belgeyi kabul etmiş, bunun devamında “The United Nations Decade on Ecosystem Restoration Strategy</w:t>
      </w:r>
      <w:r w:rsidR="005B6926" w:rsidRPr="00A101F6">
        <w:rPr>
          <w:sz w:val="24"/>
        </w:rPr>
        <w:t xml:space="preserve"> </w:t>
      </w:r>
      <w:r w:rsidR="005B6926">
        <w:rPr>
          <w:sz w:val="24"/>
        </w:rPr>
        <w:t>“ belgesi hazırlanmıştır</w:t>
      </w:r>
      <w:r w:rsidR="005B6926">
        <w:rPr>
          <w:rStyle w:val="DipnotBavurusu"/>
          <w:sz w:val="24"/>
        </w:rPr>
        <w:footnoteReference w:id="5"/>
      </w:r>
      <w:r w:rsidR="005B6926">
        <w:rPr>
          <w:sz w:val="24"/>
        </w:rPr>
        <w:t>.</w:t>
      </w:r>
    </w:p>
    <w:p w:rsidR="005B6926" w:rsidRDefault="005B6926" w:rsidP="005B6926">
      <w:pPr>
        <w:rPr>
          <w:sz w:val="24"/>
        </w:rPr>
      </w:pPr>
    </w:p>
    <w:p w:rsidR="00EE391F" w:rsidRDefault="00EE391F" w:rsidP="00F657D4">
      <w:pPr>
        <w:pStyle w:val="Balk2"/>
        <w:numPr>
          <w:ilvl w:val="1"/>
          <w:numId w:val="19"/>
        </w:numPr>
        <w:rPr>
          <w:sz w:val="24"/>
        </w:rPr>
      </w:pPr>
      <w:bookmarkStart w:id="4" w:name="_Toc75933836"/>
      <w:r>
        <w:rPr>
          <w:sz w:val="24"/>
        </w:rPr>
        <w:t>Peyzaj</w:t>
      </w:r>
      <w:r w:rsidR="00B54378">
        <w:rPr>
          <w:sz w:val="24"/>
        </w:rPr>
        <w:t xml:space="preserve"> (L</w:t>
      </w:r>
      <w:r>
        <w:rPr>
          <w:sz w:val="24"/>
        </w:rPr>
        <w:t>andscape</w:t>
      </w:r>
      <w:r w:rsidR="00B54378">
        <w:rPr>
          <w:sz w:val="24"/>
        </w:rPr>
        <w:t>)</w:t>
      </w:r>
      <w:bookmarkEnd w:id="4"/>
    </w:p>
    <w:p w:rsidR="00EE391F" w:rsidRDefault="00EE391F" w:rsidP="004F1B1C">
      <w:pPr>
        <w:jc w:val="both"/>
      </w:pPr>
      <w:r>
        <w:t xml:space="preserve">Bir peyzaj, ekolojik, tarihi, ekonomik ve kültürel süreçlerden etkilenen karakteristik bir topografya, bitki örtüsü, arazi kullanımı ve yerleşim konfigürasyonuna sahip doğal ve / veya insan tarafından değiştirilmiş ekosistemlerin bir mozaiğinden oluşan sosyo-ekolojik bir sistemdir. </w:t>
      </w:r>
      <w:r w:rsidR="00B54378">
        <w:t>A</w:t>
      </w:r>
      <w:r>
        <w:t>razi örtüsü ve kullanım türlerinin karışımı (peyzaj bileşimi) genellikle tarım arazilerini, doğal bitki örtüsünü ve insan meskenlerini, köyleri ve / veya kentsel alanları içerir.</w:t>
      </w:r>
      <w:r w:rsidR="004F1B1C">
        <w:t xml:space="preserve"> </w:t>
      </w:r>
      <w:r>
        <w:t xml:space="preserve">Farklı arazi kullanımlarının ve örtü türlerinin (peyzaj yapısının) </w:t>
      </w:r>
      <w:r w:rsidR="004F1B1C">
        <w:t>mekânsal</w:t>
      </w:r>
      <w:r>
        <w:t xml:space="preserve"> düzenlemesi ve yönetişiminin normları ve modaliteleri</w:t>
      </w:r>
      <w:r w:rsidR="004F1B1C">
        <w:t xml:space="preserve"> </w:t>
      </w:r>
      <w:r>
        <w:t xml:space="preserve">bir </w:t>
      </w:r>
      <w:r w:rsidR="00B54378">
        <w:t xml:space="preserve">peyzajın </w:t>
      </w:r>
      <w:r>
        <w:t>karakterine katkıda bulunur.</w:t>
      </w:r>
    </w:p>
    <w:p w:rsidR="00EE391F" w:rsidRPr="00EE391F" w:rsidRDefault="00EE391F" w:rsidP="004F1B1C">
      <w:pPr>
        <w:jc w:val="both"/>
      </w:pPr>
      <w:r>
        <w:t>Paydaşların yönetim hedeflerine bağlı olarak, peyzaj sınırları ayrık veya belirsiz olabilir ve su havzası sınırlarına, farklı arazi özelliklerine ve/veya yargı yetkisine karşılık gelebilir.</w:t>
      </w:r>
      <w:r w:rsidR="004F1B1C">
        <w:t xml:space="preserve"> </w:t>
      </w:r>
      <w:r>
        <w:t xml:space="preserve">Bu geniş faktör yelpazesi nedeniyle, bir </w:t>
      </w:r>
      <w:r w:rsidR="004F1B1C">
        <w:t>peyzaj</w:t>
      </w:r>
      <w:r>
        <w:t xml:space="preserve"> yüzlerce ila on binlerce kilometre karelik alanları kapsayabilir.</w:t>
      </w:r>
    </w:p>
    <w:p w:rsidR="00F657D4" w:rsidRPr="00F657D4" w:rsidRDefault="00F657D4" w:rsidP="00F657D4">
      <w:pPr>
        <w:pStyle w:val="Balk2"/>
        <w:numPr>
          <w:ilvl w:val="1"/>
          <w:numId w:val="19"/>
        </w:numPr>
        <w:rPr>
          <w:sz w:val="24"/>
        </w:rPr>
      </w:pPr>
      <w:bookmarkStart w:id="5" w:name="_Toc75933837"/>
      <w:r>
        <w:rPr>
          <w:sz w:val="24"/>
        </w:rPr>
        <w:t xml:space="preserve">Entegre Peyzaj Yönetimi </w:t>
      </w:r>
      <w:r w:rsidR="00B54378">
        <w:rPr>
          <w:sz w:val="24"/>
        </w:rPr>
        <w:t>(</w:t>
      </w:r>
      <w:r w:rsidRPr="00F657D4">
        <w:rPr>
          <w:sz w:val="24"/>
        </w:rPr>
        <w:t>Integrated Landscape Management</w:t>
      </w:r>
      <w:r w:rsidR="00B54378">
        <w:rPr>
          <w:sz w:val="24"/>
        </w:rPr>
        <w:t>)</w:t>
      </w:r>
      <w:bookmarkEnd w:id="5"/>
    </w:p>
    <w:p w:rsidR="00F657D4" w:rsidRDefault="00F657D4" w:rsidP="00F657D4">
      <w:pPr>
        <w:jc w:val="both"/>
      </w:pPr>
      <w:r>
        <w:t>Entegre peyzaj yönetimi (EPY)), geniş ölçekte peyzaj veya ekosistem yönetimi ile eş anlamlı olup, aşağıdaki tanımlar EPY ile ilgilidir</w:t>
      </w:r>
      <w:r>
        <w:rPr>
          <w:rStyle w:val="DipnotBavurusu"/>
        </w:rPr>
        <w:footnoteReference w:id="6"/>
      </w:r>
      <w:r>
        <w:t>.</w:t>
      </w:r>
    </w:p>
    <w:p w:rsidR="00F657D4" w:rsidRDefault="00F657D4" w:rsidP="00F657D4">
      <w:pPr>
        <w:pStyle w:val="ListeParagraf"/>
        <w:numPr>
          <w:ilvl w:val="0"/>
          <w:numId w:val="20"/>
        </w:numPr>
        <w:jc w:val="both"/>
      </w:pPr>
      <w:r>
        <w:t>Bir peyzaj yaklaşımı, büyük ölçekli süreçleri entegre ve çok disiplinli bir şekilde ele alır ve doğal kaynak yönetimini çevre ve geçim kaygılarıyla birleştirir. Peyzaj yaklaşımı aynı zamanda insan faaliyetlerini ve kurumlarını da etkiler ve onları dış etmenler yerine sistemin ayrılmaz bir parçası olarak görür. Bu yaklaşım, sorunların temel nedenlerinin sahaya özgü olmayabileceğini ve bir kalkınma gündeminin, eylemleri müzakere etmek ve uygulamak için çok paydaşlı müdahaleleri gerektirdiğini kabul eder.</w:t>
      </w:r>
    </w:p>
    <w:p w:rsidR="00EE391F" w:rsidRDefault="00F657D4" w:rsidP="00B54378">
      <w:pPr>
        <w:pStyle w:val="ListeParagraf"/>
        <w:numPr>
          <w:ilvl w:val="0"/>
          <w:numId w:val="20"/>
        </w:numPr>
        <w:jc w:val="both"/>
      </w:pPr>
      <w:r>
        <w:t>Peyzaj yaklaşımları, birden çok aktörün çıkarlarını, tutumlarını ve eylemlerini tanıyan, uzlaştıran ve birleştiren süreçler yoluyla çoklu ekonomik, sosyal ve çevresel hedeflere (çok işlevlilik) ulaşmak amacıyla peyzajlarda kullanılan bir dizi kavram, araç, yöntem ve yaklaşıma atıfta bulunur. Bu nedenle, peyzaj yaklaşımları genellikle bir tür çok paydaşlı süreci içerir.</w:t>
      </w:r>
    </w:p>
    <w:p w:rsidR="00EE391F" w:rsidRDefault="00EE391F" w:rsidP="00B54378">
      <w:pPr>
        <w:pStyle w:val="ListeParagraf"/>
        <w:numPr>
          <w:ilvl w:val="0"/>
          <w:numId w:val="20"/>
        </w:numPr>
        <w:jc w:val="both"/>
      </w:pPr>
      <w:r>
        <w:t xml:space="preserve">Entegre </w:t>
      </w:r>
      <w:r w:rsidR="00F657D4">
        <w:t>peyzaj yönetimi, hayati ekosistem hizmetlerini üretecek kadar büyük ve araziyi kullanan ve bu hizmetleri üreten insanlar tarafından yönetilebilecek kadar küçük bir alanda üretim sistemlerinin ve doğal kaynakların yönetimidir.</w:t>
      </w:r>
    </w:p>
    <w:p w:rsidR="00EE391F" w:rsidRDefault="00F657D4" w:rsidP="00B54378">
      <w:pPr>
        <w:pStyle w:val="ListeParagraf"/>
        <w:numPr>
          <w:ilvl w:val="0"/>
          <w:numId w:val="20"/>
        </w:numPr>
        <w:jc w:val="both"/>
      </w:pPr>
      <w:r>
        <w:lastRenderedPageBreak/>
        <w:t>Entegre peyzaj yönetimi, farklı arazi yöneticileri ve paydaş grupları arasında yerel geçim, sağlık ve refah için peyzaj içinde çoklu hedef ve beklentilerine ulaşmak için uzun vadeli işbirliğini içerir.</w:t>
      </w:r>
    </w:p>
    <w:p w:rsidR="00613949" w:rsidRDefault="00613949" w:rsidP="00286BA5">
      <w:pPr>
        <w:jc w:val="both"/>
      </w:pPr>
    </w:p>
    <w:p w:rsidR="00555BE4" w:rsidRPr="00826B0C" w:rsidRDefault="00555BE4" w:rsidP="00286BA5">
      <w:pPr>
        <w:jc w:val="both"/>
      </w:pPr>
      <w:r w:rsidRPr="00826B0C">
        <w:t xml:space="preserve">Bu açıklamalar çerçevesinde “havza rehabilitasyonu” ifadesi yerine  “Peyzaj Restorasyonu/Landscape Restoration” ifadesi, ulusal havza rehabilitasyonu stratejisi yerine “Ulusal </w:t>
      </w:r>
      <w:r w:rsidR="00613949" w:rsidRPr="00826B0C">
        <w:t>(Ekosistem)</w:t>
      </w:r>
      <w:r w:rsidRPr="00826B0C">
        <w:t xml:space="preserve">Peyzaj Restorasyonu Strateji” </w:t>
      </w:r>
      <w:r w:rsidR="004E0EEF" w:rsidRPr="00826B0C">
        <w:t>nin kullanılmasının daha uygun olacağı, bunun kurumlar arasındaki olası</w:t>
      </w:r>
      <w:r w:rsidR="00613949" w:rsidRPr="00826B0C">
        <w:t xml:space="preserve"> yetki çakışmasının  önüne geçilmesinde faydalı olacağı değerlendirilmektedir. </w:t>
      </w:r>
    </w:p>
    <w:p w:rsidR="00286BA5" w:rsidRDefault="00286BA5" w:rsidP="00286BA5">
      <w:pPr>
        <w:jc w:val="both"/>
      </w:pPr>
      <w:r w:rsidRPr="00826B0C">
        <w:t xml:space="preserve">CSBB’ nin yazısında </w:t>
      </w:r>
      <w:r w:rsidR="00D46126" w:rsidRPr="00826B0C">
        <w:t>bahsedilen</w:t>
      </w:r>
      <w:r w:rsidRPr="00826B0C">
        <w:t xml:space="preserve"> hususların uluslararası ve akademik alandaki karşılığı “</w:t>
      </w:r>
      <w:r w:rsidR="00D46126" w:rsidRPr="00826B0C">
        <w:t>sürdürülebilir arazi yönetimi-sustinable land management, ekosistem</w:t>
      </w:r>
      <w:r w:rsidR="00157857" w:rsidRPr="00826B0C">
        <w:t xml:space="preserve"> yönetimi, </w:t>
      </w:r>
      <w:r w:rsidR="00D46126" w:rsidRPr="00826B0C">
        <w:t>entegre peyzaj yönetimi (Integrated Landscape Management (ILM)” olarak yer almaktadır</w:t>
      </w:r>
      <w:r w:rsidR="00D46126" w:rsidRPr="005065CC">
        <w:t>.</w:t>
      </w:r>
    </w:p>
    <w:p w:rsidR="00286BA5" w:rsidRDefault="00286BA5" w:rsidP="00286BA5">
      <w:pPr>
        <w:jc w:val="both"/>
      </w:pPr>
    </w:p>
    <w:p w:rsidR="00587E4C" w:rsidRPr="00724739" w:rsidRDefault="00724739" w:rsidP="004E0EEF">
      <w:pPr>
        <w:pStyle w:val="Balk1"/>
        <w:numPr>
          <w:ilvl w:val="0"/>
          <w:numId w:val="19"/>
        </w:numPr>
        <w:rPr>
          <w:sz w:val="24"/>
        </w:rPr>
      </w:pPr>
      <w:bookmarkStart w:id="6" w:name="_Toc75933838"/>
      <w:r>
        <w:rPr>
          <w:sz w:val="24"/>
        </w:rPr>
        <w:t xml:space="preserve">UHRS’ nin </w:t>
      </w:r>
      <w:r w:rsidRPr="00724739">
        <w:rPr>
          <w:sz w:val="24"/>
        </w:rPr>
        <w:t>Dayanakları</w:t>
      </w:r>
      <w:bookmarkEnd w:id="6"/>
    </w:p>
    <w:p w:rsidR="00B66FC5" w:rsidRPr="00847DF0" w:rsidRDefault="006D72FF" w:rsidP="00C97131">
      <w:pPr>
        <w:jc w:val="both"/>
      </w:pPr>
      <w:r w:rsidRPr="00847DF0">
        <w:t xml:space="preserve">UHRS birçok kurumun ve toplumun bir bütün olarak katkı vermesi ve uygulamaya iştirak etmesi gereken ulusal seviyede bir </w:t>
      </w:r>
      <w:r w:rsidR="00724739">
        <w:t xml:space="preserve">politika belgesidir. </w:t>
      </w:r>
      <w:r w:rsidRPr="00847DF0">
        <w:t xml:space="preserve">. Bu </w:t>
      </w:r>
      <w:r w:rsidR="00724739">
        <w:t>nedenle</w:t>
      </w:r>
      <w:r w:rsidRPr="00847DF0">
        <w:t xml:space="preserve"> Anayasa, Kalkınma Planı temelin</w:t>
      </w:r>
      <w:r w:rsidR="00724739">
        <w:t xml:space="preserve">de Türkiye Büyük Millet Meclisi(TBMM) </w:t>
      </w:r>
      <w:r w:rsidRPr="00847DF0">
        <w:t>kararları, kanunlar, Cumhurbaşkanlığı</w:t>
      </w:r>
      <w:r w:rsidR="00724739">
        <w:t xml:space="preserve"> kararnameleri ve </w:t>
      </w:r>
      <w:r w:rsidR="00724739" w:rsidRPr="00847DF0">
        <w:t>kararları</w:t>
      </w:r>
      <w:r w:rsidRPr="00847DF0">
        <w:t>, ilgili strateji belgeleri ve diğer politik dokümanlar gözden geçirilmiştir.</w:t>
      </w:r>
    </w:p>
    <w:p w:rsidR="008223CF" w:rsidRPr="00724739" w:rsidRDefault="004E0EEF" w:rsidP="00724739">
      <w:pPr>
        <w:pStyle w:val="Balk2"/>
        <w:rPr>
          <w:sz w:val="24"/>
        </w:rPr>
      </w:pPr>
      <w:bookmarkStart w:id="7" w:name="_Toc75933839"/>
      <w:r>
        <w:rPr>
          <w:sz w:val="24"/>
        </w:rPr>
        <w:t xml:space="preserve">3.1. </w:t>
      </w:r>
      <w:r w:rsidR="008223CF" w:rsidRPr="00724739">
        <w:rPr>
          <w:sz w:val="24"/>
        </w:rPr>
        <w:t>Anayasa’da Yer Alan Hususlar</w:t>
      </w:r>
      <w:bookmarkEnd w:id="7"/>
    </w:p>
    <w:p w:rsidR="008223CF" w:rsidRPr="00724739" w:rsidRDefault="00724739" w:rsidP="00724739">
      <w:pPr>
        <w:jc w:val="both"/>
        <w:rPr>
          <w:rFonts w:asciiTheme="majorHAnsi" w:hAnsiTheme="majorHAnsi" w:cstheme="majorHAnsi"/>
        </w:rPr>
      </w:pPr>
      <w:r>
        <w:rPr>
          <w:rFonts w:asciiTheme="majorHAnsi" w:hAnsiTheme="majorHAnsi" w:cstheme="majorHAnsi"/>
        </w:rPr>
        <w:t>“</w:t>
      </w:r>
      <w:r w:rsidR="006D72FF" w:rsidRPr="00724739">
        <w:rPr>
          <w:rFonts w:asciiTheme="majorHAnsi" w:hAnsiTheme="majorHAnsi" w:cstheme="majorHAnsi"/>
        </w:rPr>
        <w:t>Havza rehabilitasyonu</w:t>
      </w:r>
      <w:r>
        <w:rPr>
          <w:rFonts w:asciiTheme="majorHAnsi" w:hAnsiTheme="majorHAnsi" w:cstheme="majorHAnsi"/>
        </w:rPr>
        <w:t>”</w:t>
      </w:r>
      <w:r w:rsidR="006D72FF" w:rsidRPr="00724739">
        <w:rPr>
          <w:rFonts w:asciiTheme="majorHAnsi" w:hAnsiTheme="majorHAnsi" w:cstheme="majorHAnsi"/>
        </w:rPr>
        <w:t xml:space="preserve"> kelimesi bu haliyle Anayasa’da yer almamaktadır. Ancak </w:t>
      </w:r>
      <w:r>
        <w:rPr>
          <w:rFonts w:asciiTheme="majorHAnsi" w:hAnsiTheme="majorHAnsi" w:cstheme="majorHAnsi"/>
        </w:rPr>
        <w:t xml:space="preserve">“havza rehabilitasyonu” için </w:t>
      </w:r>
      <w:r w:rsidR="008223CF" w:rsidRPr="00724739">
        <w:rPr>
          <w:rFonts w:asciiTheme="majorHAnsi" w:hAnsiTheme="majorHAnsi" w:cstheme="majorHAnsi"/>
        </w:rPr>
        <w:t>anahtar kelimeler olan;</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Toprağın verimli olarak işletilmesi ve geliştirilmesi,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Erozyonla mücadele edilmesi,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Tarım arazileri ile çayır ve meraların tahribinin önlenmesi,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Tarım ve hayvancılıkla uğraşanların desteklenmesi,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Sağlıklı ve dengeli bir çevre,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Planlı konut gelişimi,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Usulüne uygun şekilde imzalanmış ve yayımlanmış milletlerarası sözleşmelerin kanuni statüsü,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Özellikle sanayiin ve tarımın yurt düzeyinde dengeli ve uyumlu biçimde hızla gelişmesini sağlayacak kalkınma planları,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Ormanların korunması ve geliştirilmesi,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 xml:space="preserve">Orman köylülerinin korunması, </w:t>
      </w:r>
    </w:p>
    <w:p w:rsidR="008223CF" w:rsidRPr="008223CF" w:rsidRDefault="008223CF" w:rsidP="00C97131">
      <w:pPr>
        <w:numPr>
          <w:ilvl w:val="0"/>
          <w:numId w:val="12"/>
        </w:numPr>
        <w:contextualSpacing/>
        <w:jc w:val="both"/>
        <w:rPr>
          <w:rFonts w:asciiTheme="majorHAnsi" w:eastAsia="Times New Roman" w:hAnsiTheme="majorHAnsi" w:cstheme="majorHAnsi"/>
        </w:rPr>
      </w:pPr>
      <w:r w:rsidRPr="008223CF">
        <w:rPr>
          <w:rFonts w:asciiTheme="majorHAnsi" w:eastAsia="Times New Roman" w:hAnsiTheme="majorHAnsi" w:cstheme="majorHAnsi"/>
          <w:i/>
        </w:rPr>
        <w:t>Kooperatifçiliğin geliştirilmesi”</w:t>
      </w:r>
      <w:r w:rsidRPr="008223CF">
        <w:rPr>
          <w:rFonts w:asciiTheme="majorHAnsi" w:eastAsia="Times New Roman" w:hAnsiTheme="majorHAnsi" w:cstheme="majorHAnsi"/>
        </w:rPr>
        <w:t xml:space="preserve"> gibi kavramlar net şekilde Anayasa’da yer almıştır. </w:t>
      </w:r>
    </w:p>
    <w:p w:rsidR="00870D57" w:rsidRPr="00847DF0" w:rsidRDefault="00870D57" w:rsidP="004E0EEF">
      <w:pPr>
        <w:jc w:val="both"/>
      </w:pPr>
    </w:p>
    <w:p w:rsidR="00847DF0" w:rsidRDefault="008223CF" w:rsidP="004E0EEF">
      <w:pPr>
        <w:jc w:val="both"/>
      </w:pPr>
      <w:r w:rsidRPr="00847DF0">
        <w:t xml:space="preserve">Anayasa’ nın 123. Maddesi İdare’ nin “kuruluş ve görevleri ile birlikte bir bütün olduğunu ve bunun Kanunla” düzenleneceğini ifade ederek kurumların bir bütün olarak hareket etmesini düzenlemiştir. Ancak uygulamada her </w:t>
      </w:r>
      <w:r w:rsidR="00870D57" w:rsidRPr="00847DF0">
        <w:t xml:space="preserve">kurum </w:t>
      </w:r>
      <w:r w:rsidRPr="00847DF0">
        <w:t>ağırlıklı olarak kendi mevzuatı ve alışkanlıkları çerçevesinde hareket etme eğilimi gösterebilmektedir. İşbirliği ve koordinasyonu teşvik edici, hatta mecbur kılıcı düzenlemelerin faydalı olacağı değerlendirilmektedir.</w:t>
      </w:r>
    </w:p>
    <w:p w:rsidR="008223CF" w:rsidRPr="00847DF0" w:rsidRDefault="008223CF" w:rsidP="004E0EEF">
      <w:pPr>
        <w:jc w:val="both"/>
      </w:pPr>
      <w:r w:rsidRPr="00847DF0">
        <w:t xml:space="preserve">  </w:t>
      </w:r>
    </w:p>
    <w:p w:rsidR="00870D57" w:rsidRPr="00847DF0" w:rsidRDefault="008223CF" w:rsidP="004E0EEF">
      <w:pPr>
        <w:jc w:val="both"/>
      </w:pPr>
      <w:r w:rsidRPr="00847DF0">
        <w:lastRenderedPageBreak/>
        <w:t xml:space="preserve">Türkiye’de havza bütünlüğünü esas alarak çalışan temel Bakanlıklar; </w:t>
      </w:r>
      <w:r w:rsidR="00870D57" w:rsidRPr="00847DF0">
        <w:t>Tarım ve Orman Bakanlığı ve Çevre</w:t>
      </w:r>
      <w:r w:rsidRPr="00847DF0">
        <w:t xml:space="preserve"> ve Şehircilik Bakanlığı olarak sıralanabilir. </w:t>
      </w:r>
      <w:r w:rsidR="00870D57" w:rsidRPr="00847DF0">
        <w:t>Diğer taraftan</w:t>
      </w:r>
      <w:r w:rsidR="00672C75">
        <w:t xml:space="preserve"> Ulaştırma ve Altyapı Bakanlığı, </w:t>
      </w:r>
      <w:r w:rsidR="00870D57" w:rsidRPr="00847DF0">
        <w:t xml:space="preserve"> Kültür ve Turizm Bakanlığı, Enerji ve Tabi Kaynaklar Bakanlığı ve İçişleri Bakanlığı (özel AFAD</w:t>
      </w:r>
      <w:r w:rsidR="00672C75">
        <w:t xml:space="preserve"> ve yerel yönetimler</w:t>
      </w:r>
      <w:r w:rsidR="00870D57" w:rsidRPr="00847DF0">
        <w:t xml:space="preserve"> nedeniyle)  sürece etki etmektedir. </w:t>
      </w:r>
    </w:p>
    <w:p w:rsidR="008223CF" w:rsidRPr="00847DF0" w:rsidRDefault="008223CF" w:rsidP="00C97131">
      <w:pPr>
        <w:jc w:val="both"/>
      </w:pPr>
      <w:bookmarkStart w:id="8" w:name="_Toc512463149"/>
      <w:r w:rsidRPr="00847DF0">
        <w:t xml:space="preserve"> İlgili Anayasa Maddeleri</w:t>
      </w:r>
      <w:bookmarkEnd w:id="8"/>
    </w:p>
    <w:tbl>
      <w:tblPr>
        <w:tblStyle w:val="TabloKlavuzu"/>
        <w:tblW w:w="0" w:type="auto"/>
        <w:tblInd w:w="-5" w:type="dxa"/>
        <w:tblLook w:val="04A0" w:firstRow="1" w:lastRow="0" w:firstColumn="1" w:lastColumn="0" w:noHBand="0" w:noVBand="1"/>
      </w:tblPr>
      <w:tblGrid>
        <w:gridCol w:w="8895"/>
      </w:tblGrid>
      <w:tr w:rsidR="008223CF" w:rsidRPr="00847DF0" w:rsidTr="008C07E1">
        <w:tc>
          <w:tcPr>
            <w:tcW w:w="9355"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b/>
                <w:lang w:val="tr-TR"/>
              </w:rPr>
              <w:t>Madde 44 – Toprak mülkiyeti:</w:t>
            </w:r>
            <w:r w:rsidRPr="00847DF0">
              <w:rPr>
                <w:rFonts w:asciiTheme="majorHAnsi" w:hAnsiTheme="majorHAnsi" w:cstheme="majorHAnsi"/>
                <w:lang w:val="tr-TR"/>
              </w:rPr>
              <w:t xml:space="preserve"> Devlet, toprağın verimli olarak işletilmesini korumak ve geliştirmek, erozyonla kaybedilmesini önlemek ve topraksız olan veya yeter toprağı bulunmayan çiftçilikle uğraşan köylüye toprak sağlamak amacıyla gerekli tedbirleri alır.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b/>
                <w:lang w:val="tr-TR"/>
              </w:rPr>
              <w:t>Madde 45 -Tarım, hayvancılık ve bu üretim dallarında çalışanların korunması:</w:t>
            </w:r>
            <w:r w:rsidRPr="00847DF0">
              <w:rPr>
                <w:rFonts w:asciiTheme="majorHAnsi" w:hAnsiTheme="majorHAnsi" w:cstheme="majorHAnsi"/>
                <w:lang w:val="tr-TR"/>
              </w:rPr>
              <w:t xml:space="preserve"> Devlet, tarım arazileri ile çayır ve mer'aların amaç dışı kullanılmasını ve tahribini önlemek, tarımsal üretim planlaması ilkelerine uygun olarak bitkisel ve hayvansal üretimi artırmak maksadıyla, tarım ve hayvancılıkla uğraşanların işletme araç ve gereçlerinin ve diğer girdilerinin sağlanmasını kolaylaştırır.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Devlet, bitkisel ve hayvansal ürünlerin değerlendirilmesi ve gerçek değerlerinin üreticinin eline geçmesi için gereken tedbirleri alır.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b/>
                <w:lang w:val="tr-TR"/>
              </w:rPr>
              <w:t>Madde 56- Sağlık hizmetleri ve çevrenin korunması– </w:t>
            </w:r>
            <w:r w:rsidRPr="00847DF0">
              <w:rPr>
                <w:rFonts w:asciiTheme="majorHAnsi" w:hAnsiTheme="majorHAnsi" w:cstheme="majorHAnsi"/>
                <w:lang w:val="tr-TR"/>
              </w:rPr>
              <w:t>Herkes, sağlıklı ve dengeli bir çevrede yaşama hakkına sahiptir. Çevreyi geliştirmek, çevre sağlığını korumak ve çevre kirlenmesini önlemek Devletin ve vatandaşların ödevidir.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b/>
                <w:lang w:val="tr-TR"/>
              </w:rPr>
              <w:t>Madde 57-. Konut hakkı– </w:t>
            </w:r>
            <w:r w:rsidRPr="00847DF0">
              <w:rPr>
                <w:rFonts w:asciiTheme="majorHAnsi" w:hAnsiTheme="majorHAnsi" w:cstheme="majorHAnsi"/>
                <w:lang w:val="tr-TR"/>
              </w:rPr>
              <w:t>Devlet, şehirlerin özelliklerini ve çevre şartlarını gözeten bir planlama çerçevesinde, konut ihtiyacını karşılayacak tedbirleri alır, ayrıca toplu konut teşebbüslerini destekler.</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b/>
                <w:lang w:val="tr-TR"/>
              </w:rPr>
              <w:t>Madde 90- Milletlerarası antlaşmaları uygun bulma  </w:t>
            </w:r>
            <w:r w:rsidRPr="00847DF0">
              <w:rPr>
                <w:rFonts w:asciiTheme="majorHAnsi" w:hAnsiTheme="majorHAnsi" w:cstheme="majorHAnsi"/>
                <w:lang w:val="tr-TR"/>
              </w:rPr>
              <w:t>Türkiye Cumhuriyeti adına yabancı devletlerle ve milletlerarası kuruluşlarla yapılacak antlaşmaların onaylanması, Türkiye Büyük Millet Meclisinin onaylamayı bir kanunla uygun bulmasına bağlıdır.</w:t>
            </w: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Usulüne göre yürürlüğe konulmuş Milletlerarası antlaşmalar kanun hükmündedir. Bunlar hakkında Anayasaya aykırılık iddiası ile Anayasa Mahkemesine başvurulamaz. Usulüne göre yürürlüğe konulmuş temel hak ve özgürlüklere ilişkin milletlerarası antlaşmalarla kanunların aynı konuda farklı hükümler içermesi nedeniyle çıkabilecek uyuşmazlıklarda milletlerarası antlaşma hükümleri esas alınır.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b/>
                <w:lang w:val="tr-TR"/>
              </w:rPr>
              <w:t>Madde 166 - Planlama; Ekonomik ve Sosyal Konsey– </w:t>
            </w:r>
            <w:r w:rsidRPr="00847DF0">
              <w:rPr>
                <w:rFonts w:asciiTheme="majorHAnsi" w:hAnsiTheme="majorHAnsi" w:cstheme="majorHAnsi"/>
                <w:lang w:val="tr-TR"/>
              </w:rPr>
              <w:t xml:space="preserve">Ekonomik, sosyal ve kültürel kalkınmayı, </w:t>
            </w:r>
            <w:r w:rsidRPr="00847DF0">
              <w:rPr>
                <w:rFonts w:asciiTheme="majorHAnsi" w:hAnsiTheme="majorHAnsi" w:cstheme="majorHAnsi"/>
                <w:b/>
                <w:lang w:val="tr-TR"/>
              </w:rPr>
              <w:t>özellikle sanayiin ve tarımın yurt düzeyinde</w:t>
            </w:r>
            <w:r w:rsidRPr="00847DF0">
              <w:rPr>
                <w:rFonts w:asciiTheme="majorHAnsi" w:hAnsiTheme="majorHAnsi" w:cstheme="majorHAnsi"/>
                <w:lang w:val="tr-TR"/>
              </w:rPr>
              <w:t xml:space="preserve"> dengeli ve uyumlu biçimde hızla gelişmesini, ülke kaynaklarının döküm ve değerlendirilmesini yaparak verimli şekilde kullanılmasını planlamak, bu amaçla gerekli teşkilatı kurmak Devletin görevidir. </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lang w:val="tr-TR"/>
              </w:rPr>
              <w:t xml:space="preserve">Planda milli tasarrufu ve üretimi artırıcı, fiyatlarda istikrar ve dış ödemelerde dengeyi sağlayıcı, yatırım ve istihdamı geliştirici tedbirler öngörülür; yatırımlarda toplum yararları ve gerekleri gözetilir; kaynakların verimli şekilde kullanılması hedef alınır. </w:t>
            </w:r>
            <w:r w:rsidRPr="00847DF0">
              <w:rPr>
                <w:rFonts w:asciiTheme="majorHAnsi" w:hAnsiTheme="majorHAnsi" w:cstheme="majorHAnsi"/>
                <w:b/>
                <w:lang w:val="tr-TR"/>
              </w:rPr>
              <w:t>Kalkınma girişimleri, bu plana göre gerçekleştirilir.</w:t>
            </w:r>
            <w:r w:rsidRPr="00847DF0">
              <w:rPr>
                <w:rFonts w:asciiTheme="majorHAnsi" w:hAnsiTheme="majorHAnsi" w:cstheme="majorHAnsi"/>
                <w:lang w:val="tr-TR"/>
              </w:rPr>
              <w:t xml:space="preserve"> </w:t>
            </w: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 xml:space="preserve">Kalkınma planlarının hazırlanmasına, Türkiye Büyük Millet Meclisince onaylanmasına, uygulanmasına, değiştirilmesine ve bütünlüğünü bozacak değişikliklerin önlenmesine ilişkin usul ve esaslar kanunla düzenlenir. Ekonomik ve sosyal politikaların oluşturulmasında hükümete istişarî nitelikte görüş bildirmek amacıyla Ekonomik ve Sosyal Konsey kurulur. Ekonomik ve Sosyal Konseyin kuruluş ve işleyişi kanunla düzenlenir. </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b/>
                <w:lang w:val="tr-TR"/>
              </w:rPr>
              <w:t>Madde 169 -Ormanların korunması ve geliştirilmesi – </w:t>
            </w:r>
            <w:r w:rsidRPr="00847DF0">
              <w:rPr>
                <w:rFonts w:asciiTheme="majorHAnsi" w:hAnsiTheme="majorHAnsi" w:cstheme="majorHAnsi"/>
                <w:lang w:val="tr-TR"/>
              </w:rPr>
              <w:t>Devlet, ormanların korunması ve sahalarının genişletilmesi için gerekli kanunları koyar ve tedbirleri alır. Yanan ormanların yerinde yeni orman yetiştirilir, bu yerlerde başka çeşit tarım ve hayvancılık yapılamaz. Bütün ormanların gözetimi Devlete aittir.</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lang w:val="tr-TR"/>
              </w:rPr>
              <w:t>Devlet ormanlarının mülkiyeti devrolunamaz. Devlet ormanları kanuna göre, Devletçe yönetilir ve işletilir. Bu ormanlar zamanaşımı ile mülk edinilemez ve kamu yararı dışında irtifak hakkına konu olamaz.</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lang w:val="tr-TR"/>
              </w:rPr>
              <w:t>Ormanlara zarar verebilecek hiçbir faaliyet ve eyleme müsaade edilemez. Ormanların tahrip edilmesine yol açan siyasi propaganda yapılamaz; münhasıran orman suçları için genel ve özel af çıkarılamaz. Ormanları yakmak, ormanı yok etmek veya daraltmak amacıyla işlenen suçlar genel ve özel af kapsamına alınamaz.</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b/>
                <w:lang w:val="tr-TR"/>
              </w:rPr>
              <w:t xml:space="preserve">Madde 170- Orman köylüsünün korunması- </w:t>
            </w:r>
            <w:r w:rsidRPr="00847DF0">
              <w:rPr>
                <w:rFonts w:asciiTheme="majorHAnsi" w:hAnsiTheme="majorHAnsi" w:cstheme="majorHAnsi"/>
                <w:lang w:val="tr-TR"/>
              </w:rPr>
              <w:t xml:space="preserve">Ormanlar içinde veya bitişiğindeki köyler halkının kalkındırılması, ormanların ve bütünlüğünün korunması bakımlarından, ormanın gözetilmesi ve işletilmesinde Devletle bu halkın işbirliğini sağlayıcı tedbirlerle, 31/12/1981 tarihinden önce bilim ve fen bakımından orman niteliğini tamamen kaybetmiş yerlerin değerlendirilmesi; bilim ve fen bakımından orman olarak muhafazasında yarar görülmeyen yerlerin tespiti ve orman sınırları dışına çıkartılması; orman içindeki köyler halkının kısmen veya tamamen bu yerlere yerleştirilmesi için Devlet eliyle anılan yerlerin ihya edilerek bu halkın yararlanmasına tahsisi kanunla düzenlenir. </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lang w:val="tr-TR"/>
              </w:rPr>
              <w:t>Devlet, bu halkın işletme araç ve gereçleriyle diğer girdilerinin sağlanmasını kolaylaştırıcı tedbirleri alır. Orman içinden nakledilen köyler halkına ait araziler, Devlet ormanı olarak derhal ağaçlandırılır.</w:t>
            </w:r>
          </w:p>
          <w:p w:rsidR="008223CF" w:rsidRPr="00847DF0" w:rsidRDefault="008223CF" w:rsidP="00C97131">
            <w:pPr>
              <w:spacing w:after="160" w:line="259" w:lineRule="auto"/>
              <w:jc w:val="both"/>
              <w:rPr>
                <w:rFonts w:asciiTheme="majorHAnsi" w:hAnsiTheme="majorHAnsi" w:cstheme="majorHAnsi"/>
                <w:lang w:val="tr-TR"/>
              </w:rPr>
            </w:pPr>
            <w:r w:rsidRPr="00847DF0">
              <w:rPr>
                <w:rFonts w:asciiTheme="majorHAnsi" w:hAnsiTheme="majorHAnsi" w:cstheme="majorHAnsi"/>
                <w:b/>
                <w:lang w:val="tr-TR"/>
              </w:rPr>
              <w:t>Madde 171 -</w:t>
            </w:r>
            <w:r w:rsidRPr="00847DF0">
              <w:rPr>
                <w:rFonts w:asciiTheme="majorHAnsi" w:hAnsiTheme="majorHAnsi" w:cstheme="majorHAnsi"/>
                <w:lang w:val="tr-TR"/>
              </w:rPr>
              <w:t>Kooperatifçiliğin geliştirilmesi</w:t>
            </w:r>
            <w:r w:rsidRPr="00847DF0">
              <w:rPr>
                <w:rFonts w:asciiTheme="majorHAnsi" w:hAnsiTheme="majorHAnsi" w:cstheme="majorHAnsi"/>
                <w:b/>
                <w:lang w:val="tr-TR"/>
              </w:rPr>
              <w:t> – </w:t>
            </w:r>
            <w:r w:rsidRPr="00847DF0">
              <w:rPr>
                <w:rFonts w:asciiTheme="majorHAnsi" w:hAnsiTheme="majorHAnsi" w:cstheme="majorHAnsi"/>
                <w:lang w:val="tr-TR"/>
              </w:rPr>
              <w:t>Devlet, milli ekonominin yararlarını dikkate alarak, öncelikle üretimin artırılmasını ve tüketicinin korunmasını amaçlayan kooperatifçiliğin gelişmesini sağlayacak tedbirleri alır.</w:t>
            </w:r>
          </w:p>
        </w:tc>
      </w:tr>
    </w:tbl>
    <w:p w:rsidR="008223CF" w:rsidRPr="00847DF0" w:rsidRDefault="008223CF" w:rsidP="00C97131">
      <w:pPr>
        <w:jc w:val="both"/>
        <w:rPr>
          <w:rFonts w:asciiTheme="majorHAnsi" w:hAnsiTheme="majorHAnsi" w:cstheme="majorHAnsi"/>
        </w:rPr>
      </w:pPr>
    </w:p>
    <w:p w:rsidR="008223CF" w:rsidRPr="004E0EEF" w:rsidRDefault="004E0EEF" w:rsidP="004E0EEF">
      <w:pPr>
        <w:pStyle w:val="Balk2"/>
        <w:rPr>
          <w:sz w:val="24"/>
        </w:rPr>
      </w:pPr>
      <w:bookmarkStart w:id="9" w:name="_Toc488597280"/>
      <w:bookmarkStart w:id="10" w:name="_Toc488598519"/>
      <w:bookmarkStart w:id="11" w:name="_Toc488615534"/>
      <w:bookmarkStart w:id="12" w:name="_Toc488615811"/>
      <w:bookmarkStart w:id="13" w:name="_Toc512463199"/>
      <w:bookmarkStart w:id="14" w:name="_Toc75933840"/>
      <w:r>
        <w:rPr>
          <w:sz w:val="24"/>
        </w:rPr>
        <w:t xml:space="preserve">3.2. </w:t>
      </w:r>
      <w:r w:rsidR="00847DF0" w:rsidRPr="004E0EEF">
        <w:rPr>
          <w:sz w:val="24"/>
        </w:rPr>
        <w:t xml:space="preserve">TBMM’ce Onaylanan </w:t>
      </w:r>
      <w:r w:rsidR="008223CF" w:rsidRPr="004E0EEF">
        <w:rPr>
          <w:sz w:val="24"/>
        </w:rPr>
        <w:t>Sözleşmeler</w:t>
      </w:r>
      <w:bookmarkEnd w:id="9"/>
      <w:bookmarkEnd w:id="10"/>
      <w:bookmarkEnd w:id="11"/>
      <w:bookmarkEnd w:id="12"/>
      <w:bookmarkEnd w:id="13"/>
      <w:bookmarkEnd w:id="14"/>
    </w:p>
    <w:p w:rsidR="008223CF" w:rsidRPr="00847DF0" w:rsidRDefault="008223CF" w:rsidP="004E0EEF">
      <w:r w:rsidRPr="00847DF0">
        <w:t>Anayasa’ nın 90. Maddesinde belirtildiği gibi  “</w:t>
      </w:r>
      <w:r w:rsidRPr="00847DF0">
        <w:rPr>
          <w:b/>
        </w:rPr>
        <w:t>Usulüne göre yürürlüğe konulmuş Milletlerarası antlaşmalar kanun hükmündedir</w:t>
      </w:r>
      <w:r w:rsidRPr="00847DF0">
        <w:t>. Bunlar hakkında Anayasaya aykırılık iddiası ile Anayasa Mahkemesine başvurulamaz.  Usulüne göre yürürlüğe konulmuş temel hak ve özgürlüklere ilişkin milletlerarası antlaşmalarla kanunların aynı konuda farklı hükümler içermesi nedeniyle çıkabilecek uyuşmazlıklarda milletlerarası antlaşma hükümleri esas alınır”. Denilmektedir.  Bu madde çerçevesinde onaylanmış milletlerarası sözleşmelerin hiyerarşik yapıda ulusal kanunlardan bir üstte değerlendirildiği söylenebilir</w:t>
      </w:r>
      <w:r w:rsidRPr="00847DF0">
        <w:rPr>
          <w:rStyle w:val="DipnotBavurusu"/>
          <w:rFonts w:asciiTheme="majorHAnsi" w:hAnsiTheme="majorHAnsi" w:cstheme="majorHAnsi"/>
        </w:rPr>
        <w:footnoteReference w:id="7"/>
      </w:r>
      <w:r w:rsidRPr="00847DF0">
        <w:t>.</w:t>
      </w:r>
    </w:p>
    <w:p w:rsidR="008223CF" w:rsidRPr="00847DF0" w:rsidRDefault="008223CF" w:rsidP="00C97131">
      <w:pPr>
        <w:pStyle w:val="ResimYazs"/>
        <w:keepNext/>
        <w:jc w:val="both"/>
        <w:rPr>
          <w:rFonts w:asciiTheme="majorHAnsi" w:hAnsiTheme="majorHAnsi" w:cstheme="majorHAnsi"/>
          <w:sz w:val="22"/>
          <w:szCs w:val="22"/>
          <w:lang w:val="tr-TR"/>
        </w:rPr>
      </w:pPr>
      <w:bookmarkStart w:id="15" w:name="_Toc512463150"/>
      <w:r w:rsidRPr="00847DF0">
        <w:rPr>
          <w:rFonts w:asciiTheme="majorHAnsi" w:hAnsiTheme="majorHAnsi" w:cstheme="majorHAnsi"/>
          <w:sz w:val="22"/>
          <w:szCs w:val="22"/>
          <w:lang w:val="tr-TR"/>
        </w:rPr>
        <w:t>Milletlerarası Andlaşmalara İlişkin Anayasanın 90. Maddesi</w:t>
      </w:r>
      <w:bookmarkEnd w:id="15"/>
    </w:p>
    <w:tbl>
      <w:tblPr>
        <w:tblStyle w:val="TabloKlavuzu"/>
        <w:tblW w:w="0" w:type="auto"/>
        <w:tblLook w:val="04A0" w:firstRow="1" w:lastRow="0" w:firstColumn="1" w:lastColumn="0" w:noHBand="0" w:noVBand="1"/>
      </w:tblPr>
      <w:tblGrid>
        <w:gridCol w:w="8890"/>
      </w:tblGrid>
      <w:tr w:rsidR="008223CF" w:rsidRPr="00847DF0" w:rsidTr="008C07E1">
        <w:tc>
          <w:tcPr>
            <w:tcW w:w="9350"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D. Milletlerarası andlaşmaları uygun bulma</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Madde 90 – Türkiye Cumhuriyeti adına yabancı devletlerle ve milletlerarası kuruluşlarla yapılacak andlaşmaların onaylanması, Türkiye Büyük Millet Meclisinin onaylamayı bir kanunla uygun bulmasına bağlıdır.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lastRenderedPageBreak/>
              <w:t>Ekonomik, ticari veya teknik ilişkileri düzenleyen ve süresi bir yılı aşmayan andlaşmalar, Devlet Maliyesi bakımından bir yüklenme getirmemek, kişi hallerine ve Türklerin yabancı memleketlerdeki mülkiyet haklarına dokunmamak şartıyla, yayımlanma ile yürürlüğe konabilir. Bu takdirde bu andlaşmalar, yayımlarından başlayarak iki ay içinde Türkiye Büyük Millet Meclisinin bilgisine sunulur.</w:t>
            </w:r>
          </w:p>
          <w:p w:rsidR="008223CF" w:rsidRPr="00847DF0" w:rsidRDefault="008223CF"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Milletlerarası bir andlaşmaya dayanan uygulama andlaşmaları ile kanunun verdiği yetkiye dayanılarak yapılan ekonomik, ticari, teknik veya idari andlaşmaların Türkiye Büyük Millet Meclisince uygun bulunması zorunluğu yoktur; ancak, bu fıkraya göre yapılan ekonomik, ticari veya özel kişilerin haklarını ilgilendiren andlaşmalar, yayımlanmadan yürürlüğe konulamaz.</w:t>
            </w:r>
          </w:p>
          <w:p w:rsidR="008223CF" w:rsidRPr="00847DF0" w:rsidRDefault="008223CF" w:rsidP="00C97131">
            <w:pPr>
              <w:jc w:val="both"/>
              <w:rPr>
                <w:rFonts w:asciiTheme="majorHAnsi" w:hAnsiTheme="majorHAnsi" w:cstheme="majorHAnsi"/>
                <w:lang w:val="tr-TR"/>
              </w:rPr>
            </w:pPr>
          </w:p>
          <w:p w:rsidR="008223CF" w:rsidRDefault="008223CF" w:rsidP="00C97131">
            <w:pPr>
              <w:jc w:val="both"/>
              <w:rPr>
                <w:rFonts w:asciiTheme="majorHAnsi" w:hAnsiTheme="majorHAnsi" w:cstheme="majorHAnsi"/>
                <w:lang w:val="tr-TR"/>
              </w:rPr>
            </w:pPr>
            <w:r w:rsidRPr="00847DF0">
              <w:rPr>
                <w:rFonts w:asciiTheme="majorHAnsi" w:hAnsiTheme="majorHAnsi" w:cstheme="majorHAnsi"/>
                <w:lang w:val="tr-TR"/>
              </w:rPr>
              <w:t>Türk kanunlarına değişiklik getiren her türlü andlaşmaların yapılmasında birinci fıkra hükmü uygulanır.</w:t>
            </w:r>
          </w:p>
          <w:p w:rsidR="00847DF0" w:rsidRPr="00847DF0" w:rsidRDefault="00847DF0" w:rsidP="00C97131">
            <w:pPr>
              <w:jc w:val="both"/>
              <w:rPr>
                <w:rFonts w:asciiTheme="majorHAnsi" w:hAnsiTheme="majorHAnsi" w:cstheme="majorHAnsi"/>
                <w:lang w:val="tr-TR"/>
              </w:rPr>
            </w:pP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b/>
                <w:lang w:val="tr-TR"/>
              </w:rPr>
              <w:t>Usulüne göre yürürlüğe konulmuş Milletlerarası andlaşmalar kanun hükmündedir. Bunlar hakkında Anayasaya aykırılık iddiası ile Anayasa Mahkemesine başvurulamaz</w:t>
            </w:r>
            <w:r w:rsidRPr="00847DF0">
              <w:rPr>
                <w:rFonts w:asciiTheme="majorHAnsi" w:hAnsiTheme="majorHAnsi" w:cstheme="majorHAnsi"/>
                <w:lang w:val="tr-TR"/>
              </w:rPr>
              <w:t>. (Ek cümle: 7/5/2004-5170/7 md.) Usulüne göre yürürlüğe konulmuş temel hak ve özgürlüklere ilişkin milletlerarası andlaşmalarla kanunların aynı konuda farklı hükümler içermesi nedeniyle çıkabilecek uyuşmazlıklarda milletlerarası andlaşma hükümleri esas alınır.</w:t>
            </w:r>
          </w:p>
        </w:tc>
      </w:tr>
    </w:tbl>
    <w:p w:rsidR="008223CF" w:rsidRPr="00847DF0" w:rsidRDefault="008223CF" w:rsidP="00C97131">
      <w:pPr>
        <w:jc w:val="both"/>
      </w:pPr>
      <w:bookmarkStart w:id="16" w:name="_Toc512463119"/>
      <w:r w:rsidRPr="00847DF0">
        <w:lastRenderedPageBreak/>
        <w:t>TBMM’ce Onaylanan</w:t>
      </w:r>
      <w:r w:rsidR="00847DF0">
        <w:t xml:space="preserve"> İlgili </w:t>
      </w:r>
      <w:r w:rsidRPr="00847DF0">
        <w:t xml:space="preserve"> Sözleşmeler</w:t>
      </w:r>
      <w:bookmarkEnd w:id="16"/>
    </w:p>
    <w:tbl>
      <w:tblPr>
        <w:tblStyle w:val="TabloKlavuzu"/>
        <w:tblW w:w="8500" w:type="dxa"/>
        <w:tblLook w:val="04A0" w:firstRow="1" w:lastRow="0" w:firstColumn="1" w:lastColumn="0" w:noHBand="0" w:noVBand="1"/>
      </w:tblPr>
      <w:tblGrid>
        <w:gridCol w:w="967"/>
        <w:gridCol w:w="3706"/>
        <w:gridCol w:w="3827"/>
      </w:tblGrid>
      <w:tr w:rsidR="008223CF" w:rsidRPr="00847DF0" w:rsidTr="002072C1">
        <w:tc>
          <w:tcPr>
            <w:tcW w:w="96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Sıra No</w:t>
            </w:r>
          </w:p>
        </w:tc>
        <w:tc>
          <w:tcPr>
            <w:tcW w:w="3706"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Milletlerarası Anlaşma Adı</w:t>
            </w:r>
          </w:p>
        </w:tc>
        <w:tc>
          <w:tcPr>
            <w:tcW w:w="3827" w:type="dxa"/>
          </w:tcPr>
          <w:p w:rsidR="008223CF" w:rsidRPr="00847DF0" w:rsidRDefault="002072C1" w:rsidP="00C97131">
            <w:pPr>
              <w:jc w:val="both"/>
              <w:rPr>
                <w:rFonts w:asciiTheme="majorHAnsi" w:hAnsiTheme="majorHAnsi" w:cstheme="majorHAnsi"/>
                <w:lang w:val="tr-TR"/>
              </w:rPr>
            </w:pPr>
            <w:r>
              <w:rPr>
                <w:rFonts w:asciiTheme="majorHAnsi" w:hAnsiTheme="majorHAnsi" w:cstheme="majorHAnsi"/>
                <w:lang w:val="tr-TR"/>
              </w:rPr>
              <w:t xml:space="preserve">TBMM’ nim </w:t>
            </w:r>
            <w:r w:rsidR="008223CF" w:rsidRPr="00847DF0">
              <w:rPr>
                <w:rFonts w:asciiTheme="majorHAnsi" w:hAnsiTheme="majorHAnsi" w:cstheme="majorHAnsi"/>
                <w:lang w:val="tr-TR"/>
              </w:rPr>
              <w:t xml:space="preserve"> Onayladığına Dair Kanun</w:t>
            </w:r>
          </w:p>
        </w:tc>
      </w:tr>
      <w:tr w:rsidR="008223CF" w:rsidRPr="00847DF0" w:rsidTr="002072C1">
        <w:tc>
          <w:tcPr>
            <w:tcW w:w="96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1</w:t>
            </w:r>
          </w:p>
        </w:tc>
        <w:tc>
          <w:tcPr>
            <w:tcW w:w="3706"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Birleşmiş Milletler İklim Değişikliği Çerçeve Sözleşmesi</w:t>
            </w:r>
          </w:p>
        </w:tc>
        <w:tc>
          <w:tcPr>
            <w:tcW w:w="382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 xml:space="preserve">4990 Sayılı Kanun 21.10.2003 </w:t>
            </w:r>
            <w:hyperlink r:id="rId9" w:history="1">
              <w:r w:rsidRPr="00847DF0">
                <w:rPr>
                  <w:rStyle w:val="Kpr"/>
                  <w:rFonts w:asciiTheme="majorHAnsi" w:hAnsiTheme="majorHAnsi" w:cstheme="majorHAnsi"/>
                  <w:lang w:val="tr-TR"/>
                </w:rPr>
                <w:t>tarihli</w:t>
              </w:r>
            </w:hyperlink>
            <w:r w:rsidRPr="00847DF0">
              <w:rPr>
                <w:rFonts w:asciiTheme="majorHAnsi" w:hAnsiTheme="majorHAnsi" w:cstheme="majorHAnsi"/>
                <w:lang w:val="tr-TR"/>
              </w:rPr>
              <w:t xml:space="preserve"> Resmi Gazete’ de yayımlanmıştır. </w:t>
            </w:r>
          </w:p>
        </w:tc>
      </w:tr>
      <w:tr w:rsidR="008223CF" w:rsidRPr="00847DF0" w:rsidTr="002072C1">
        <w:tc>
          <w:tcPr>
            <w:tcW w:w="96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2</w:t>
            </w:r>
          </w:p>
        </w:tc>
        <w:tc>
          <w:tcPr>
            <w:tcW w:w="3706"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Çölleşmeyle Mücadele İçin Birleşmiş Milletler</w:t>
            </w:r>
          </w:p>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Sözleşmesi</w:t>
            </w:r>
          </w:p>
        </w:tc>
        <w:tc>
          <w:tcPr>
            <w:tcW w:w="382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 xml:space="preserve">4340 sayılı Kanun” 14.02.1998 </w:t>
            </w:r>
            <w:hyperlink r:id="rId10" w:history="1">
              <w:r w:rsidRPr="00847DF0">
                <w:rPr>
                  <w:rStyle w:val="Kpr"/>
                  <w:rFonts w:asciiTheme="majorHAnsi" w:hAnsiTheme="majorHAnsi" w:cstheme="majorHAnsi"/>
                  <w:lang w:val="tr-TR"/>
                </w:rPr>
                <w:t>tarihli</w:t>
              </w:r>
            </w:hyperlink>
            <w:r w:rsidRPr="00847DF0">
              <w:rPr>
                <w:rFonts w:asciiTheme="majorHAnsi" w:hAnsiTheme="majorHAnsi" w:cstheme="majorHAnsi"/>
                <w:lang w:val="tr-TR"/>
              </w:rPr>
              <w:t xml:space="preserve"> Resmi Gazete’ de yayımlanmıştır. </w:t>
            </w:r>
          </w:p>
          <w:p w:rsidR="008223CF" w:rsidRPr="00847DF0" w:rsidRDefault="008223CF" w:rsidP="00C97131">
            <w:pPr>
              <w:jc w:val="both"/>
              <w:rPr>
                <w:rFonts w:asciiTheme="majorHAnsi" w:hAnsiTheme="majorHAnsi" w:cstheme="majorHAnsi"/>
                <w:lang w:val="tr-TR"/>
              </w:rPr>
            </w:pPr>
          </w:p>
        </w:tc>
      </w:tr>
      <w:tr w:rsidR="008223CF" w:rsidRPr="00847DF0" w:rsidTr="002072C1">
        <w:tc>
          <w:tcPr>
            <w:tcW w:w="96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3</w:t>
            </w:r>
          </w:p>
        </w:tc>
        <w:tc>
          <w:tcPr>
            <w:tcW w:w="3706"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Biyolojik Çeşitlilik Sözleşmesi</w:t>
            </w:r>
          </w:p>
        </w:tc>
        <w:tc>
          <w:tcPr>
            <w:tcW w:w="382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 xml:space="preserve">4177 Sayılı Kanun 03.09.1996 </w:t>
            </w:r>
            <w:hyperlink r:id="rId11" w:history="1">
              <w:r w:rsidRPr="00847DF0">
                <w:rPr>
                  <w:rStyle w:val="Kpr"/>
                  <w:rFonts w:asciiTheme="majorHAnsi" w:hAnsiTheme="majorHAnsi" w:cstheme="majorHAnsi"/>
                  <w:lang w:val="tr-TR"/>
                </w:rPr>
                <w:t>tarihli</w:t>
              </w:r>
            </w:hyperlink>
            <w:r w:rsidRPr="00847DF0">
              <w:rPr>
                <w:rFonts w:asciiTheme="majorHAnsi" w:hAnsiTheme="majorHAnsi" w:cstheme="majorHAnsi"/>
                <w:lang w:val="tr-TR"/>
              </w:rPr>
              <w:t xml:space="preserve"> Resmi Gazete’ de yayımlanmıştır. </w:t>
            </w:r>
          </w:p>
        </w:tc>
      </w:tr>
      <w:tr w:rsidR="008223CF" w:rsidRPr="00847DF0" w:rsidTr="002072C1">
        <w:tc>
          <w:tcPr>
            <w:tcW w:w="96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4</w:t>
            </w:r>
          </w:p>
        </w:tc>
        <w:tc>
          <w:tcPr>
            <w:tcW w:w="3706"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Avrupa Peyzaj Sözleşmesi</w:t>
            </w:r>
          </w:p>
        </w:tc>
        <w:tc>
          <w:tcPr>
            <w:tcW w:w="382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 xml:space="preserve">4881 Sayılı Kanun 17.06.2003 </w:t>
            </w:r>
            <w:hyperlink r:id="rId12" w:history="1">
              <w:r w:rsidRPr="00847DF0">
                <w:rPr>
                  <w:rStyle w:val="Kpr"/>
                  <w:rFonts w:asciiTheme="majorHAnsi" w:hAnsiTheme="majorHAnsi" w:cstheme="majorHAnsi"/>
                  <w:lang w:val="tr-TR"/>
                </w:rPr>
                <w:t>tarihli</w:t>
              </w:r>
            </w:hyperlink>
            <w:r w:rsidRPr="00847DF0">
              <w:rPr>
                <w:rFonts w:asciiTheme="majorHAnsi" w:hAnsiTheme="majorHAnsi" w:cstheme="majorHAnsi"/>
                <w:lang w:val="tr-TR"/>
              </w:rPr>
              <w:t xml:space="preserve"> Resmi Gazete’ de yayımlanmıştır. </w:t>
            </w:r>
          </w:p>
        </w:tc>
      </w:tr>
      <w:tr w:rsidR="008223CF" w:rsidRPr="00847DF0" w:rsidTr="002072C1">
        <w:tc>
          <w:tcPr>
            <w:tcW w:w="96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5</w:t>
            </w:r>
          </w:p>
        </w:tc>
        <w:tc>
          <w:tcPr>
            <w:tcW w:w="3706"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Ramsar Sözleşmesi (Özellikle Su Kuşları Yaşama Ortamı Olarak Uluslararası Öneme Sahip Sulak Alanlar Hakkında Sözleşme)</w:t>
            </w:r>
          </w:p>
        </w:tc>
        <w:tc>
          <w:tcPr>
            <w:tcW w:w="3827" w:type="dxa"/>
          </w:tcPr>
          <w:p w:rsidR="008223CF" w:rsidRPr="00847DF0" w:rsidRDefault="008223CF" w:rsidP="00C97131">
            <w:pPr>
              <w:jc w:val="both"/>
              <w:rPr>
                <w:rFonts w:asciiTheme="majorHAnsi" w:hAnsiTheme="majorHAnsi" w:cstheme="majorHAnsi"/>
                <w:lang w:val="tr-TR"/>
              </w:rPr>
            </w:pPr>
            <w:r w:rsidRPr="00847DF0">
              <w:rPr>
                <w:rFonts w:asciiTheme="majorHAnsi" w:hAnsiTheme="majorHAnsi" w:cstheme="majorHAnsi"/>
                <w:lang w:val="tr-TR"/>
              </w:rPr>
              <w:t xml:space="preserve">3958 sayılı Kanun17.05.1994 </w:t>
            </w:r>
            <w:hyperlink r:id="rId13" w:history="1">
              <w:r w:rsidRPr="00847DF0">
                <w:rPr>
                  <w:rStyle w:val="Kpr"/>
                  <w:rFonts w:asciiTheme="majorHAnsi" w:hAnsiTheme="majorHAnsi" w:cstheme="majorHAnsi"/>
                  <w:lang w:val="tr-TR"/>
                </w:rPr>
                <w:t>tarihli</w:t>
              </w:r>
            </w:hyperlink>
            <w:r w:rsidRPr="00847DF0">
              <w:rPr>
                <w:rFonts w:asciiTheme="majorHAnsi" w:hAnsiTheme="majorHAnsi" w:cstheme="majorHAnsi"/>
                <w:lang w:val="tr-TR"/>
              </w:rPr>
              <w:t xml:space="preserve"> Resmi Gazete’ de yayımlanmıştır.</w:t>
            </w:r>
          </w:p>
        </w:tc>
      </w:tr>
    </w:tbl>
    <w:p w:rsidR="00816E27" w:rsidRPr="00847DF0" w:rsidRDefault="008223CF" w:rsidP="004E0EEF">
      <w:pPr>
        <w:pStyle w:val="Balk2"/>
        <w:numPr>
          <w:ilvl w:val="1"/>
          <w:numId w:val="22"/>
        </w:numPr>
      </w:pPr>
      <w:r w:rsidRPr="00847DF0">
        <w:br w:type="page"/>
      </w:r>
      <w:bookmarkStart w:id="17" w:name="_Toc75933841"/>
      <w:r w:rsidR="008145C6" w:rsidRPr="00847DF0">
        <w:lastRenderedPageBreak/>
        <w:t>Onbirinci Kalkınma Planı ile Bağlantısı</w:t>
      </w:r>
      <w:bookmarkEnd w:id="17"/>
    </w:p>
    <w:p w:rsidR="00307B39" w:rsidRPr="004E0EEF" w:rsidRDefault="00816E27" w:rsidP="004E0EEF">
      <w:pPr>
        <w:jc w:val="both"/>
        <w:rPr>
          <w:rFonts w:asciiTheme="majorHAnsi" w:hAnsiTheme="majorHAnsi" w:cstheme="majorHAnsi"/>
        </w:rPr>
      </w:pPr>
      <w:r w:rsidRPr="004E0EEF">
        <w:rPr>
          <w:rFonts w:asciiTheme="majorHAnsi" w:hAnsiTheme="majorHAnsi" w:cstheme="majorHAnsi"/>
        </w:rPr>
        <w:t>Ülkemizin kalkınma vizyonunu uzun vadeli bir perspektifle ortaya koyan Onbirinci Kalkınma Planı (2019-2023) Türkiye Büyük Millet Meclisinin onayını takiben 23 Temmuz 2019</w:t>
      </w:r>
      <w:r w:rsidR="00307B39" w:rsidRPr="004E0EEF">
        <w:rPr>
          <w:rFonts w:asciiTheme="majorHAnsi" w:hAnsiTheme="majorHAnsi" w:cstheme="majorHAnsi"/>
        </w:rPr>
        <w:t xml:space="preserve"> tarih ve 30840 sayılı Resmi Gazete’de yayımlanmıştır</w:t>
      </w:r>
      <w:r w:rsidR="00307B39" w:rsidRPr="00847DF0">
        <w:rPr>
          <w:rStyle w:val="DipnotBavurusu"/>
          <w:rFonts w:asciiTheme="majorHAnsi" w:hAnsiTheme="majorHAnsi" w:cstheme="majorHAnsi"/>
        </w:rPr>
        <w:footnoteReference w:id="8"/>
      </w:r>
      <w:r w:rsidR="00307B39" w:rsidRPr="004E0EEF">
        <w:rPr>
          <w:rFonts w:asciiTheme="majorHAnsi" w:hAnsiTheme="majorHAnsi" w:cstheme="majorHAnsi"/>
        </w:rPr>
        <w:t xml:space="preserve">. Plan, istikrarlı ve güçlü ekonomi, rekabetçi üretim ve verimlilik, nitelikli insan ve güçlü toplum, </w:t>
      </w:r>
      <w:r w:rsidR="00307B39" w:rsidRPr="004E0EEF">
        <w:rPr>
          <w:rFonts w:asciiTheme="majorHAnsi" w:hAnsiTheme="majorHAnsi" w:cstheme="majorHAnsi"/>
          <w:b/>
        </w:rPr>
        <w:t>yaşanabilir şehirler ve sürdürülebilir çevre</w:t>
      </w:r>
      <w:r w:rsidR="00307B39" w:rsidRPr="004E0EEF">
        <w:rPr>
          <w:rFonts w:asciiTheme="majorHAnsi" w:hAnsiTheme="majorHAnsi" w:cstheme="majorHAnsi"/>
        </w:rPr>
        <w:t xml:space="preserve"> ile hukuk devleti, demokratikleşme ve iyi yönetişim gelişme eksenleri olmak üzere beş temel eksenden oluşmaktadır. “Yaşanabilir Şehirler ve Sürdürülebilir Çevre” ekseni altında ekonomik ve sosyal faydanın artırılmasına paralel olarak çevrenin korunması, şehirlerde ve kırsal alanlarda yaşam kalitesinin iyileştirilmesi ile bölgeler arası gelişmişlik farklarının azaltılmasına yönelik hedef ve politikalara yer verilmektedir</w:t>
      </w:r>
      <w:r w:rsidR="008145C6" w:rsidRPr="004E0EEF">
        <w:rPr>
          <w:rFonts w:asciiTheme="majorHAnsi" w:hAnsiTheme="majorHAnsi" w:cstheme="majorHAnsi"/>
        </w:rPr>
        <w:t>.</w:t>
      </w:r>
    </w:p>
    <w:p w:rsidR="008145C6" w:rsidRPr="004E0EEF" w:rsidRDefault="00BA7E3D" w:rsidP="004E0EEF">
      <w:pPr>
        <w:jc w:val="both"/>
        <w:rPr>
          <w:rFonts w:asciiTheme="majorHAnsi" w:hAnsiTheme="majorHAnsi" w:cstheme="majorHAnsi"/>
        </w:rPr>
      </w:pPr>
      <w:r w:rsidRPr="004E0EEF">
        <w:rPr>
          <w:rFonts w:asciiTheme="majorHAnsi" w:hAnsiTheme="majorHAnsi" w:cstheme="majorHAnsi"/>
        </w:rPr>
        <w:t>Kalkınma Planı, diğer politika dokümanları ile stratejik planların hazırlanmasında tüm kurumlara, önceliklerini belirlemede yön verecek bir politika seti sunmakta olup, kamu kuruluşları Planın amaç, hedef, ilke ve politikaları çerçevesinde kendi görev alanlarına ilişkin alt politikaların ve tedbirlerin geliştirilmesinden sorumlu olacaktır</w:t>
      </w:r>
      <w:r w:rsidR="00D84F84" w:rsidRPr="004E0EEF">
        <w:rPr>
          <w:rFonts w:asciiTheme="majorHAnsi" w:hAnsiTheme="majorHAnsi" w:cstheme="majorHAnsi"/>
        </w:rPr>
        <w:t>.</w:t>
      </w:r>
    </w:p>
    <w:p w:rsidR="00AC22B6" w:rsidRPr="004E0EEF" w:rsidRDefault="00D84F84" w:rsidP="004E0EEF">
      <w:pPr>
        <w:jc w:val="both"/>
        <w:rPr>
          <w:rFonts w:asciiTheme="majorHAnsi" w:hAnsiTheme="majorHAnsi" w:cstheme="majorHAnsi"/>
        </w:rPr>
      </w:pPr>
      <w:r w:rsidRPr="004E0EEF">
        <w:rPr>
          <w:rFonts w:asciiTheme="majorHAnsi" w:hAnsiTheme="majorHAnsi" w:cstheme="majorHAnsi"/>
        </w:rPr>
        <w:t xml:space="preserve">Kalkınma Planı </w:t>
      </w:r>
      <w:r w:rsidR="00CD63BC" w:rsidRPr="004E0EEF">
        <w:rPr>
          <w:rFonts w:asciiTheme="majorHAnsi" w:hAnsiTheme="majorHAnsi" w:cstheme="majorHAnsi"/>
        </w:rPr>
        <w:t>“</w:t>
      </w:r>
      <w:r w:rsidRPr="004E0EEF">
        <w:rPr>
          <w:rFonts w:asciiTheme="majorHAnsi" w:hAnsiTheme="majorHAnsi" w:cstheme="majorHAnsi"/>
        </w:rPr>
        <w:t>çevre ve doğal kaynakların korunması, kalitesinin iyileştirilmesi, etkin, entegre ve sürdürülebilir şekilde yönetiminin sağlanması</w:t>
      </w:r>
      <w:r w:rsidR="00CD63BC" w:rsidRPr="004E0EEF">
        <w:rPr>
          <w:rFonts w:asciiTheme="majorHAnsi" w:hAnsiTheme="majorHAnsi" w:cstheme="majorHAnsi"/>
        </w:rPr>
        <w:t>”</w:t>
      </w:r>
      <w:r w:rsidR="00DC6571" w:rsidRPr="004E0EEF">
        <w:rPr>
          <w:rFonts w:asciiTheme="majorHAnsi" w:hAnsiTheme="majorHAnsi" w:cstheme="majorHAnsi"/>
        </w:rPr>
        <w:t xml:space="preserve"> hedefiyle “kamu kurum ve kuruluşlarının birbirleri ve mahalli idareler ile yetki ve görevlerindeki uyumun geliştirilmesi, çatışmaların giderilmesine ve uygulamada eşgüdüm ile diğer paydaşlarla işbirliğinin güçlendirilmesine yönelik mevzuat çalışmalarını gerçekleştirmelerini” öngörmektedir. </w:t>
      </w:r>
      <w:r w:rsidR="00AC22B6" w:rsidRPr="004E0EEF">
        <w:rPr>
          <w:rFonts w:asciiTheme="majorHAnsi" w:hAnsiTheme="majorHAnsi" w:cstheme="majorHAnsi"/>
        </w:rPr>
        <w:t xml:space="preserve"> </w:t>
      </w:r>
    </w:p>
    <w:p w:rsidR="00BE6106" w:rsidRPr="004E0EEF" w:rsidRDefault="00ED04F1" w:rsidP="004E0EEF">
      <w:pPr>
        <w:jc w:val="both"/>
        <w:rPr>
          <w:rFonts w:asciiTheme="majorHAnsi" w:hAnsiTheme="majorHAnsi" w:cstheme="majorHAnsi"/>
        </w:rPr>
      </w:pPr>
      <w:r w:rsidRPr="004E0EEF">
        <w:rPr>
          <w:rFonts w:asciiTheme="majorHAnsi" w:hAnsiTheme="majorHAnsi" w:cstheme="majorHAnsi"/>
        </w:rPr>
        <w:t>22 Nisan 2021 tarihli Resmi Gazetede yayımlanan “Kamu İdarelerince Hazırlanacak Stratejik Planlar ve Performans Programları ile Faaliyet Raporlarına İlişkin Usul ve Esaslar Hakkında Yönetmelik</w:t>
      </w:r>
      <w:r w:rsidR="001D08D2" w:rsidRPr="00847DF0">
        <w:rPr>
          <w:rStyle w:val="DipnotBavurusu"/>
          <w:rFonts w:asciiTheme="majorHAnsi" w:hAnsiTheme="majorHAnsi" w:cstheme="majorHAnsi"/>
        </w:rPr>
        <w:footnoteReference w:id="9"/>
      </w:r>
      <w:r w:rsidR="001D08D2" w:rsidRPr="004E0EEF">
        <w:rPr>
          <w:rFonts w:asciiTheme="majorHAnsi" w:hAnsiTheme="majorHAnsi" w:cstheme="majorHAnsi"/>
        </w:rPr>
        <w:t>” çerçevesinde o</w:t>
      </w:r>
      <w:r w:rsidR="00BE6106" w:rsidRPr="004E0EEF">
        <w:rPr>
          <w:rFonts w:asciiTheme="majorHAnsi" w:hAnsiTheme="majorHAnsi" w:cstheme="majorHAnsi"/>
        </w:rPr>
        <w:t xml:space="preserve">rtak akılla hazırlanması </w:t>
      </w:r>
      <w:r w:rsidR="001D08D2" w:rsidRPr="004E0EEF">
        <w:rPr>
          <w:rFonts w:asciiTheme="majorHAnsi" w:hAnsiTheme="majorHAnsi" w:cstheme="majorHAnsi"/>
        </w:rPr>
        <w:t>beklenen “</w:t>
      </w:r>
      <w:r w:rsidR="00BE6106" w:rsidRPr="004E0EEF">
        <w:rPr>
          <w:rFonts w:asciiTheme="majorHAnsi" w:hAnsiTheme="majorHAnsi" w:cstheme="majorHAnsi"/>
        </w:rPr>
        <w:t>Strateji Belgeleri</w:t>
      </w:r>
      <w:r w:rsidR="001D08D2" w:rsidRPr="004E0EEF">
        <w:rPr>
          <w:rFonts w:asciiTheme="majorHAnsi" w:hAnsiTheme="majorHAnsi" w:cstheme="majorHAnsi"/>
        </w:rPr>
        <w:t>”</w:t>
      </w:r>
      <w:r w:rsidR="00BE6106" w:rsidRPr="004E0EEF">
        <w:rPr>
          <w:rFonts w:asciiTheme="majorHAnsi" w:hAnsiTheme="majorHAnsi" w:cstheme="majorHAnsi"/>
        </w:rPr>
        <w:t xml:space="preserve"> şüphesiz </w:t>
      </w:r>
      <w:r w:rsidR="001D08D2" w:rsidRPr="004E0EEF">
        <w:rPr>
          <w:rFonts w:asciiTheme="majorHAnsi" w:hAnsiTheme="majorHAnsi" w:cstheme="majorHAnsi"/>
        </w:rPr>
        <w:t xml:space="preserve">“uygulamada eşgüdüm ile diğer paydaşlarla işbirliğinin güçlendirilmesine” katkı verecek en önemli politika belgelerindendir. </w:t>
      </w:r>
    </w:p>
    <w:p w:rsidR="008145C6" w:rsidRPr="004E0EEF" w:rsidRDefault="00CB4375" w:rsidP="004E0EEF">
      <w:pPr>
        <w:jc w:val="both"/>
        <w:rPr>
          <w:rFonts w:asciiTheme="majorHAnsi" w:hAnsiTheme="majorHAnsi" w:cstheme="majorHAnsi"/>
        </w:rPr>
      </w:pPr>
      <w:r w:rsidRPr="004E0EEF">
        <w:rPr>
          <w:rFonts w:asciiTheme="majorHAnsi" w:hAnsiTheme="majorHAnsi" w:cstheme="majorHAnsi"/>
        </w:rPr>
        <w:t>Kalkınma Planında yer alan genel politika hedeflerine ek olarak; iklim değişikliği, gıda güvenliği ve suyun etkin kullanımı, bölgesel gelişme, su kaynakları, kırsal kalkınma, çevrenin korunması, orman, biyolojik çeşitlilik, afet yönetimi, yerel yönetimler ve sürdürülebilir kalkınma amaçları bölüm</w:t>
      </w:r>
      <w:r w:rsidR="00851499" w:rsidRPr="004E0EEF">
        <w:rPr>
          <w:rFonts w:asciiTheme="majorHAnsi" w:hAnsiTheme="majorHAnsi" w:cstheme="majorHAnsi"/>
        </w:rPr>
        <w:t>lerin</w:t>
      </w:r>
      <w:r w:rsidRPr="004E0EEF">
        <w:rPr>
          <w:rFonts w:asciiTheme="majorHAnsi" w:hAnsiTheme="majorHAnsi" w:cstheme="majorHAnsi"/>
        </w:rPr>
        <w:t xml:space="preserve">de ülkemizin temel hedefleri ve öncelikleri belirlemiştir. </w:t>
      </w:r>
      <w:r w:rsidR="00851499" w:rsidRPr="004E0EEF">
        <w:rPr>
          <w:rFonts w:asciiTheme="majorHAnsi" w:hAnsiTheme="majorHAnsi" w:cstheme="majorHAnsi"/>
        </w:rPr>
        <w:t>Bunlardan UHRS ile ilgili olanlar bölümler halinde sıralanmıştır.</w:t>
      </w:r>
      <w:r w:rsidR="00D87A72" w:rsidRPr="004E0EEF">
        <w:rPr>
          <w:rFonts w:asciiTheme="majorHAnsi" w:hAnsiTheme="majorHAnsi" w:cstheme="majorHAnsi"/>
        </w:rPr>
        <w:t xml:space="preserve"> </w:t>
      </w:r>
    </w:p>
    <w:p w:rsidR="00D87A72" w:rsidRPr="004E0EEF" w:rsidRDefault="00D87A72" w:rsidP="004E0EEF">
      <w:pPr>
        <w:jc w:val="both"/>
        <w:rPr>
          <w:rFonts w:asciiTheme="majorHAnsi" w:hAnsiTheme="majorHAnsi" w:cstheme="majorHAnsi"/>
        </w:rPr>
      </w:pPr>
      <w:r w:rsidRPr="004E0EEF">
        <w:rPr>
          <w:rFonts w:asciiTheme="majorHAnsi" w:hAnsiTheme="majorHAnsi" w:cstheme="majorHAnsi"/>
        </w:rPr>
        <w:t xml:space="preserve">Kalkınma Planında yer alan bu hususların UHRS </w:t>
      </w:r>
      <w:r w:rsidR="00265437" w:rsidRPr="004E0EEF">
        <w:rPr>
          <w:rFonts w:asciiTheme="majorHAnsi" w:hAnsiTheme="majorHAnsi" w:cstheme="majorHAnsi"/>
        </w:rPr>
        <w:t xml:space="preserve">için de temel oluşturması ve UHRS </w:t>
      </w:r>
      <w:r w:rsidRPr="004E0EEF">
        <w:rPr>
          <w:rFonts w:asciiTheme="majorHAnsi" w:hAnsiTheme="majorHAnsi" w:cstheme="majorHAnsi"/>
        </w:rPr>
        <w:t xml:space="preserve">hedefleri olarak değerlendirilmesi gerektiği düşünülmektedir. </w:t>
      </w:r>
    </w:p>
    <w:p w:rsidR="00851499" w:rsidRPr="00847DF0" w:rsidRDefault="00851499" w:rsidP="00C97131">
      <w:pPr>
        <w:pStyle w:val="ListeParagraf"/>
        <w:jc w:val="both"/>
        <w:rPr>
          <w:rFonts w:asciiTheme="majorHAnsi" w:hAnsiTheme="majorHAnsi" w:cstheme="majorHAnsi"/>
        </w:rPr>
      </w:pPr>
    </w:p>
    <w:p w:rsidR="00851499" w:rsidRPr="004E0EEF" w:rsidRDefault="00851499" w:rsidP="004E0EEF">
      <w:pPr>
        <w:pStyle w:val="Balk3"/>
        <w:numPr>
          <w:ilvl w:val="2"/>
          <w:numId w:val="22"/>
        </w:numPr>
      </w:pPr>
      <w:bookmarkStart w:id="18" w:name="_Toc72579321"/>
      <w:bookmarkStart w:id="19" w:name="_Toc75933842"/>
      <w:r w:rsidRPr="004E0EEF">
        <w:t>İklim Değişikliği, Gıda Güvenliği ve Suyun Etkin Kullanımı</w:t>
      </w:r>
      <w:bookmarkEnd w:id="18"/>
      <w:bookmarkEnd w:id="19"/>
      <w:r w:rsidRPr="004E0EEF">
        <w:t xml:space="preserve"> </w:t>
      </w:r>
    </w:p>
    <w:p w:rsidR="005F7C8E" w:rsidRPr="00847DF0" w:rsidRDefault="005F7C8E" w:rsidP="00C97131">
      <w:pPr>
        <w:pStyle w:val="Default"/>
        <w:numPr>
          <w:ilvl w:val="0"/>
          <w:numId w:val="4"/>
        </w:numPr>
        <w:spacing w:after="188"/>
        <w:jc w:val="both"/>
        <w:rPr>
          <w:rFonts w:asciiTheme="majorHAnsi" w:hAnsiTheme="majorHAnsi" w:cstheme="majorHAnsi"/>
          <w:i/>
          <w:sz w:val="22"/>
          <w:szCs w:val="22"/>
        </w:rPr>
      </w:pPr>
      <w:r w:rsidRPr="00847DF0">
        <w:rPr>
          <w:rFonts w:asciiTheme="majorHAnsi" w:hAnsiTheme="majorHAnsi" w:cstheme="majorHAnsi"/>
          <w:i/>
          <w:sz w:val="22"/>
          <w:szCs w:val="22"/>
        </w:rPr>
        <w:t xml:space="preserve">Coğrafi konumu itibarıyla iklim değişikliğinden en çok etkilenecek ülkeler arasında yer alan ülkemizde artan ani yağışlar, sel, kuraklık felaketleri ortaya çıkmaktadır. </w:t>
      </w:r>
    </w:p>
    <w:p w:rsidR="005F7C8E" w:rsidRPr="00847DF0" w:rsidRDefault="005F7C8E"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Giderek önemi artan toprak ve su kaynaklarının sürdürülebilir kullanımı, gıda güvenliği ve </w:t>
      </w:r>
      <w:r w:rsidRPr="00847DF0">
        <w:rPr>
          <w:rFonts w:asciiTheme="majorHAnsi" w:hAnsiTheme="majorHAnsi" w:cstheme="majorHAnsi"/>
          <w:b/>
          <w:i/>
          <w:sz w:val="22"/>
          <w:szCs w:val="22"/>
        </w:rPr>
        <w:t>tarımsal nüfusun yerinde muhafaza edilmesi</w:t>
      </w:r>
      <w:r w:rsidRPr="00847DF0">
        <w:rPr>
          <w:rFonts w:asciiTheme="majorHAnsi" w:hAnsiTheme="majorHAnsi" w:cstheme="majorHAnsi"/>
          <w:i/>
          <w:sz w:val="22"/>
          <w:szCs w:val="22"/>
        </w:rPr>
        <w:t xml:space="preserve">, ülkemizde kırsal kalkınma desteklerinin artırılması, tarımda daha fazla teknoloji ve bilgi kullanımı ile girdi kullanımının etkinleştirilmesi, pazarlama kanallarının çeşitlendirilerek üretimin talebe uygun yönlendirilmesi çabaları artmaktadır.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Artan gıda talebi, iklim değişikliği ve şehirleşme, toprak ve su kaynakları ile tarımsal ürünler ve üretici üzerinde baskı oluştururken; değişen iklime uygun bitki ve hayvan türlerinin </w:t>
      </w:r>
      <w:r w:rsidRPr="00847DF0">
        <w:rPr>
          <w:rFonts w:asciiTheme="majorHAnsi" w:hAnsiTheme="majorHAnsi" w:cstheme="majorHAnsi"/>
          <w:i/>
          <w:sz w:val="22"/>
          <w:szCs w:val="22"/>
        </w:rPr>
        <w:lastRenderedPageBreak/>
        <w:t xml:space="preserve">geliştirilmesi, çevre ve biyolojik çeşitliliğin korunması önem kazanmaktadır. Daha az kaynakla gıda talebinin karşılanabilmesi için nitelikli işgücü ve teknolojiye ihtiyaç artmaktadır. </w:t>
      </w:r>
    </w:p>
    <w:p w:rsidR="00851499" w:rsidRPr="00847DF0" w:rsidRDefault="00851499" w:rsidP="00C97131">
      <w:pPr>
        <w:pStyle w:val="Default"/>
        <w:numPr>
          <w:ilvl w:val="0"/>
          <w:numId w:val="4"/>
        </w:numPr>
        <w:jc w:val="both"/>
        <w:rPr>
          <w:rFonts w:asciiTheme="majorHAnsi" w:hAnsiTheme="majorHAnsi" w:cstheme="majorHAnsi"/>
          <w:i/>
          <w:sz w:val="22"/>
          <w:szCs w:val="22"/>
        </w:rPr>
      </w:pPr>
      <w:r w:rsidRPr="00847DF0">
        <w:rPr>
          <w:rFonts w:asciiTheme="majorHAnsi" w:hAnsiTheme="majorHAnsi" w:cstheme="majorHAnsi"/>
          <w:i/>
          <w:sz w:val="22"/>
          <w:szCs w:val="22"/>
        </w:rPr>
        <w:t xml:space="preserve">Sağlıklı, organik ve iyi tarım ürünlerine talep artmakta, katkısız ve yerel ürünlerin farklı pazarlama kanallarıyla doğrudan tüketiciye ulaştırılması eğilimi güçlenmektedir. </w:t>
      </w:r>
    </w:p>
    <w:p w:rsidR="00851499" w:rsidRPr="00847DF0" w:rsidRDefault="00851499" w:rsidP="00C97131">
      <w:pPr>
        <w:pStyle w:val="Default"/>
        <w:jc w:val="both"/>
        <w:rPr>
          <w:rFonts w:asciiTheme="majorHAnsi" w:hAnsiTheme="majorHAnsi" w:cstheme="majorHAnsi"/>
          <w:sz w:val="22"/>
          <w:szCs w:val="22"/>
        </w:rPr>
      </w:pPr>
    </w:p>
    <w:p w:rsidR="00851499" w:rsidRPr="00847DF0" w:rsidRDefault="00851499" w:rsidP="00C97131">
      <w:pPr>
        <w:jc w:val="both"/>
        <w:rPr>
          <w:rFonts w:asciiTheme="majorHAnsi" w:hAnsiTheme="majorHAnsi" w:cstheme="majorHAnsi"/>
        </w:rPr>
      </w:pPr>
    </w:p>
    <w:p w:rsidR="00851499" w:rsidRPr="004E0EEF" w:rsidRDefault="00851499" w:rsidP="004E0EEF">
      <w:pPr>
        <w:pStyle w:val="Balk3"/>
        <w:numPr>
          <w:ilvl w:val="2"/>
          <w:numId w:val="22"/>
        </w:numPr>
      </w:pPr>
      <w:bookmarkStart w:id="20" w:name="_Toc75933843"/>
      <w:r w:rsidRPr="004E0EEF">
        <w:t>Öncelikli Gelişme Alanı olarak tarım, ormancılık ve su</w:t>
      </w:r>
      <w:bookmarkEnd w:id="20"/>
    </w:p>
    <w:p w:rsidR="00851499" w:rsidRPr="00847DF0" w:rsidRDefault="005F7C8E"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K</w:t>
      </w:r>
      <w:r w:rsidR="00851499" w:rsidRPr="00847DF0">
        <w:rPr>
          <w:rFonts w:asciiTheme="majorHAnsi" w:hAnsiTheme="majorHAnsi" w:cstheme="majorHAnsi"/>
          <w:i/>
          <w:sz w:val="22"/>
          <w:szCs w:val="22"/>
        </w:rPr>
        <w:t xml:space="preserve">üçük aile işletmeleri korunurken, tarım işletmelerinin ölçeklerinin yeter gelirli tarımsal arazi büyüklüğüne ulaşması için başta kiralama olmak üzere arazi edinimine yönelik çalışmalar yürütülecektir. </w:t>
      </w:r>
    </w:p>
    <w:p w:rsidR="005F7C8E"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Arazi toplulaştırma çalışmalarına sulama yatırımları ile entegre bir şekilde devam edilecek, tescil işlemlerinin hızlandırılması için düzenlemeler yapılacaktır.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Sulama alanlarının genişletilmesi amacıyla yatırımlar önceliklendirilerek sürdürülecek, suyun kalite ve miktar olarak korunması ve etkin kullanımına yönelik çalışmalara devam edilecektir.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Tarımda suyun verimli kullanılmasına yönelik su tasarrufu sağlayan yağmurlama ve damla sulama gibi modern sulama sistemleri yaygınlaştırılacaktır.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Tarımsal kaynaklı su kirliliğini önlemeye yönelik tedbirler yaygınlaştırılacaktır.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Başta yüksek katma değerli tıbbi ve aromatik bitkilerde olmak üzere, ürün güvenilirliği, çeşitliliği ve üretimini artırmak amacıyla, iyi tarım uygulamaları, organik tarım, sözleşmeli üretim, kümelenme, araştırma, pazarlama ve markalaşma faaliyetleri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Kenevir başta olmak üzere lifli bitkilerin endüstriyel kullanımını yaygınlaştırmak amacıyla düzenlemeler yapılacaktır.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Ekonomik ömrünü tamamlamış ve verimliliği azalmış çay ve fındık gibi uzun ömürlü ve katma değeri yüksek bitkisel ürünlerin verimliliğini artırmak üzere ekim alanlarının yenilenmesi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Mera, yaylak ve kışlakların tespit, tahdit ve tescil işlemleri hızlandırılacak, kaliteli kaba yem üretiminin artırılması için meraların ıslahı sağlanacak ve yem bitkileri üretimi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Küçük aile işletmelerinin büyükbaş hayvancılıkta 10, küçükbaş hayvancılıkta 300 hayvan kapasitesine ulaştırılmasını teminen barınakların modernizasyonu ve genişletilmesi, hayvan, alet ve ekipman alımı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Arıcılıkta damızlık ihtiyacı karşılanacak, ürün çeşitliliği artırılacaktır.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Su ürünleri yetiştiriciliğinde üretim ve ihracatın artırılması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Yeni potansiyel su ürünleri yetiştiricilik alanları belirlenerek girişimcilerin kullanımına açılacak, çeşitli devlet destekleri ile üretim teşvik edilecektir.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Kaynakların koruma ve kullanma dengesi gözetilerek, balık stoklarının sürdürülebilirliği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Ürün çeşitliliği ve markalaşma ile uluslararası rekabet edebilirliğin artırılması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Kapalı devre sistemlerin üretimde kullanılması ve yaygınlaştırılması ilave destekler ile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lastRenderedPageBreak/>
        <w:t xml:space="preserve"> Bitkisel üretimde bilinçsiz zirai ilaç kullanımına yönelik denetim ve eğitimler artırılacak, kimyasal uygulamalara alternatif biyolojik ve biyoteknik mücadele uygulamaları desteklenerek yaygınlaştırılacaktır.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Tarım-sanayi entegrasyonu ve işbirliğinin geliştirilmesine yönelik özendirici üretim modelleri uygulanacaktır.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Tarımsal üretimde yerel hayvan ırkı ve tohum alanında biyolojik çeşitliliğimiz korunacak ve sürdürülebilir hale getirilmesi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Biyolojik çeşitlilik envanteri tamamlanacak, önemli türler ve özellikli alanlar izlenecek, genetik kaynaklardan ve bağlantılı geleneksel bilgilerden elde edilen faydaların paylaşımına yönelik mekanizma oluşturulacak, biyoçeşitliliğe dayalı geleneksel bilgiler kayıt altına alınarak Ar-Ge amaçlı kullanıma sunulacaktır.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Yerel ırk hayvan ve tohum varlığının yeterli niceliğe ulaşmasını teminen akredite doğa çiftliklerinin kurulmasına yönelik düzenlemeler yapılacaktır.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Doğa çiftliklerinde, başta kışlık sebze olmak üzere meyve, tahıl, tıbbi ve aromatik bitkilerin yerel tohumları ve yerel hayvan ırkları çoğaltılacak ve sürdürülebilir katma değerli ürünlere dönüştürülmesi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Tarım ürünlerinin pazarlanmasında dağıtım zincirindeki aracıların sayısının azaltılması, tüketicinin makul fiyatlardan ürüne erişimi, üretici ile tüketici arasında doğrudan bağlantı kurulması yönünde kooperatiflerin ve üretici birliklerinin sistemde etkin olarak yer alması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Üretici örgütlülüğünün artırılması ve işleyişlerinin etkinleştirilmesini teminen finansmana erişimleri kolaylaştırılacak, profesyonel yönetim, denetim ve organizasyon altyapıları geliştirilecektir.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Üretici birliklerinin ticari faaliyette bulunabilmelerinin kolaylaştırılması amacıyla düzenlemeler yapılacaktır.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Denetim ve yönetim altyapısı güçlü bir dağıtım modeliyle tarımsal ürünlerin piyasaya daha hızlı ve uygun fiyatla sunulmasını sağlamaya yönelik düzenlemeler yapılacaktır.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Yöresel ürünler, coğrafi işaretli tarım ürünleri ile tıbbi ve aromatik ürünlerin tanıtım, pazarlama ve markalaşmaya yönelik iyileştirmelerle ürün değeri artırılarak ticarete konu olması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Sürdürülebilir orman yönetimiyle ormanların ekonomiye katkısı artırılacaktır.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Orman köylülerinin belirli programlar dâhilinde desteklenmesine devam edilecek, ormancılıkta kaliteli üretimin ve işgücü verimliliğinin artırılmasını teminen eğitim faaliyetleri ile profesyonelleşme artırılacaktır.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Odun hammadde ihtiyacının karşılanmasına yönelik olarak hızlı gelişen türlerle endüstriyel plantasyonların kurulmasına imkân verilecektir.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Ahşap kullanımının yaygınlaştırılması ve standartlarının belirlenmesi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Tarımda üreticilerin gelirini korumaya yönelik faaliyetler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lastRenderedPageBreak/>
        <w:t xml:space="preserve"> Başta kadın ve genç çiftçilere yönelik olmak üzere, üretim maliyetlerinin düşürülmesi, teknoloji kullanımı, kaliteli ve sağlıklı ürün üretimi konularında eğitim verilecek, yayım ve sertifika programları ile tarımsal becerinin geliştirilmesine yönelik kurslar düzenlenecektir.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Akademisyen ve araştırma personelinin eğitim ve yayım programlarına katılımı artırılarak Ar-Ge ve yayım ilişkisi güçlendirilecektir.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Üretici örgütlerinin eğitim ve yayım hizmeti sağlamaya yönelik kapasiteleri iyileştirilecektir. </w:t>
      </w:r>
    </w:p>
    <w:p w:rsidR="00851499" w:rsidRPr="00847DF0" w:rsidRDefault="00851499" w:rsidP="004E0EEF">
      <w:pPr>
        <w:pStyle w:val="Balk3"/>
        <w:numPr>
          <w:ilvl w:val="2"/>
          <w:numId w:val="22"/>
        </w:numPr>
        <w:jc w:val="both"/>
        <w:rPr>
          <w:rFonts w:cstheme="majorHAnsi"/>
          <w:sz w:val="22"/>
          <w:szCs w:val="22"/>
        </w:rPr>
      </w:pPr>
      <w:bookmarkStart w:id="21" w:name="_Toc72579323"/>
      <w:bookmarkStart w:id="22" w:name="_Toc75933844"/>
      <w:r w:rsidRPr="00847DF0">
        <w:rPr>
          <w:rFonts w:cstheme="majorHAnsi"/>
          <w:sz w:val="22"/>
          <w:szCs w:val="22"/>
        </w:rPr>
        <w:t>Su kaynakları</w:t>
      </w:r>
      <w:bookmarkEnd w:id="21"/>
      <w:bookmarkEnd w:id="22"/>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Su kaynaklarının korunması, geliştirilmesi ve sürdürülebilir kullanımı kapsamında havza bazında yapılan plan, strateji ve eylem planları bir bütünlük içinde uygulamaya konulacaktır.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Su kaynaklarının etkin kullanımı ve korunması amacıyla 25 havza için nehir havzası yönetim planları, sektörel su tahsis planları, havza master planları, kuraklık yönetim planları, taşkın yönetim planları, içme suyu havzaları koruma eylem planları tamamlanacaktır.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Arıtılmış atıksuların başta tarım olmak üzere yeniden kullanılması için havza bazında planlama yapılacak ve su kaynakları üzerindeki baskı azaltılacaktır.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Yeraltı suyu kütlelerinin kalite ve miktar durumu belirlenecektir.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Ulusal su bilgi sisteminin yaygınlaştırılması ve sürdürülebilirliği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İçmesuyu ve atıksu hizmetlerinin verimli, yeterli ve standartlara uygun şekilde sunulması sağlanacak, sorumlu kurumların işletme performansı ve yatırım verimliliği iyileştirilecektir. </w:t>
      </w:r>
    </w:p>
    <w:p w:rsidR="00851499" w:rsidRPr="00847DF0" w:rsidRDefault="00851499" w:rsidP="00C97131">
      <w:pPr>
        <w:autoSpaceDE w:val="0"/>
        <w:autoSpaceDN w:val="0"/>
        <w:adjustRightInd w:val="0"/>
        <w:spacing w:after="0" w:line="240" w:lineRule="auto"/>
        <w:jc w:val="both"/>
        <w:rPr>
          <w:rFonts w:asciiTheme="majorHAnsi" w:hAnsiTheme="majorHAnsi" w:cstheme="majorHAnsi"/>
        </w:rPr>
      </w:pPr>
    </w:p>
    <w:p w:rsidR="00851499" w:rsidRPr="00847DF0" w:rsidRDefault="00851499" w:rsidP="004E0EEF">
      <w:pPr>
        <w:pStyle w:val="Balk3"/>
        <w:numPr>
          <w:ilvl w:val="2"/>
          <w:numId w:val="22"/>
        </w:numPr>
        <w:jc w:val="both"/>
        <w:rPr>
          <w:rFonts w:cstheme="majorHAnsi"/>
          <w:sz w:val="22"/>
          <w:szCs w:val="22"/>
        </w:rPr>
      </w:pPr>
      <w:bookmarkStart w:id="23" w:name="_Toc72579325"/>
      <w:bookmarkStart w:id="24" w:name="_Toc75933845"/>
      <w:r w:rsidRPr="00847DF0">
        <w:rPr>
          <w:rFonts w:cstheme="majorHAnsi"/>
          <w:sz w:val="22"/>
          <w:szCs w:val="22"/>
        </w:rPr>
        <w:t>Kırsal Kalkınma</w:t>
      </w:r>
      <w:bookmarkEnd w:id="23"/>
      <w:bookmarkEnd w:id="24"/>
      <w:r w:rsidRPr="00847DF0">
        <w:rPr>
          <w:rFonts w:cstheme="majorHAnsi"/>
          <w:sz w:val="22"/>
          <w:szCs w:val="22"/>
        </w:rPr>
        <w:t xml:space="preserve">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Köylerin mahalli müşterek nitelikli altyapı ve üst yapı ihtiyaçlarının giderilmesi için büyükşehir olmayan iller için KÖYDES kapsamında; büyükşehir belediyesi bulunan illerde köy ve beldeden mahalleye dönen yerleşim yerlerinde ise Büyükşehirlerin Kırsal Altyapısı Projesi (KIRDES) kapsamında köylerin ve beldelerin kaliteli ve erişilebilir yol ağı, içme suyu, atık su tesisi, küçük sulama tesisi yapım işleri için finansal destek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 yerleşimlerde yaşayan vatandaşlarımızın emniyet, asayiş ve kamu düzeninin korunması için iklimsel ve topografik koşullar nedeniyle bozulan yolların bakım-onarımı ile yeni yolların yapımı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 kalkınma destekleri, çiftçi ve çevre odaklı programlanacak; desteklerin yürütülmesinde mevcut çok başlılığı giderecek düzenlemeler yapılacak, uygulamada tamamlayıcılık ve etkinlik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 alanda yaşam standartlarının yükseltilmesi için kırsal kalkınmaya ilişkin kurumsal ve yerel kapasitenin geliştirilmesi sağlanacak, kadınlara, genç çiftçilere vb. gruplara pozitif ayrımcılık uygulanması sağlanacak, üretici örgütlerinin sosyal dayanışma, işbirliği, eğitim ve finansman konularında öncü kurumlar olması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 kalkınma destekleri kapsamında aile işletmeleri ile küçük ve orta ölçekli üreticilerin üretim ve finansal yapısını güçlendirmek ve ölçek ekonomilerinden faydalanılmasını sağlamak üzere örgütlenmeleri teşvik edilecek; üretim ve lojistik altyapıları ile markalaşma ve pazarlama faaliyetlerinin iyileştirilmesi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Kırsalda yaşam kalitesini artırmaya, kırsalı korunan, yaşanan ve üreten alanlar haline getirmeye yönelik çevresel destek ve teşvikler artırılacaktır.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lastRenderedPageBreak/>
        <w:t xml:space="preserve"> Kırsal toplumun beşeri sermayesinin geliştirilmesi ve yoksulluğun azaltılması kapsamında köylerde yoksullukla mücadele çalışmaları üretim ve istihdam odaklı sürdürülecektir.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 toplumun beşeri sermayesinin geliştirilmesi için aile işletmelerine yönelik çiftçi eğitimi ve tarım danışmanlığı konularındaki faaliyetler güçlendirilecek, kadın ve genç girişimciler başta olmak üzere yetişkin nüfusun yaygın eğitim kurslarına erişimi sağlanacak, mesleki eğitim programları katma değeri yüksek yerel ürünler esas alınarak programlanacaktır.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Kırsal alanda yaşayan kadın ve genç çiftçiler tarımsal eğitim-yayım faaliyetleri, kırsal destek projeleri ve tarımdaki iş sağlığı ve güvenliği eğitimlerinde öncelikli olarak desteklenecektir.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Köylerde yoksullukla mücadeleye yönelik faaliyetlerde engelli, yoksul ve yaşlı fertlerin yaşadığı haneler ile mevsimlik gezici tarım işçiliği yapan hanelere öncelik verilecektir.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Kırsaldaki üretim ve yaşam biçimlerinin sürdürülebilirliğinin sağlanmasına yönelik kırsal mirasın yaşatılması, tabiat ve kültür varlıklarının korunması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Köylerdeki üretim ve yaşam biçimleri ile tabiat ve kültür varlıklarının korunmasını teminen; köylere özgü geleneksel zanaat ve el sanatları, agro-turizm, coğrafi işaretli ürünler, süs bitkileri, bağcılık, arıcılık, balıkçılık, kümes hayvancılığı, alternatif tarım ürünleri yetiştiriciliği, tarım ve gıda ürünlerindeki geleneksel üretim ve saklama bilgisini gelecek kuşaklara taşıyacak girişimler ve işbirlikleri gibi alanların desteklenmesine devam edilecektir. </w:t>
      </w:r>
    </w:p>
    <w:p w:rsidR="00851499" w:rsidRPr="00847DF0" w:rsidRDefault="00851499" w:rsidP="004E0EEF">
      <w:pPr>
        <w:pStyle w:val="Balk3"/>
        <w:numPr>
          <w:ilvl w:val="2"/>
          <w:numId w:val="22"/>
        </w:numPr>
        <w:jc w:val="both"/>
        <w:rPr>
          <w:rFonts w:cstheme="majorHAnsi"/>
          <w:sz w:val="22"/>
          <w:szCs w:val="22"/>
        </w:rPr>
      </w:pPr>
      <w:bookmarkStart w:id="25" w:name="_Toc72579326"/>
      <w:bookmarkStart w:id="26" w:name="_Toc75933846"/>
      <w:r w:rsidRPr="00847DF0">
        <w:rPr>
          <w:rFonts w:cstheme="majorHAnsi"/>
          <w:sz w:val="22"/>
          <w:szCs w:val="22"/>
        </w:rPr>
        <w:t>Çevrenin Korunması</w:t>
      </w:r>
      <w:bookmarkEnd w:id="25"/>
      <w:bookmarkEnd w:id="26"/>
    </w:p>
    <w:p w:rsidR="00851499" w:rsidRPr="00847DF0" w:rsidRDefault="00851499" w:rsidP="00C97131">
      <w:pPr>
        <w:autoSpaceDE w:val="0"/>
        <w:autoSpaceDN w:val="0"/>
        <w:adjustRightInd w:val="0"/>
        <w:spacing w:after="0" w:line="240" w:lineRule="auto"/>
        <w:jc w:val="both"/>
        <w:rPr>
          <w:rFonts w:asciiTheme="majorHAnsi" w:hAnsiTheme="majorHAnsi" w:cstheme="majorHAnsi"/>
          <w:color w:val="000000"/>
        </w:rPr>
      </w:pP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Çevre ve doğal kaynakların korunması, kalitesinin iyileştirilmesi, etkin, entegre ve sürdürülebilir şekilde yönetiminin sağlanması, her alanda çevre ve iklim dostu uygulamaların gerçekleştirilmesi, toplumun her kesiminin çevre bilinci ile duyarlılığının artırılması temel amaçtır.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İklim değişikliğinin olumsuz etkilerine uyum sağlama kapasitesini artırmaya yönelik ulusal ve bölgesel uyum stratejilerini içeren planlama, uygulama ve kapasite geliştirme çalışmaları yürütülecektir.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İklim değişikliğine uyumun sağlanması ve gerekli tedbirlerin alınması amacıyla bölge ve şehir ölçeğinde ihtiyaçlar tespit edilerek çözüm önerileri belirlenecek, başta Karadeniz Bölgesi olmak üzere 7 Bölgemiz için İklim Değişikliği Eylem Planları hazırlanacaktır. </w:t>
      </w:r>
    </w:p>
    <w:p w:rsidR="00851499" w:rsidRPr="00847DF0" w:rsidRDefault="00851499" w:rsidP="00C97131">
      <w:pPr>
        <w:autoSpaceDE w:val="0"/>
        <w:autoSpaceDN w:val="0"/>
        <w:adjustRightInd w:val="0"/>
        <w:spacing w:after="0" w:line="240" w:lineRule="auto"/>
        <w:jc w:val="both"/>
        <w:rPr>
          <w:rFonts w:asciiTheme="majorHAnsi" w:hAnsiTheme="majorHAnsi" w:cstheme="majorHAnsi"/>
          <w:color w:val="000000"/>
        </w:rPr>
      </w:pPr>
    </w:p>
    <w:p w:rsidR="00851499" w:rsidRPr="00847DF0" w:rsidRDefault="00851499" w:rsidP="004E0EEF">
      <w:pPr>
        <w:pStyle w:val="Balk3"/>
        <w:numPr>
          <w:ilvl w:val="2"/>
          <w:numId w:val="22"/>
        </w:numPr>
        <w:jc w:val="both"/>
        <w:rPr>
          <w:rFonts w:cstheme="majorHAnsi"/>
          <w:sz w:val="22"/>
          <w:szCs w:val="22"/>
        </w:rPr>
      </w:pPr>
      <w:bookmarkStart w:id="27" w:name="_Toc72579327"/>
      <w:bookmarkStart w:id="28" w:name="_Toc75933847"/>
      <w:r w:rsidRPr="00847DF0">
        <w:rPr>
          <w:rFonts w:cstheme="majorHAnsi"/>
          <w:sz w:val="22"/>
          <w:szCs w:val="22"/>
        </w:rPr>
        <w:t>Biyolojik Çeşitlilik</w:t>
      </w:r>
      <w:bookmarkEnd w:id="27"/>
      <w:bookmarkEnd w:id="28"/>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Biyolojik çeşitliliğin ve genetik kaynakların tespiti, tescili, korunması, sürdürülebilir kullanımı, geliştirilmesi, izlenmesi ve kaçakçılığının önlenmesi sağlanacak, genetik kaynaklardan ve bağlantılı geleneksel bilgilerden elde edilen faydalar ülkemize kazandırılacaktır.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Araştırma ve izleme çalışmalarıyla ulusal biyolojik çeşitlilik envanteri düzenli olarak güncellenecek, biyolojik çeşitliliğe dayalı geleneksel bilgi kayıt altına alınarak Ar-Ge amaçlı kullanıma sunulacaktır.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Biyolojik çeşitliliğin ve genetik kaynakların korunması, sürdürülebilir kullanımı, geliştirilmesi ile kaçakçılığının önlenmesine yönelik mevzuat geliştirilecektir.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Genetik kaynaklara erişim ve bu kaynaklar ile geleneksel bilgilerden elde edilen faydaların eşit ve adil paylaşımına yönelik mekanizma oluşturulacaktır.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lastRenderedPageBreak/>
        <w:t xml:space="preserve">Ekosistemler ve ekosistem hizmetlerinin korunması, onarımı ve sürdürülebilir kullanımının sağlanmasına yönelik kara ve denizde korunan alan miktarı artırılarak doğa koruma alanlarının etkin yönetimi gerçekleştirilecektir.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Kara ve denizdeki korunan alan miktarı artırılarak bu alanların etkin yönetiminin sağlanması için yeşil koridor oluşturulması, planlama ve altyapı çalışmaları gibi uygulamalar gerçekleştirilecektir. </w:t>
      </w:r>
    </w:p>
    <w:p w:rsidR="00851499" w:rsidRPr="00847DF0" w:rsidRDefault="00851499" w:rsidP="00C97131">
      <w:pPr>
        <w:autoSpaceDE w:val="0"/>
        <w:autoSpaceDN w:val="0"/>
        <w:adjustRightInd w:val="0"/>
        <w:spacing w:after="0" w:line="240" w:lineRule="auto"/>
        <w:jc w:val="both"/>
        <w:rPr>
          <w:rFonts w:asciiTheme="majorHAnsi" w:hAnsiTheme="majorHAnsi" w:cstheme="majorHAnsi"/>
          <w:color w:val="000000"/>
        </w:rPr>
      </w:pPr>
    </w:p>
    <w:p w:rsidR="00851499" w:rsidRPr="00847DF0" w:rsidRDefault="00851499" w:rsidP="004E0EEF">
      <w:pPr>
        <w:pStyle w:val="Balk3"/>
        <w:numPr>
          <w:ilvl w:val="2"/>
          <w:numId w:val="22"/>
        </w:numPr>
        <w:jc w:val="both"/>
        <w:rPr>
          <w:rFonts w:cstheme="majorHAnsi"/>
          <w:sz w:val="22"/>
          <w:szCs w:val="22"/>
        </w:rPr>
      </w:pPr>
      <w:bookmarkStart w:id="29" w:name="_Toc72579328"/>
      <w:bookmarkStart w:id="30" w:name="_Toc75933848"/>
      <w:r w:rsidRPr="00847DF0">
        <w:rPr>
          <w:rFonts w:cstheme="majorHAnsi"/>
          <w:sz w:val="22"/>
          <w:szCs w:val="22"/>
        </w:rPr>
        <w:t>Afet Yönetimi</w:t>
      </w:r>
      <w:bookmarkEnd w:id="29"/>
      <w:bookmarkEnd w:id="30"/>
      <w:r w:rsidRPr="00847DF0">
        <w:rPr>
          <w:rFonts w:cstheme="majorHAnsi"/>
          <w:sz w:val="22"/>
          <w:szCs w:val="22"/>
        </w:rPr>
        <w:t xml:space="preserve">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Afetlere karşı toplumsal bilincin artırılması, afetlere dayanıklı ve güvenli yerleşim yerlerinin oluşturulması ve risk azaltma çalışmaları yapılarak afetlerin neden olabileceği can ve mal kaybının asgari düzeye indirilmesi temel amaçtır.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Bölgelerin sosyo-ekonomik ve fiziksel özellikleri dikkate alınarak, farklı afet türlerine göre önceliklendirme yapılarak ve ülke genelinde işbirliği faaliyetleri artırılarak afet risk ve zarar azaltma çalışmaları yapılacaktır.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Afet risk ve zarar azaltma çalışmalarına yönelik Türkiye Afet Risk Azaltma Planı hazırlanacaktır.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Afet tehlike ve risklerinin azaltılması için öncelikli afet türleri dikkate alınarak il afet risk azaltma planları hazırlanacaktır.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Olmuş veya olması muhtemel afetler için yerel afet önleme projeleri hazırlanıp uygulanma kapasitesi artırılacaktır.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Doğal afet sigortası bütün afet türlerini kapsayacak şekilde genişletilerek yaygınlaştırılacak, zorunlu deprem sigortası beyanı ve ödemesinin etkin bir şekilde takibi sağlanacaktır.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Afetlere hazırlık ve risk azaltmaya yönelik uluslararası işbirliği faaliyetleri artırılacaktır.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Ülke genelinde iklim değişikliğinin etkilerine ilişkin senaryolar da dikkate alınarak afet tehlike ve risk haritaları hazırlanacaktır.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Tüm afet türlerine göre afet tehlike haritaları hazırlanacaktır. </w:t>
      </w:r>
    </w:p>
    <w:p w:rsidR="00851499" w:rsidRPr="00847DF0" w:rsidRDefault="00851499"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Afet tehlike derecesi yüksek olan yerlerde afet türlerine göre risk haritaları hazırlanacaktır. </w:t>
      </w:r>
    </w:p>
    <w:p w:rsidR="00851499" w:rsidRPr="00847DF0" w:rsidRDefault="00851499" w:rsidP="00C97131">
      <w:pPr>
        <w:autoSpaceDE w:val="0"/>
        <w:autoSpaceDN w:val="0"/>
        <w:adjustRightInd w:val="0"/>
        <w:spacing w:after="0" w:line="240" w:lineRule="auto"/>
        <w:jc w:val="both"/>
        <w:rPr>
          <w:rFonts w:asciiTheme="majorHAnsi" w:hAnsiTheme="majorHAnsi" w:cstheme="majorHAnsi"/>
        </w:rPr>
      </w:pPr>
    </w:p>
    <w:p w:rsidR="00CB4375" w:rsidRPr="00847DF0" w:rsidRDefault="00851499" w:rsidP="004E0EEF">
      <w:pPr>
        <w:pStyle w:val="Balk2"/>
        <w:numPr>
          <w:ilvl w:val="1"/>
          <w:numId w:val="22"/>
        </w:numPr>
        <w:jc w:val="both"/>
        <w:rPr>
          <w:rFonts w:cstheme="majorHAnsi"/>
          <w:i/>
          <w:sz w:val="22"/>
          <w:szCs w:val="22"/>
        </w:rPr>
      </w:pPr>
      <w:bookmarkStart w:id="31" w:name="_Toc75933849"/>
      <w:r w:rsidRPr="00847DF0">
        <w:rPr>
          <w:rFonts w:cstheme="majorHAnsi"/>
          <w:i/>
          <w:sz w:val="22"/>
          <w:szCs w:val="22"/>
        </w:rPr>
        <w:t xml:space="preserve">İlgili </w:t>
      </w:r>
      <w:r w:rsidR="00B66FC5" w:rsidRPr="00847DF0">
        <w:rPr>
          <w:rFonts w:cstheme="majorHAnsi"/>
          <w:i/>
          <w:sz w:val="22"/>
          <w:szCs w:val="22"/>
        </w:rPr>
        <w:t>Kanun ve</w:t>
      </w:r>
      <w:r w:rsidRPr="00847DF0">
        <w:rPr>
          <w:rFonts w:cstheme="majorHAnsi"/>
          <w:i/>
          <w:sz w:val="22"/>
          <w:szCs w:val="22"/>
        </w:rPr>
        <w:t xml:space="preserve"> Cumhurbaşkanlığı Kararnameleri</w:t>
      </w:r>
      <w:bookmarkEnd w:id="31"/>
    </w:p>
    <w:p w:rsidR="00B66FC5" w:rsidRPr="004E0EEF" w:rsidRDefault="00B66FC5" w:rsidP="004E0EEF">
      <w:pPr>
        <w:pStyle w:val="Balk3"/>
        <w:numPr>
          <w:ilvl w:val="2"/>
          <w:numId w:val="22"/>
        </w:numPr>
      </w:pPr>
      <w:bookmarkStart w:id="32" w:name="_Toc75933850"/>
      <w:r w:rsidRPr="004E0EEF">
        <w:t>Orman Kanunu</w:t>
      </w:r>
      <w:bookmarkEnd w:id="32"/>
    </w:p>
    <w:p w:rsidR="00B66FC5" w:rsidRPr="004E0EEF" w:rsidRDefault="00B66FC5" w:rsidP="004E0EEF">
      <w:pPr>
        <w:jc w:val="both"/>
        <w:rPr>
          <w:rFonts w:asciiTheme="majorHAnsi" w:hAnsiTheme="majorHAnsi" w:cstheme="majorHAnsi"/>
        </w:rPr>
      </w:pPr>
      <w:r w:rsidRPr="004E0EEF">
        <w:rPr>
          <w:rFonts w:asciiTheme="majorHAnsi" w:hAnsiTheme="majorHAnsi" w:cstheme="majorHAnsi"/>
        </w:rPr>
        <w:t>1956 yılında çıkarılan Kanun zaman içinde yapılan değişiklikler ile yürürlüktedir. Orman Kanununun 58. Maddesi ile “...</w:t>
      </w:r>
      <w:r w:rsidR="003B0251" w:rsidRPr="004E0EEF">
        <w:rPr>
          <w:rFonts w:asciiTheme="majorHAnsi" w:hAnsiTheme="majorHAnsi" w:cstheme="majorHAnsi"/>
        </w:rPr>
        <w:t xml:space="preserve">havza bazında yapılacak ağaçlandırma, erozyon ve sel kontrolü, çığ ve heyelanların önlenmesi, </w:t>
      </w:r>
      <w:r w:rsidRPr="004E0EEF">
        <w:rPr>
          <w:rFonts w:asciiTheme="majorHAnsi" w:hAnsiTheme="majorHAnsi" w:cstheme="majorHAnsi"/>
        </w:rPr>
        <w:t>ekosistemlerin korunup geliştirilmesi ve havzada yaşayan insanların hayat şartlarının iyileştirilmesi... entegre projeler halinde uygulanır.” denilmektedir.  Ancak 2003 yılında yapılan bu değişiklik doğrultusunda uygulamayı düzenleyecek olan bir yönetmelik veya tebliğ hazırlanmadığı için yeterince uygulamaya geçememiştir.</w:t>
      </w:r>
      <w:r w:rsidR="00DD45F7" w:rsidRPr="004E0EEF">
        <w:rPr>
          <w:rFonts w:asciiTheme="majorHAnsi" w:hAnsiTheme="majorHAnsi" w:cstheme="majorHAnsi"/>
        </w:rPr>
        <w:t xml:space="preserve"> </w:t>
      </w:r>
      <w:r w:rsidR="00870D57" w:rsidRPr="004E0EEF">
        <w:rPr>
          <w:rFonts w:asciiTheme="majorHAnsi" w:hAnsiTheme="majorHAnsi" w:cstheme="majorHAnsi"/>
        </w:rPr>
        <w:t xml:space="preserve"> UHRS’ nin hedeflerinden bir tanesi de </w:t>
      </w:r>
      <w:r w:rsidR="00DD45F7" w:rsidRPr="004E0EEF">
        <w:rPr>
          <w:rFonts w:asciiTheme="majorHAnsi" w:hAnsiTheme="majorHAnsi" w:cstheme="majorHAnsi"/>
        </w:rPr>
        <w:t xml:space="preserve"> Orman Kanunu'nun 58. Maddesi</w:t>
      </w:r>
      <w:r w:rsidR="00870D57" w:rsidRPr="004E0EEF">
        <w:rPr>
          <w:rFonts w:asciiTheme="majorHAnsi" w:hAnsiTheme="majorHAnsi" w:cstheme="majorHAnsi"/>
        </w:rPr>
        <w:t xml:space="preserve">nin uygulanması için </w:t>
      </w:r>
      <w:r w:rsidR="00DD45F7" w:rsidRPr="004E0EEF">
        <w:rPr>
          <w:rFonts w:asciiTheme="majorHAnsi" w:hAnsiTheme="majorHAnsi" w:cstheme="majorHAnsi"/>
        </w:rPr>
        <w:t>"Entegre Havza Yönetim Projelerinin Hazırlanması ve Uygulanması Hakkında Yönetmelik" olabilir.</w:t>
      </w:r>
    </w:p>
    <w:p w:rsidR="00B66FC5" w:rsidRPr="004E0EEF" w:rsidRDefault="00B66FC5" w:rsidP="004E0EEF">
      <w:pPr>
        <w:pStyle w:val="Balk3"/>
        <w:numPr>
          <w:ilvl w:val="2"/>
          <w:numId w:val="22"/>
        </w:numPr>
      </w:pPr>
      <w:bookmarkStart w:id="33" w:name="_Toc75933851"/>
      <w:r w:rsidRPr="004E0EEF">
        <w:t>4 Sayılı Cumhurbaşkanlığı Kararnamesi</w:t>
      </w:r>
      <w:bookmarkEnd w:id="33"/>
    </w:p>
    <w:p w:rsidR="00E014D7" w:rsidRPr="004E0EEF" w:rsidRDefault="00E014D7" w:rsidP="004E0EEF">
      <w:pPr>
        <w:jc w:val="both"/>
        <w:rPr>
          <w:rFonts w:asciiTheme="majorHAnsi" w:hAnsiTheme="majorHAnsi" w:cstheme="majorHAnsi"/>
        </w:rPr>
      </w:pPr>
      <w:r w:rsidRPr="004E0EEF">
        <w:rPr>
          <w:rFonts w:asciiTheme="majorHAnsi" w:hAnsiTheme="majorHAnsi" w:cstheme="majorHAnsi"/>
        </w:rPr>
        <w:t xml:space="preserve">Bakanlıklara Bağlı, İlgili, İlişkili Kurum ve Kuruluşlar İle Diğer Kurum Ve Kuruluşların Teşkilatı Hakkında 4 Nolu Cumhurbaşkanlığı Kararnamesinin 334/d maddesine göre Orman Genel Müdürlüğü “Orman </w:t>
      </w:r>
      <w:r w:rsidRPr="004E0EEF">
        <w:rPr>
          <w:rFonts w:asciiTheme="majorHAnsi" w:hAnsiTheme="majorHAnsi" w:cstheme="majorHAnsi"/>
        </w:rPr>
        <w:lastRenderedPageBreak/>
        <w:t>sınırları içinde veya orman sınırları dışında her türlü arazide; ağaçlandırma, erozyon kontrolü, ormanla ilgili mera ıslahı, çölleşme ile mücadele, sel ve çığ kontrolü çalışmalarını yürütmek, </w:t>
      </w:r>
      <w:r w:rsidRPr="004E0EEF">
        <w:rPr>
          <w:rFonts w:asciiTheme="majorHAnsi" w:hAnsiTheme="majorHAnsi" w:cstheme="majorHAnsi"/>
          <w:b/>
          <w:i/>
        </w:rPr>
        <w:t>entegre havza projeleri yapmak ve uygulamak</w:t>
      </w:r>
      <w:r w:rsidRPr="004E0EEF">
        <w:rPr>
          <w:rFonts w:asciiTheme="majorHAnsi" w:hAnsiTheme="majorHAnsi" w:cstheme="majorHAnsi"/>
        </w:rPr>
        <w:t xml:space="preserve">" ile yükümlüdür. </w:t>
      </w:r>
    </w:p>
    <w:p w:rsidR="00E014D7" w:rsidRPr="004E0EEF" w:rsidRDefault="00E014D7" w:rsidP="004E0EEF">
      <w:pPr>
        <w:jc w:val="both"/>
        <w:rPr>
          <w:rFonts w:asciiTheme="majorHAnsi" w:hAnsiTheme="majorHAnsi" w:cstheme="majorHAnsi"/>
        </w:rPr>
      </w:pPr>
      <w:r w:rsidRPr="004E0EEF">
        <w:rPr>
          <w:rFonts w:asciiTheme="majorHAnsi" w:hAnsiTheme="majorHAnsi" w:cstheme="majorHAnsi"/>
        </w:rPr>
        <w:t>4 Nolu Cumhurbaşkanlığı Kararnamesinin 338/f Maddesine göre ise Orman Genel Müdürlüğü</w:t>
      </w:r>
      <w:r w:rsidR="005A65B1" w:rsidRPr="004E0EEF">
        <w:rPr>
          <w:rFonts w:asciiTheme="majorHAnsi" w:hAnsiTheme="majorHAnsi" w:cstheme="majorHAnsi"/>
        </w:rPr>
        <w:t xml:space="preserve"> hizmet birimleri ve görevleri tanımında ilgili Dairesinin aşağıdaki konularda çalışmalar yapacağı ortaya konmuştur. </w:t>
      </w:r>
    </w:p>
    <w:p w:rsidR="00E014D7" w:rsidRPr="00847DF0" w:rsidRDefault="00E014D7"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Su havzalarında kaliteli ve azami miktarda su elde etmek, erozyonu önlemek, sel, çığ ve taşkınları kontrol altına almak, toprak, su ve bitki dengesini korumak amacıyla ilgili birimlerle işbirliği halinde ve katılımcı anlayış çerçevesinde hazırlanan entegre havza ıslahı ana planının gerektirdiği iş ve işlemleri yapmak veya yaptırmak,</w:t>
      </w:r>
    </w:p>
    <w:p w:rsidR="00E014D7" w:rsidRPr="00847DF0" w:rsidRDefault="00E014D7"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Sellerin ve taşkınların kontrol altına alınması, heyelanların ve çığların önlenmesi amacıyla dere, çay ve ırmakların su toplama havzalarında erozyon kontrolü çalışmaları yapmak,</w:t>
      </w:r>
    </w:p>
    <w:p w:rsidR="00E014D7" w:rsidRPr="00847DF0" w:rsidRDefault="00E014D7"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Orman içi, orman kenarı ve orman üst sınırı meralarda ıslah çalışmaları yapmak,</w:t>
      </w:r>
    </w:p>
    <w:p w:rsidR="00E014D7" w:rsidRPr="00847DF0" w:rsidRDefault="00E014D7"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Dağlık alanlarda toprağın korunmasına, su kaynaklarının geliştirilmesine, orman ekosisteminin tesisine ve geliştirilmesine yönelik olarak erozyonla mücadele etmek ve gerekli çalışmaları yapmak,</w:t>
      </w:r>
    </w:p>
    <w:p w:rsidR="00E014D7" w:rsidRPr="00847DF0" w:rsidRDefault="00E014D7" w:rsidP="00C97131">
      <w:pPr>
        <w:pStyle w:val="Default"/>
        <w:numPr>
          <w:ilvl w:val="0"/>
          <w:numId w:val="4"/>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Gerçek ve tüzel kişiler ile kamu kurum ve kuruluşlarının erozyon kontrolü çalışmalarını teşvik etmek ve desteklemek ile yetkili ve sorumludur. </w:t>
      </w:r>
    </w:p>
    <w:p w:rsidR="00E014D7" w:rsidRPr="004E0EEF" w:rsidRDefault="00E014D7" w:rsidP="004E0EEF">
      <w:pPr>
        <w:jc w:val="both"/>
        <w:rPr>
          <w:rFonts w:asciiTheme="majorHAnsi" w:hAnsiTheme="majorHAnsi" w:cstheme="majorHAnsi"/>
        </w:rPr>
      </w:pPr>
      <w:r w:rsidRPr="004E0EEF">
        <w:rPr>
          <w:rFonts w:asciiTheme="majorHAnsi" w:hAnsiTheme="majorHAnsi" w:cstheme="majorHAnsi"/>
        </w:rPr>
        <w:t xml:space="preserve">Mevzuat ve kurumsal yapıya/kapasiteye bakıldığında alt havzalarda DSİ, üst havzalarda ise OGM görevli durumda </w:t>
      </w:r>
      <w:r w:rsidR="005A65B1" w:rsidRPr="004E0EEF">
        <w:rPr>
          <w:rFonts w:asciiTheme="majorHAnsi" w:hAnsiTheme="majorHAnsi" w:cstheme="majorHAnsi"/>
        </w:rPr>
        <w:t xml:space="preserve">olduğu </w:t>
      </w:r>
      <w:r w:rsidRPr="004E0EEF">
        <w:rPr>
          <w:rFonts w:asciiTheme="majorHAnsi" w:hAnsiTheme="majorHAnsi" w:cstheme="majorHAnsi"/>
        </w:rPr>
        <w:t>görülmektedir.</w:t>
      </w:r>
    </w:p>
    <w:p w:rsidR="00E014D7" w:rsidRPr="00847DF0" w:rsidRDefault="00E014D7" w:rsidP="004E0EEF">
      <w:pPr>
        <w:pStyle w:val="Balk3"/>
        <w:numPr>
          <w:ilvl w:val="2"/>
          <w:numId w:val="22"/>
        </w:numPr>
        <w:jc w:val="both"/>
        <w:rPr>
          <w:rFonts w:cstheme="majorHAnsi"/>
          <w:sz w:val="22"/>
          <w:szCs w:val="22"/>
        </w:rPr>
      </w:pPr>
      <w:bookmarkStart w:id="34" w:name="_Toc75933852"/>
      <w:r w:rsidRPr="00847DF0">
        <w:rPr>
          <w:rFonts w:cstheme="majorHAnsi"/>
          <w:sz w:val="22"/>
          <w:szCs w:val="22"/>
        </w:rPr>
        <w:t>1 Sayılı Cumhurbaşkanlığı Kararnamesi</w:t>
      </w:r>
      <w:bookmarkEnd w:id="34"/>
    </w:p>
    <w:p w:rsidR="00E014D7" w:rsidRPr="004E0EEF" w:rsidRDefault="00E014D7" w:rsidP="004E0EEF">
      <w:pPr>
        <w:jc w:val="both"/>
        <w:rPr>
          <w:rFonts w:asciiTheme="majorHAnsi" w:hAnsiTheme="majorHAnsi" w:cstheme="majorHAnsi"/>
        </w:rPr>
      </w:pPr>
      <w:r w:rsidRPr="004E0EEF">
        <w:rPr>
          <w:rFonts w:asciiTheme="majorHAnsi" w:hAnsiTheme="majorHAnsi" w:cstheme="majorHAnsi"/>
        </w:rPr>
        <w:t>1 Sayılı Cumhurbaşkanlığı Teşkilatı Hakkında Cumhurbaşkanlığı Kararnamesi</w:t>
      </w:r>
      <w:r w:rsidRPr="00847DF0">
        <w:rPr>
          <w:rStyle w:val="DipnotBavurusu"/>
          <w:rFonts w:asciiTheme="majorHAnsi" w:hAnsiTheme="majorHAnsi" w:cstheme="majorHAnsi"/>
        </w:rPr>
        <w:footnoteReference w:id="10"/>
      </w:r>
      <w:r w:rsidRPr="004E0EEF">
        <w:rPr>
          <w:rFonts w:asciiTheme="majorHAnsi" w:hAnsiTheme="majorHAnsi" w:cstheme="majorHAnsi"/>
        </w:rPr>
        <w:t>ne göre Çevre ve Şehircilik Bakanlığı Mekânsal Planlama Genel Müdürlüğünün (Havza ve bölge bazındaki çevre düzeni planları), Tarım ve Orman Bakanlığı Bitkisel Üretim Genel Müdürlüğünün (</w:t>
      </w:r>
      <w:r w:rsidR="00E93BAE" w:rsidRPr="004E0EEF">
        <w:rPr>
          <w:rFonts w:asciiTheme="majorHAnsi" w:hAnsiTheme="majorHAnsi" w:cstheme="majorHAnsi"/>
        </w:rPr>
        <w:t xml:space="preserve">Çayır, mera, yaylaklar ve kışlakların ıslah ve </w:t>
      </w:r>
      <w:r w:rsidR="00D96403" w:rsidRPr="004E0EEF">
        <w:rPr>
          <w:rFonts w:asciiTheme="majorHAnsi" w:hAnsiTheme="majorHAnsi" w:cstheme="majorHAnsi"/>
        </w:rPr>
        <w:t>muhafazası, tarım</w:t>
      </w:r>
      <w:r w:rsidRPr="004E0EEF">
        <w:rPr>
          <w:rFonts w:asciiTheme="majorHAnsi" w:hAnsiTheme="majorHAnsi" w:cstheme="majorHAnsi"/>
        </w:rPr>
        <w:t xml:space="preserve"> havzaları), </w:t>
      </w:r>
      <w:r w:rsidR="00E93BAE" w:rsidRPr="004E0EEF">
        <w:rPr>
          <w:rFonts w:asciiTheme="majorHAnsi" w:hAnsiTheme="majorHAnsi" w:cstheme="majorHAnsi"/>
        </w:rPr>
        <w:t xml:space="preserve">Hayvancılık Genel Müdürlüğü, Balıkçılık ve Su Ürünleri Genel Müdürlüğü (Balıkçılık ve su ürünleri kaynaklarını korumak, koruma, üretim ve yetiştiricilik alanlarını belirlemek ve bu alanları zararlardan koruyacak tedbirleri almak), Tarım Reformu Genel Müdürlüğü, Tarımsal Araştırmalar ve Politikalar Genel Müdürlüğü, Doğa Koruma ve Milli Parklar Genel Müdürlüğü, Avrupa Birliği ve Dış İlişkiler Genel Müdürlüğü, </w:t>
      </w:r>
      <w:r w:rsidRPr="004E0EEF">
        <w:rPr>
          <w:rFonts w:asciiTheme="majorHAnsi" w:hAnsiTheme="majorHAnsi" w:cstheme="majorHAnsi"/>
        </w:rPr>
        <w:t>Çölleşme ve Erozyonla Mücadele Genel Müdürlüğünün, Su Yönetimi Genel Müdürlüğünün havza ile ilgili görevleri bulunmaktadır.</w:t>
      </w:r>
    </w:p>
    <w:p w:rsidR="00DD45F7" w:rsidRPr="004E0EEF" w:rsidRDefault="00DD45F7" w:rsidP="004E0EEF">
      <w:pPr>
        <w:pStyle w:val="Balk2"/>
        <w:numPr>
          <w:ilvl w:val="1"/>
          <w:numId w:val="22"/>
        </w:numPr>
      </w:pPr>
      <w:bookmarkStart w:id="35" w:name="_Toc488597301"/>
      <w:bookmarkStart w:id="36" w:name="_Toc488598540"/>
      <w:bookmarkStart w:id="37" w:name="_Toc488615556"/>
      <w:bookmarkStart w:id="38" w:name="_Toc488615833"/>
      <w:bookmarkStart w:id="39" w:name="_Toc512463221"/>
      <w:bookmarkStart w:id="40" w:name="_Toc75933853"/>
      <w:r w:rsidRPr="004E0EEF">
        <w:t>Yerel İdareler ile İlgili Mevzuat ve Uygulamalar</w:t>
      </w:r>
      <w:bookmarkEnd w:id="35"/>
      <w:bookmarkEnd w:id="36"/>
      <w:bookmarkEnd w:id="37"/>
      <w:bookmarkEnd w:id="38"/>
      <w:bookmarkEnd w:id="39"/>
      <w:bookmarkEnd w:id="40"/>
    </w:p>
    <w:p w:rsidR="00DD45F7" w:rsidRPr="004E0EEF" w:rsidRDefault="00DD45F7" w:rsidP="004E0EEF">
      <w:pPr>
        <w:jc w:val="both"/>
        <w:rPr>
          <w:rFonts w:asciiTheme="majorHAnsi" w:hAnsiTheme="majorHAnsi" w:cstheme="majorHAnsi"/>
        </w:rPr>
      </w:pPr>
      <w:r w:rsidRPr="004E0EEF">
        <w:rPr>
          <w:rFonts w:asciiTheme="majorHAnsi" w:hAnsiTheme="majorHAnsi" w:cstheme="majorHAnsi"/>
        </w:rPr>
        <w:t xml:space="preserve">2004 yılında çıkarılan ve yapılan değişiklikler ile yürürlükte olan 5216 Sayılı </w:t>
      </w:r>
      <w:hyperlink r:id="rId14" w:history="1">
        <w:r w:rsidRPr="004E0EEF">
          <w:rPr>
            <w:rStyle w:val="Kpr"/>
            <w:rFonts w:asciiTheme="majorHAnsi" w:hAnsiTheme="majorHAnsi" w:cstheme="majorHAnsi"/>
          </w:rPr>
          <w:t>Büyükşehir Belediyesi Kanunu</w:t>
        </w:r>
      </w:hyperlink>
      <w:r w:rsidRPr="004E0EEF">
        <w:rPr>
          <w:rFonts w:asciiTheme="majorHAnsi" w:hAnsiTheme="majorHAnsi" w:cstheme="majorHAnsi"/>
        </w:rPr>
        <w:t xml:space="preserve"> bu konuda Belediyelere yetki ve sorumluluklar getirmektedir. 2021 itibari ile Türkiye’de 30 adet Büyükşehir Belediyesi bulunmaktadır. Son çalışmalara göre tüm illerin “bütünşehir” konsepti ile yönetilmesine matuf hazırlıklar devam etmektedir.</w:t>
      </w:r>
      <w:r w:rsidR="00D23FAB">
        <w:rPr>
          <w:rFonts w:asciiTheme="majorHAnsi" w:hAnsiTheme="majorHAnsi" w:cstheme="majorHAnsi"/>
        </w:rPr>
        <w:t xml:space="preserve"> </w:t>
      </w:r>
      <w:r w:rsidRPr="004E0EEF">
        <w:rPr>
          <w:rFonts w:asciiTheme="majorHAnsi" w:hAnsiTheme="majorHAnsi" w:cstheme="majorHAnsi"/>
        </w:rPr>
        <w:t xml:space="preserve">Belediyesi Kanununun 7/i maddesine göre Büyükşehir Belediyeleri </w:t>
      </w:r>
      <w:r w:rsidRPr="004E0EEF">
        <w:rPr>
          <w:rFonts w:asciiTheme="majorHAnsi" w:hAnsiTheme="majorHAnsi" w:cstheme="majorHAnsi"/>
          <w:i/>
        </w:rPr>
        <w:t>“Sürdürülebilir kalkınma ilkesine uygun olarak çevrenin, tarım alanlarının ve su havzalarının korunmasını sağlamak; ağaçlandırma yapmak</w:t>
      </w:r>
      <w:r w:rsidRPr="004E0EEF">
        <w:rPr>
          <w:rFonts w:asciiTheme="majorHAnsi" w:hAnsiTheme="majorHAnsi" w:cstheme="majorHAnsi"/>
        </w:rPr>
        <w:t>” ile yükümlüdür.</w:t>
      </w:r>
      <w:r w:rsidR="00D96403" w:rsidRPr="004E0EEF">
        <w:rPr>
          <w:rFonts w:asciiTheme="majorHAnsi" w:hAnsiTheme="majorHAnsi" w:cstheme="majorHAnsi"/>
        </w:rPr>
        <w:t xml:space="preserve"> </w:t>
      </w:r>
      <w:r w:rsidRPr="004E0EEF">
        <w:rPr>
          <w:rFonts w:asciiTheme="majorHAnsi" w:hAnsiTheme="majorHAnsi" w:cstheme="majorHAnsi"/>
        </w:rPr>
        <w:t xml:space="preserve">Diğer taraftan Büyükşehir sınırlarının kırsal kesimi de kapsaması ile bu işleri takip etmek üzere hizmet birimleri kurulmaya başlanmıştır. </w:t>
      </w:r>
    </w:p>
    <w:p w:rsidR="00E014D7" w:rsidRPr="00847DF0" w:rsidRDefault="00E014D7" w:rsidP="00C97131">
      <w:pPr>
        <w:jc w:val="both"/>
        <w:rPr>
          <w:rFonts w:asciiTheme="majorHAnsi" w:hAnsiTheme="majorHAnsi" w:cstheme="majorHAnsi"/>
        </w:rPr>
      </w:pPr>
    </w:p>
    <w:p w:rsidR="00E014D7" w:rsidRPr="00847DF0" w:rsidRDefault="00E014D7" w:rsidP="004E0EEF">
      <w:pPr>
        <w:pStyle w:val="Balk2"/>
        <w:numPr>
          <w:ilvl w:val="1"/>
          <w:numId w:val="22"/>
        </w:numPr>
        <w:jc w:val="both"/>
        <w:rPr>
          <w:rFonts w:cstheme="majorHAnsi"/>
          <w:i/>
          <w:sz w:val="22"/>
          <w:szCs w:val="22"/>
        </w:rPr>
      </w:pPr>
      <w:bookmarkStart w:id="41" w:name="_Toc75933854"/>
      <w:r w:rsidRPr="00847DF0">
        <w:rPr>
          <w:rFonts w:cstheme="majorHAnsi"/>
          <w:i/>
          <w:sz w:val="22"/>
          <w:szCs w:val="22"/>
        </w:rPr>
        <w:lastRenderedPageBreak/>
        <w:t>Strateji Belgeleri</w:t>
      </w:r>
      <w:bookmarkEnd w:id="41"/>
    </w:p>
    <w:p w:rsidR="00B66FC5" w:rsidRPr="00847DF0" w:rsidRDefault="00E014D7" w:rsidP="004E0EEF">
      <w:pPr>
        <w:pStyle w:val="Balk3"/>
        <w:numPr>
          <w:ilvl w:val="2"/>
          <w:numId w:val="22"/>
        </w:numPr>
        <w:jc w:val="both"/>
        <w:rPr>
          <w:rFonts w:cstheme="majorHAnsi"/>
          <w:sz w:val="22"/>
          <w:szCs w:val="22"/>
        </w:rPr>
      </w:pPr>
      <w:bookmarkStart w:id="42" w:name="_Toc75933855"/>
      <w:r w:rsidRPr="00847DF0">
        <w:rPr>
          <w:rFonts w:cstheme="majorHAnsi"/>
          <w:sz w:val="22"/>
          <w:szCs w:val="22"/>
        </w:rPr>
        <w:t>Ulusal Havza Yönetim Stratejisi</w:t>
      </w:r>
      <w:bookmarkEnd w:id="42"/>
    </w:p>
    <w:p w:rsidR="006A0EF7" w:rsidRPr="004E0EEF" w:rsidRDefault="00A74C53" w:rsidP="004E0EEF">
      <w:pPr>
        <w:spacing w:after="186"/>
        <w:jc w:val="both"/>
        <w:rPr>
          <w:rFonts w:asciiTheme="majorHAnsi" w:hAnsiTheme="majorHAnsi" w:cstheme="majorHAnsi"/>
          <w:b/>
          <w:i/>
        </w:rPr>
      </w:pPr>
      <w:r w:rsidRPr="004E0EEF">
        <w:rPr>
          <w:rFonts w:asciiTheme="majorHAnsi" w:hAnsiTheme="majorHAnsi" w:cstheme="majorHAnsi"/>
        </w:rPr>
        <w:t>4 Temmuz 2014 tarih ve 29050 sayılı Resmi Gazete’de yayımlanan “Ulusal Havza Yönetim Stratejisi</w:t>
      </w:r>
      <w:r w:rsidR="00B532C4" w:rsidRPr="004E0EEF">
        <w:rPr>
          <w:rFonts w:asciiTheme="majorHAnsi" w:hAnsiTheme="majorHAnsi" w:cstheme="majorHAnsi"/>
        </w:rPr>
        <w:t xml:space="preserve"> (UHYS), ülkemiz havzalarının belirlenmesi, korunması, geliştirilmesi ve sürdürülebilir kullanımı ile ilgili orta ve uzun vadeli kararlara ve yatırım programlarına rehberlik etmek amacıyla hazırlanmıştır.</w:t>
      </w:r>
      <w:r w:rsidR="008177A4" w:rsidRPr="004E0EEF">
        <w:rPr>
          <w:rFonts w:asciiTheme="majorHAnsi" w:hAnsiTheme="majorHAnsi" w:cstheme="majorHAnsi"/>
        </w:rPr>
        <w:t xml:space="preserve"> UHYS’nin temel önceliği; ülkemiz su toplama havzalarında yıllardır süregelen doğal kaynak ve çevresel bozunum sürecini durdurmak, toprak, yeraltı ve yerüstü su kaynaklarının verimliliğini ve kalitesini korumak ve geliştirmek, havzadaki fauna ve floranın korunmasını ve durumlarının iyileştirilmesini sağlamak, alt havzalardaki kullanıcılara sunulan havza hizmetlerini havzanın ekosistem bütünlüğüne zarar vermeyecek biçimde azami düzeye çıkarmak ve havzada yaşayan düşük gelirli kırsal nüfusun refah düzeyinin yükseltilmesine katkı sağlamaktır.</w:t>
      </w:r>
      <w:r w:rsidR="00E014D7" w:rsidRPr="004E0EEF">
        <w:rPr>
          <w:rFonts w:asciiTheme="majorHAnsi" w:hAnsiTheme="majorHAnsi" w:cstheme="majorHAnsi"/>
        </w:rPr>
        <w:t xml:space="preserve"> </w:t>
      </w:r>
      <w:r w:rsidR="006A0EF7" w:rsidRPr="004E0EEF">
        <w:rPr>
          <w:rFonts w:asciiTheme="majorHAnsi" w:hAnsiTheme="majorHAnsi" w:cstheme="majorHAnsi"/>
        </w:rPr>
        <w:t xml:space="preserve">Bunu ile havza koruma ve rehabilitasyon çalışmalarının doğal kaynaklar üzerinde baskı oluşturan düşük gelirli halkın yaşam ve gelir koşullarının iyileştirilmesi faaliyetleri ile beraber yürütülmesine yönelik büyük ölçekli </w:t>
      </w:r>
      <w:r w:rsidR="006A0EF7" w:rsidRPr="004E0EEF">
        <w:rPr>
          <w:rFonts w:asciiTheme="majorHAnsi" w:hAnsiTheme="majorHAnsi" w:cstheme="majorHAnsi"/>
          <w:b/>
        </w:rPr>
        <w:t xml:space="preserve">entegre ve katılımcı havza rehabilitasyon projelerinin uygun havzalarda hazırlanması ve uygulanması </w:t>
      </w:r>
      <w:r w:rsidR="006A0EF7" w:rsidRPr="004E0EEF">
        <w:rPr>
          <w:rFonts w:asciiTheme="majorHAnsi" w:hAnsiTheme="majorHAnsi" w:cstheme="majorHAnsi"/>
        </w:rPr>
        <w:t>hedeflenmiştir</w:t>
      </w:r>
      <w:r w:rsidR="006A0EF7" w:rsidRPr="004E0EEF">
        <w:rPr>
          <w:rFonts w:asciiTheme="majorHAnsi" w:hAnsiTheme="majorHAnsi" w:cstheme="majorHAnsi"/>
          <w:b/>
        </w:rPr>
        <w:t xml:space="preserve">. </w:t>
      </w:r>
      <w:r w:rsidR="006A0EF7" w:rsidRPr="004E0EEF">
        <w:rPr>
          <w:rFonts w:asciiTheme="majorHAnsi" w:hAnsiTheme="majorHAnsi" w:cstheme="majorHAnsi"/>
        </w:rPr>
        <w:t>Bu amaçla OGM’ne entegre havza projeleri yapma ve uygulama hedefi belirlenmiştir.</w:t>
      </w:r>
    </w:p>
    <w:p w:rsidR="006A0EF7" w:rsidRPr="004E0EEF" w:rsidRDefault="00E014D7" w:rsidP="004E0EEF">
      <w:pPr>
        <w:spacing w:after="186"/>
        <w:jc w:val="both"/>
        <w:rPr>
          <w:rFonts w:asciiTheme="majorHAnsi" w:hAnsiTheme="majorHAnsi" w:cstheme="majorHAnsi"/>
          <w:b/>
          <w:i/>
        </w:rPr>
      </w:pPr>
      <w:r w:rsidRPr="004E0EEF">
        <w:rPr>
          <w:rFonts w:asciiTheme="majorHAnsi" w:hAnsiTheme="majorHAnsi" w:cstheme="majorHAnsi"/>
        </w:rPr>
        <w:t>UHYS</w:t>
      </w:r>
      <w:r w:rsidR="008177A4" w:rsidRPr="004E0EEF">
        <w:rPr>
          <w:rFonts w:asciiTheme="majorHAnsi" w:hAnsiTheme="majorHAnsi" w:cstheme="majorHAnsi"/>
        </w:rPr>
        <w:t xml:space="preserve">; </w:t>
      </w:r>
      <w:r w:rsidR="006A0EF7" w:rsidRPr="004E0EEF">
        <w:rPr>
          <w:rFonts w:asciiTheme="majorHAnsi" w:hAnsiTheme="majorHAnsi" w:cstheme="majorHAnsi"/>
        </w:rPr>
        <w:t xml:space="preserve">izlenecek ana stratejiler arasında: (i) su havzası yönetiminde eşgüdüm ve katılımcılığın güçlendirilmesine yönelik kurumsal ve yasal düzenlemeler; (ii) farklı kurum ve kuruluşlarca su havzalarında yürütülen havza yönetim planlaması ve uygulamaları için mevcut 25 nehir havzası ile bunların alt havzaları ile mikro havzalarınından oluşan hidrolojik temelli havza tanımlamasının kullanılması konusunda uzlaşı sağlanması; (iii) havza alanları ve yatırımlarının uygun bilimsel kriter ve yöntemlere dayalı olarak önceliklendirilmesi; (iv) havza bilgi tabanının, izleme ve değerlendirme kapasitelerinin güçlendirilmesi ve havza yönetimi için ortak bir izleme ve değerlendirme sisteminin oluşturulması; (v) alternatif projeler ve uygulamaların ekolojik, ekonomik ve sosyal maliyetlerinin ve faydalarının (içsel ve dışsal etkilerin) değerlendirilmesi yer almaktadır.  </w:t>
      </w:r>
    </w:p>
    <w:p w:rsidR="00B532C4" w:rsidRPr="004E0EEF" w:rsidRDefault="00B532C4" w:rsidP="004E0EEF">
      <w:pPr>
        <w:spacing w:after="186"/>
        <w:jc w:val="both"/>
        <w:rPr>
          <w:rFonts w:asciiTheme="majorHAnsi" w:hAnsiTheme="majorHAnsi" w:cstheme="majorHAnsi"/>
        </w:rPr>
      </w:pPr>
      <w:r w:rsidRPr="004E0EEF">
        <w:rPr>
          <w:rFonts w:asciiTheme="majorHAnsi" w:hAnsiTheme="majorHAnsi" w:cstheme="majorHAnsi"/>
        </w:rPr>
        <w:t xml:space="preserve">Havzalarla ilgili genel çerçeveyi belirleyen bu UHYS ile </w:t>
      </w:r>
      <w:r w:rsidR="001A6C39" w:rsidRPr="004E0EEF">
        <w:rPr>
          <w:rFonts w:asciiTheme="majorHAnsi" w:hAnsiTheme="majorHAnsi" w:cstheme="majorHAnsi"/>
        </w:rPr>
        <w:t>“havza, alt havza, aşağı havza, yukarı havza, mikro havza, tarım havzası, havza yönetimi, havza ıslahı ve rehabilitasyon</w:t>
      </w:r>
      <w:r w:rsidR="00A20F18" w:rsidRPr="004E0EEF">
        <w:rPr>
          <w:rFonts w:asciiTheme="majorHAnsi" w:hAnsiTheme="majorHAnsi" w:cstheme="majorHAnsi"/>
        </w:rPr>
        <w:t xml:space="preserve"> </w:t>
      </w:r>
      <w:r w:rsidR="001A6C39" w:rsidRPr="004E0EEF">
        <w:rPr>
          <w:rFonts w:asciiTheme="majorHAnsi" w:hAnsiTheme="majorHAnsi" w:cstheme="majorHAnsi"/>
        </w:rPr>
        <w:t>(iyileştirme) gibi kavramlar için tanımlar geliştirilmiştir.</w:t>
      </w:r>
    </w:p>
    <w:p w:rsidR="00E014D7" w:rsidRPr="00847DF0" w:rsidRDefault="00E014D7" w:rsidP="004E0EEF">
      <w:pPr>
        <w:pStyle w:val="ListeParagraf"/>
        <w:numPr>
          <w:ilvl w:val="0"/>
          <w:numId w:val="25"/>
        </w:numPr>
        <w:jc w:val="both"/>
      </w:pPr>
      <w:r w:rsidRPr="00847DF0">
        <w:t>Havza: Doğal sınırları içinde, iklim, jeoloji, topoğrafya, toprak, flora ve faunanın sular ile etkileşim içinde olduğu, suyun ayrım çizgisinden denize aktığı noktaya, kapalı havzalarda ise suyun toplandığı nihai noktaya göre suyun toplanma alanıdır.</w:t>
      </w:r>
    </w:p>
    <w:p w:rsidR="00E014D7" w:rsidRPr="00847DF0" w:rsidRDefault="00E014D7" w:rsidP="004E0EEF">
      <w:pPr>
        <w:pStyle w:val="ListeParagraf"/>
        <w:numPr>
          <w:ilvl w:val="0"/>
          <w:numId w:val="25"/>
        </w:numPr>
        <w:jc w:val="both"/>
      </w:pPr>
      <w:r w:rsidRPr="00847DF0">
        <w:t>Havza Islahı:  Havzada, bozulan toprak, su, bitki örtüsü koşullarının iyileştirilmesine ve doğal dengeyi sağlamaya yönelik teknik, kültürel ve idari tedbirlerin alınması ile havzada yaşayan halkın sosyo-kültürel ve ekonomik kalkınmalarının sağlanması için yapılan çalışmalardır</w:t>
      </w:r>
    </w:p>
    <w:p w:rsidR="001A6C39" w:rsidRPr="00847DF0" w:rsidRDefault="00E014D7" w:rsidP="004E0EEF">
      <w:pPr>
        <w:pStyle w:val="ListeParagraf"/>
        <w:numPr>
          <w:ilvl w:val="0"/>
          <w:numId w:val="25"/>
        </w:numPr>
        <w:jc w:val="both"/>
      </w:pPr>
      <w:r w:rsidRPr="00847DF0">
        <w:t>Rehabilitasyon (İyileştirme): Mevcut ekosistemlerinin çeşitlilik, fonksiyon ve dinamiğinde, gerek insanlar tarafından verilen hasarlar ve gerekse doğal etkenler nedeniyle ortaya çıkan olumsuzlukların çözümü açısından alana özgü türlerin ve doğaya uygun yöntemlerin kullanılması ile yapılan iyileştirme çalışmalarıdır.</w:t>
      </w:r>
    </w:p>
    <w:p w:rsidR="00E014D7" w:rsidRPr="00847DF0" w:rsidRDefault="00E014D7" w:rsidP="004E0EEF">
      <w:pPr>
        <w:pStyle w:val="Balk3"/>
        <w:numPr>
          <w:ilvl w:val="2"/>
          <w:numId w:val="22"/>
        </w:numPr>
        <w:jc w:val="both"/>
        <w:rPr>
          <w:rFonts w:cstheme="majorHAnsi"/>
          <w:sz w:val="22"/>
          <w:szCs w:val="22"/>
        </w:rPr>
      </w:pPr>
      <w:bookmarkStart w:id="43" w:name="_Toc75933856"/>
      <w:r w:rsidRPr="00847DF0">
        <w:rPr>
          <w:rFonts w:cstheme="majorHAnsi"/>
          <w:sz w:val="22"/>
          <w:szCs w:val="22"/>
        </w:rPr>
        <w:t>Orman Genel Müdürlüğü Stratejik Planı (2019-2023)</w:t>
      </w:r>
      <w:bookmarkEnd w:id="43"/>
    </w:p>
    <w:p w:rsidR="00E014D7" w:rsidRPr="004E0EEF" w:rsidRDefault="00E014D7" w:rsidP="004E0EEF">
      <w:pPr>
        <w:jc w:val="both"/>
        <w:rPr>
          <w:rFonts w:asciiTheme="majorHAnsi" w:hAnsiTheme="majorHAnsi" w:cstheme="majorHAnsi"/>
        </w:rPr>
      </w:pPr>
      <w:r w:rsidRPr="004E0EEF">
        <w:rPr>
          <w:rFonts w:asciiTheme="majorHAnsi" w:hAnsiTheme="majorHAnsi" w:cstheme="majorHAnsi"/>
        </w:rPr>
        <w:t>OGM Stratejik Planında yer alan hedeflerin bazıları aşağıdaki gibidir.</w:t>
      </w:r>
    </w:p>
    <w:p w:rsidR="00E014D7" w:rsidRPr="00847DF0" w:rsidRDefault="00E014D7" w:rsidP="00C97131">
      <w:pPr>
        <w:pStyle w:val="Default"/>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Hedef (H2.5): Toprak kaybının azaltılmasına yönelik erozyonla mücadele edilecek, mera ıslah çalışmaları geliştirilecektir. </w:t>
      </w:r>
    </w:p>
    <w:p w:rsidR="005C25E2" w:rsidRDefault="00E014D7" w:rsidP="004E0EEF">
      <w:pPr>
        <w:pStyle w:val="Default"/>
        <w:spacing w:after="186"/>
        <w:jc w:val="both"/>
        <w:rPr>
          <w:rFonts w:asciiTheme="majorHAnsi" w:hAnsiTheme="majorHAnsi" w:cstheme="majorHAnsi"/>
          <w:i/>
          <w:sz w:val="22"/>
          <w:szCs w:val="22"/>
        </w:rPr>
      </w:pPr>
      <w:r w:rsidRPr="005C25E2">
        <w:rPr>
          <w:rFonts w:asciiTheme="majorHAnsi" w:hAnsiTheme="majorHAnsi" w:cstheme="majorHAnsi"/>
          <w:i/>
          <w:sz w:val="22"/>
          <w:szCs w:val="22"/>
        </w:rPr>
        <w:t xml:space="preserve">Ülkemizde, erozyonla mücadele çalışmalarının geliştirilmesi ve yaygınlaştırılması, mera olarak kullanılan ancak, orman alanına dönüştürülmesi mümkün olmayan orman içi, orman kenarı ve orman üst sınırı meralarda ıslah çalışmaları yapılarak bir yandan toprak erozyonunun önlenmesi bir yandan </w:t>
      </w:r>
      <w:r w:rsidRPr="005C25E2">
        <w:rPr>
          <w:rFonts w:asciiTheme="majorHAnsi" w:hAnsiTheme="majorHAnsi" w:cstheme="majorHAnsi"/>
          <w:i/>
          <w:sz w:val="22"/>
          <w:szCs w:val="22"/>
        </w:rPr>
        <w:lastRenderedPageBreak/>
        <w:t>da hayvan otlatmasının ormanlar üzerindeki olumsuz baskıların azaltılması hedeflenmektedir. Bu kapsamda; baraj ve gölet havzaları başta olmak üzere tüm havzalarda erozyon ve rüsubat kontrolü projelerine öncelik verilecektir. Ayrıca yukarı havza alanlarında doğal afetlere karşı hazırlanan havza ıslahı, sel, çığ ve heyelan projeleri ile büyük ölçekli entegre ve katılımcı havza rehabilitasyon projelerinin uygulanmasına devam edilecektir.</w:t>
      </w:r>
      <w:r w:rsidR="005C25E2" w:rsidRPr="005C25E2">
        <w:rPr>
          <w:rFonts w:asciiTheme="majorHAnsi" w:hAnsiTheme="majorHAnsi" w:cstheme="majorHAnsi"/>
          <w:i/>
          <w:sz w:val="22"/>
          <w:szCs w:val="22"/>
        </w:rPr>
        <w:t xml:space="preserve"> </w:t>
      </w:r>
    </w:p>
    <w:p w:rsidR="00E014D7" w:rsidRPr="005C25E2" w:rsidRDefault="00E014D7" w:rsidP="004E0EEF">
      <w:pPr>
        <w:pStyle w:val="Default"/>
        <w:spacing w:after="186"/>
        <w:jc w:val="both"/>
        <w:rPr>
          <w:rFonts w:asciiTheme="majorHAnsi" w:hAnsiTheme="majorHAnsi" w:cstheme="majorHAnsi"/>
          <w:i/>
          <w:sz w:val="22"/>
          <w:szCs w:val="22"/>
        </w:rPr>
      </w:pPr>
      <w:r w:rsidRPr="005C25E2">
        <w:rPr>
          <w:rFonts w:asciiTheme="majorHAnsi" w:hAnsiTheme="majorHAnsi" w:cstheme="majorHAnsi"/>
          <w:i/>
          <w:sz w:val="22"/>
          <w:szCs w:val="22"/>
        </w:rPr>
        <w:t>Çalışmalarda, can ve mal kaybına sebep olan potansiyel erozyon riski ve ekonomik etkinliği yüksek havzalara öncelik verilecektir. Toprak muhafaza çalışmaları ve sonuçları hakkında toplumun bilinçlendirilmesi sağlanacaktır. Çalışmalarda havza bazında entegre ve katılımcı kalkınma modeli yaklaşımı esas alınacak ve yerel halk, yerel yönetimler ile diğer ilgi guruplarıyla işbirliği içerisinde yürütülecektir.</w:t>
      </w:r>
    </w:p>
    <w:p w:rsidR="00E014D7" w:rsidRPr="004E0EEF" w:rsidRDefault="007D0671" w:rsidP="004E0EEF">
      <w:pPr>
        <w:pStyle w:val="Balk2"/>
        <w:numPr>
          <w:ilvl w:val="1"/>
          <w:numId w:val="22"/>
        </w:numPr>
        <w:jc w:val="both"/>
        <w:rPr>
          <w:rFonts w:cstheme="majorHAnsi"/>
          <w:sz w:val="22"/>
          <w:szCs w:val="22"/>
        </w:rPr>
      </w:pPr>
      <w:bookmarkStart w:id="44" w:name="_Toc75933857"/>
      <w:r w:rsidRPr="004E0EEF">
        <w:rPr>
          <w:rFonts w:cstheme="majorHAnsi"/>
          <w:sz w:val="22"/>
          <w:szCs w:val="22"/>
        </w:rPr>
        <w:t>Uluslararası Dayanaklar</w:t>
      </w:r>
      <w:bookmarkEnd w:id="44"/>
    </w:p>
    <w:p w:rsidR="007D0671" w:rsidRPr="004E0EEF" w:rsidRDefault="007D0671" w:rsidP="004E0EEF">
      <w:pPr>
        <w:jc w:val="both"/>
        <w:rPr>
          <w:rFonts w:asciiTheme="majorHAnsi" w:hAnsiTheme="majorHAnsi" w:cstheme="majorHAnsi"/>
        </w:rPr>
      </w:pPr>
      <w:r w:rsidRPr="004E0EEF">
        <w:rPr>
          <w:rFonts w:asciiTheme="majorHAnsi" w:hAnsiTheme="majorHAnsi" w:cstheme="majorHAnsi"/>
        </w:rPr>
        <w:t xml:space="preserve">Havza yönetimi ve havzaların rehabilitasyonu konusu uluslararası alanda da öncelikli olarak ele alınmakta olup, birçok politik belge bulunmaktadır. Bu çerçevede; </w:t>
      </w:r>
    </w:p>
    <w:p w:rsidR="007D0671" w:rsidRPr="00847DF0" w:rsidRDefault="007D0671" w:rsidP="004E0EEF">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Birleşmiş Milletler Ekosistem Restorasyonu 2021-2030 On Yılı Strateji Belgesi- </w:t>
      </w:r>
      <w:hyperlink r:id="rId15" w:history="1">
        <w:r w:rsidRPr="00847DF0">
          <w:rPr>
            <w:rFonts w:asciiTheme="majorHAnsi" w:hAnsiTheme="majorHAnsi" w:cstheme="majorHAnsi"/>
            <w:i/>
            <w:sz w:val="22"/>
            <w:szCs w:val="22"/>
          </w:rPr>
          <w:t>https://www.decadeonrestoration.org/</w:t>
        </w:r>
      </w:hyperlink>
      <w:r w:rsidRPr="00847DF0">
        <w:rPr>
          <w:rFonts w:asciiTheme="majorHAnsi" w:hAnsiTheme="majorHAnsi" w:cstheme="majorHAnsi"/>
          <w:i/>
          <w:sz w:val="22"/>
          <w:szCs w:val="22"/>
        </w:rPr>
        <w:t xml:space="preserve">   </w:t>
      </w:r>
    </w:p>
    <w:p w:rsidR="007D0671" w:rsidRPr="00847DF0" w:rsidRDefault="007D0671" w:rsidP="004E0EEF">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BM 2030 Sürdürülebilir Kalkınma Hedefleri- </w:t>
      </w:r>
      <w:hyperlink r:id="rId16" w:history="1">
        <w:r w:rsidRPr="00847DF0">
          <w:rPr>
            <w:rFonts w:asciiTheme="majorHAnsi" w:hAnsiTheme="majorHAnsi" w:cstheme="majorHAnsi"/>
            <w:i/>
            <w:sz w:val="22"/>
            <w:szCs w:val="22"/>
          </w:rPr>
          <w:t>https://sdgs.un.org/goals</w:t>
        </w:r>
      </w:hyperlink>
    </w:p>
    <w:p w:rsidR="007D0671" w:rsidRPr="00847DF0" w:rsidRDefault="007D0671" w:rsidP="004E0EEF">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Birleşmiş Milletler Ormancılık Strateji Belgesi- </w:t>
      </w:r>
      <w:hyperlink r:id="rId17" w:history="1">
        <w:r w:rsidRPr="00847DF0">
          <w:rPr>
            <w:rFonts w:asciiTheme="majorHAnsi" w:hAnsiTheme="majorHAnsi" w:cstheme="majorHAnsi"/>
            <w:i/>
            <w:sz w:val="22"/>
            <w:szCs w:val="22"/>
          </w:rPr>
          <w:t>https://www.un.org/esa/forests/documents/un-strategic-plan-for-forests-2030/index.html</w:t>
        </w:r>
      </w:hyperlink>
    </w:p>
    <w:p w:rsidR="007D0671" w:rsidRPr="00847DF0" w:rsidRDefault="007D0671" w:rsidP="004E0EEF">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Avrupa Birliği Ormancılık Strateji Belgesi- </w:t>
      </w:r>
      <w:hyperlink r:id="rId18" w:history="1">
        <w:r w:rsidRPr="00847DF0">
          <w:rPr>
            <w:rFonts w:asciiTheme="majorHAnsi" w:hAnsiTheme="majorHAnsi" w:cstheme="majorHAnsi"/>
            <w:i/>
            <w:sz w:val="22"/>
            <w:szCs w:val="22"/>
          </w:rPr>
          <w:t>https://www.europarl.europa.eu/legislative-train/theme-a-european-green-deal/file-new-eu-forest-strategy?fbclid=IwAR0IHnYmtuR83nRbNv0M1-f5SxwTvgRnBeY0XBMiF2YECR2Dj9-2ctJXeJ0-</w:t>
        </w:r>
      </w:hyperlink>
      <w:r w:rsidRPr="00847DF0">
        <w:rPr>
          <w:rFonts w:asciiTheme="majorHAnsi" w:hAnsiTheme="majorHAnsi" w:cstheme="majorHAnsi"/>
          <w:i/>
          <w:sz w:val="22"/>
          <w:szCs w:val="22"/>
        </w:rPr>
        <w:t xml:space="preserve">  gibi belgeler esas alınmalıdır.</w:t>
      </w:r>
    </w:p>
    <w:p w:rsidR="007D0671" w:rsidRPr="00847DF0" w:rsidRDefault="007D0671" w:rsidP="004E0EEF">
      <w:pPr>
        <w:pStyle w:val="Balk1"/>
        <w:numPr>
          <w:ilvl w:val="0"/>
          <w:numId w:val="26"/>
        </w:numPr>
        <w:jc w:val="both"/>
        <w:rPr>
          <w:rFonts w:cstheme="majorHAnsi"/>
          <w:sz w:val="22"/>
          <w:szCs w:val="22"/>
        </w:rPr>
      </w:pPr>
      <w:bookmarkStart w:id="45" w:name="_Toc75933858"/>
      <w:r w:rsidRPr="00847DF0">
        <w:rPr>
          <w:rFonts w:cstheme="majorHAnsi"/>
          <w:sz w:val="22"/>
          <w:szCs w:val="22"/>
        </w:rPr>
        <w:t>Hazırlık Aşamasında Takip Edilecek Usul ve Yöntem</w:t>
      </w:r>
      <w:r w:rsidR="007369F0" w:rsidRPr="00847DF0">
        <w:rPr>
          <w:rFonts w:cstheme="majorHAnsi"/>
          <w:sz w:val="22"/>
          <w:szCs w:val="22"/>
        </w:rPr>
        <w:t>, UHRS’nin Tamamlayıcı Belgeleri</w:t>
      </w:r>
      <w:bookmarkEnd w:id="45"/>
    </w:p>
    <w:p w:rsidR="007D0671" w:rsidRPr="004E0EEF" w:rsidRDefault="007D0671" w:rsidP="004E0EEF">
      <w:pPr>
        <w:jc w:val="both"/>
        <w:rPr>
          <w:rFonts w:asciiTheme="majorHAnsi" w:hAnsiTheme="majorHAnsi" w:cstheme="majorHAnsi"/>
        </w:rPr>
      </w:pPr>
      <w:r w:rsidRPr="004E0EEF">
        <w:rPr>
          <w:rFonts w:asciiTheme="majorHAnsi" w:hAnsiTheme="majorHAnsi" w:cstheme="majorHAnsi"/>
        </w:rPr>
        <w:t>UHRS temel olarak bir strateji belgesi</w:t>
      </w:r>
      <w:r w:rsidR="006F554C" w:rsidRPr="004E0EEF">
        <w:rPr>
          <w:rFonts w:asciiTheme="majorHAnsi" w:hAnsiTheme="majorHAnsi" w:cstheme="majorHAnsi"/>
        </w:rPr>
        <w:t>dir. H</w:t>
      </w:r>
      <w:r w:rsidRPr="004E0EEF">
        <w:rPr>
          <w:rFonts w:asciiTheme="majorHAnsi" w:hAnsiTheme="majorHAnsi" w:cstheme="majorHAnsi"/>
        </w:rPr>
        <w:t xml:space="preserve">azırlık aşamasında takip edilecek metot için 22 Nisan </w:t>
      </w:r>
      <w:r w:rsidR="006F554C" w:rsidRPr="004E0EEF">
        <w:rPr>
          <w:rFonts w:asciiTheme="majorHAnsi" w:hAnsiTheme="majorHAnsi" w:cstheme="majorHAnsi"/>
        </w:rPr>
        <w:t>2021 tarihli</w:t>
      </w:r>
      <w:r w:rsidRPr="004E0EEF">
        <w:rPr>
          <w:rFonts w:asciiTheme="majorHAnsi" w:hAnsiTheme="majorHAnsi" w:cstheme="majorHAnsi"/>
        </w:rPr>
        <w:t xml:space="preserve"> Resmi Gazetede yayımlanan “Kamu İdarelerince Hazırlanacak Stratejik Planlar ve Performans Programları ile Faaliyet Raporlarına İlişkin Usul ve Esaslar Hakkında Yönetmelik</w:t>
      </w:r>
      <w:r w:rsidR="00ED04F1" w:rsidRPr="00847DF0">
        <w:rPr>
          <w:rStyle w:val="DipnotBavurusu"/>
          <w:rFonts w:asciiTheme="majorHAnsi" w:hAnsiTheme="majorHAnsi" w:cstheme="majorHAnsi"/>
        </w:rPr>
        <w:footnoteReference w:id="11"/>
      </w:r>
      <w:r w:rsidRPr="004E0EEF">
        <w:rPr>
          <w:rFonts w:asciiTheme="majorHAnsi" w:hAnsiTheme="majorHAnsi" w:cstheme="majorHAnsi"/>
        </w:rPr>
        <w:t>” ve bu Yönetmelik çerçevesinde hazırlanan “Kamu İdareleri İçin Stratejik Planlama Kılavuzu</w:t>
      </w:r>
      <w:r w:rsidR="00ED04F1" w:rsidRPr="00847DF0">
        <w:rPr>
          <w:rStyle w:val="DipnotBavurusu"/>
          <w:rFonts w:asciiTheme="majorHAnsi" w:hAnsiTheme="majorHAnsi" w:cstheme="majorHAnsi"/>
        </w:rPr>
        <w:footnoteReference w:id="12"/>
      </w:r>
      <w:r w:rsidRPr="004E0EEF">
        <w:rPr>
          <w:rFonts w:asciiTheme="majorHAnsi" w:hAnsiTheme="majorHAnsi" w:cstheme="majorHAnsi"/>
        </w:rPr>
        <w:t xml:space="preserve">” </w:t>
      </w:r>
      <w:r w:rsidR="006F554C" w:rsidRPr="004E0EEF">
        <w:rPr>
          <w:rFonts w:asciiTheme="majorHAnsi" w:hAnsiTheme="majorHAnsi" w:cstheme="majorHAnsi"/>
        </w:rPr>
        <w:t>örnek alınması gereken iki önemli belge vasfı taşımaktadır.</w:t>
      </w:r>
    </w:p>
    <w:p w:rsidR="006F554C" w:rsidRPr="00847DF0" w:rsidRDefault="006F554C" w:rsidP="00C97131">
      <w:pPr>
        <w:pStyle w:val="ListeParagraf"/>
        <w:ind w:left="360"/>
        <w:jc w:val="both"/>
        <w:rPr>
          <w:rFonts w:asciiTheme="majorHAnsi" w:hAnsiTheme="majorHAnsi" w:cstheme="majorHAnsi"/>
        </w:rPr>
      </w:pPr>
    </w:p>
    <w:p w:rsidR="007369F0" w:rsidRPr="004E0EEF" w:rsidRDefault="00A548E1" w:rsidP="004E0EEF">
      <w:pPr>
        <w:jc w:val="both"/>
        <w:rPr>
          <w:rFonts w:asciiTheme="majorHAnsi" w:hAnsiTheme="majorHAnsi" w:cstheme="majorHAnsi"/>
        </w:rPr>
      </w:pPr>
      <w:r w:rsidRPr="004E0EEF">
        <w:rPr>
          <w:rFonts w:asciiTheme="majorHAnsi" w:hAnsiTheme="majorHAnsi" w:cstheme="majorHAnsi"/>
        </w:rPr>
        <w:t>İlgili Yönetmelik ve Kılavuza göre Stratejik Planlara veya UHRS özelinde Strateji Belgelerine aşağıdaki alt belgeler eklenmelidir.</w:t>
      </w:r>
    </w:p>
    <w:p w:rsidR="00A548E1" w:rsidRPr="00847DF0" w:rsidRDefault="00A548E1" w:rsidP="00C97131">
      <w:pPr>
        <w:pStyle w:val="ListeParagraf"/>
        <w:jc w:val="both"/>
        <w:rPr>
          <w:rFonts w:asciiTheme="majorHAnsi" w:hAnsiTheme="majorHAnsi" w:cstheme="majorHAnsi"/>
        </w:rPr>
      </w:pP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Eylem Planı: İdarenin stratejik planının uygulanmasına yönelik faaliyetleri, bu faaliyetlerden sorumlu ve ilgili birimler ile bu faaliyetlerin başlangıç ve bitiş tarihlerini içeren plandır.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Faaliyet: Belirli bir amaca ve hedefe yönelen, başlı başına bir bütünlük oluşturan, yönetilebilir ve maliyetlendirilebilir üretim veya hizmetlerdir.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lastRenderedPageBreak/>
        <w:t>Harcama Birimi: Kamu idaresi bütçesinde ödenek tahsis edilen ve harcama yetkisi bulunan birimdir.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Hazırlık Programı: Stratejik plan hazırlık sürecinin aşamalarını, bu aşamalarda gerçekleştirilecek faaliyetleri, bu aşama ve faaliyetlerin tamamlanacağı tarihleri gösteren zaman çizelgesini, bu faaliyetlerden sorumlu birim ve kişiler ile stratejik planlama ekibi üyelerinin isimlerini içeren ve stratejik planlama ekibi tarafından oluşturulan programdır.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Hedef Kartı: Amaç ve hedef ifadeleri ile performans göstergelerini, gösterge değerlerini, göstergelerin hedefe etkisini, sorumlu ve işbirliği yapılacak birimleri, riskleri, stratejileri, </w:t>
      </w:r>
      <w:r w:rsidR="003F4C17" w:rsidRPr="00847DF0">
        <w:rPr>
          <w:rFonts w:asciiTheme="majorHAnsi" w:hAnsiTheme="majorHAnsi" w:cstheme="majorHAnsi"/>
          <w:i/>
          <w:sz w:val="22"/>
          <w:szCs w:val="22"/>
        </w:rPr>
        <w:t>f</w:t>
      </w:r>
      <w:r w:rsidRPr="00847DF0">
        <w:rPr>
          <w:rFonts w:asciiTheme="majorHAnsi" w:hAnsiTheme="majorHAnsi" w:cstheme="majorHAnsi"/>
          <w:i/>
          <w:sz w:val="22"/>
          <w:szCs w:val="22"/>
        </w:rPr>
        <w:t>aliyetleri, tespitler ve ihtiyaçları içeren karttır.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Kalkınma Planı Kurumsal Sorumluluklar Tablosu: Kamu idarelerinin kalkınma planında yer alan amaç, hedef ve politikalara ilişkin sorumluluklarını gösteren ve Kalkınma Bakanlığınca yayımlanan tablodur.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Performans Göstergesi: Stratejik planda hedeflerin ölçülebilirliğini miktar ve zaman boyutuyla ifade eden araçlardır.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Strateji Geliştirme Birimi: Strateji geliştirme başkanlıkları ve strateji geliştirme daire başkanlıkları ile strateji geliştirme ve malî hizmetlerin yerine getirildiği müdürlüklerdir.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Strateji Geliştirme Kurulu: Üst yöneticinin başkanlığında üst yönetici yardımcıları, idarenin harcama yetkilileri ile ihtiyaç duyması halinde üst yöneticinin görevlendireceği diğer kişilerden oluşan kuruldur.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Stratejik Plan Değerlendirme Raporu: İzleme tabloları ile değerlendirme sorularının cevaplarını içeren ve her yıl Şubat ayının sonuna kadar hazırlanan rapordur.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Stratejik Plan Genelgesi: Stratejik plan hazırlık çalışmalarını başlatan, Strateji Geliştirme Kurulu üyelerinin isimlerini içeren ve bakanlıklar ile bakanlıklara bağlı, ilgili ve ilişkili kuruluşlarda Bakan, diğer kamu idareleri ve mahalli idarelerde üst yönetici tarafından yayımlanan genelgedir.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Stratejik Plan Gerçekleşme Raporu: Stratejik plan dönemi sonunda hazırlanan stratejik plan değerlendirme raporudur.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Stratejik Plan İzleme Raporu: Stratejik plandaki performans göstergelerine ilişkin Ocak</w:t>
      </w:r>
      <w:r w:rsidR="003F4C17" w:rsidRPr="00847DF0">
        <w:rPr>
          <w:rFonts w:asciiTheme="majorHAnsi" w:hAnsiTheme="majorHAnsi" w:cstheme="majorHAnsi"/>
          <w:i/>
          <w:sz w:val="22"/>
          <w:szCs w:val="22"/>
        </w:rPr>
        <w:t xml:space="preserve">, </w:t>
      </w:r>
      <w:r w:rsidRPr="00847DF0">
        <w:rPr>
          <w:rFonts w:asciiTheme="majorHAnsi" w:hAnsiTheme="majorHAnsi" w:cstheme="majorHAnsi"/>
          <w:i/>
          <w:sz w:val="22"/>
          <w:szCs w:val="22"/>
        </w:rPr>
        <w:t>Haziran dönemi gerçekleşmelerinin izlenmesine imkân veren ve her yıl Temmuz ayının sonuna kadar hazırlanan rapordur.</w:t>
      </w:r>
    </w:p>
    <w:p w:rsidR="00A548E1" w:rsidRPr="00847DF0" w:rsidRDefault="00A548E1" w:rsidP="004E0EEF">
      <w:pPr>
        <w:pStyle w:val="Default"/>
        <w:numPr>
          <w:ilvl w:val="1"/>
          <w:numId w:val="27"/>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Üst Politika Belgeleri: Kalkınma planı, hükümet programı, orta vadeli program, orta vadeli mali plan ve yıllık program ile idareyi ilgilendiren ulusal, bölgesel ve sektörel strateji belgeleridir.</w:t>
      </w:r>
    </w:p>
    <w:p w:rsidR="005B0F14" w:rsidRDefault="004A70FA" w:rsidP="005B0F14">
      <w:pPr>
        <w:jc w:val="both"/>
        <w:rPr>
          <w:rFonts w:asciiTheme="majorHAnsi" w:hAnsiTheme="majorHAnsi" w:cstheme="majorHAnsi"/>
        </w:rPr>
      </w:pPr>
      <w:r w:rsidRPr="004E0EEF">
        <w:rPr>
          <w:rFonts w:asciiTheme="majorHAnsi" w:hAnsiTheme="majorHAnsi" w:cstheme="majorHAnsi"/>
        </w:rPr>
        <w:t>UHRS’ nin “strateji planı” olması yönü dikkate alınarak, oluşturulacak ekipte OGM Strateji Dairesi Başkanlığı ve Tarım ve Orman Bakanlığı Strateji Geliştirme Başkanlığı temsilcilerinin yer alması önemli görülmektedir.</w:t>
      </w:r>
    </w:p>
    <w:p w:rsidR="007356B7" w:rsidRPr="005B0F14" w:rsidRDefault="007356B7" w:rsidP="005B0F14">
      <w:pPr>
        <w:pStyle w:val="Balk1"/>
        <w:numPr>
          <w:ilvl w:val="0"/>
          <w:numId w:val="26"/>
        </w:numPr>
        <w:jc w:val="both"/>
        <w:rPr>
          <w:rFonts w:cstheme="majorHAnsi"/>
          <w:sz w:val="22"/>
          <w:szCs w:val="22"/>
        </w:rPr>
      </w:pPr>
      <w:bookmarkStart w:id="46" w:name="_Toc75933859"/>
      <w:r w:rsidRPr="005B0F14">
        <w:rPr>
          <w:rFonts w:cstheme="majorHAnsi"/>
          <w:sz w:val="22"/>
          <w:szCs w:val="22"/>
        </w:rPr>
        <w:t>TULIP Kapsamında UHRS’ye İlave Edilecek Belgeler</w:t>
      </w:r>
      <w:bookmarkEnd w:id="46"/>
    </w:p>
    <w:p w:rsidR="007356B7" w:rsidRPr="005B0F14" w:rsidRDefault="007356B7" w:rsidP="005B0F14">
      <w:pPr>
        <w:jc w:val="both"/>
        <w:rPr>
          <w:rFonts w:asciiTheme="majorHAnsi" w:hAnsiTheme="majorHAnsi" w:cstheme="majorHAnsi"/>
        </w:rPr>
      </w:pPr>
      <w:r w:rsidRPr="005B0F14">
        <w:rPr>
          <w:rFonts w:asciiTheme="majorHAnsi" w:hAnsiTheme="majorHAnsi" w:cstheme="majorHAnsi"/>
        </w:rPr>
        <w:t xml:space="preserve">Bilindiği gibi “Bolaman ve Çekerek Nehri Havzaları Rehabilitasyon Projeleri” Dünya Bankası ile yürütülen çalışmalar neticesinde “Turkey Resilient Landscape Integration Project-TULIP” başlığı altında birleştirilmiştir. </w:t>
      </w:r>
    </w:p>
    <w:p w:rsidR="007356B7" w:rsidRPr="00847DF0" w:rsidRDefault="007356B7" w:rsidP="00C97131">
      <w:pPr>
        <w:pStyle w:val="ListeParagraf"/>
        <w:ind w:left="360"/>
        <w:jc w:val="both"/>
        <w:rPr>
          <w:rFonts w:asciiTheme="majorHAnsi" w:hAnsiTheme="majorHAnsi" w:cstheme="majorHAnsi"/>
        </w:rPr>
      </w:pPr>
    </w:p>
    <w:p w:rsidR="007356B7" w:rsidRPr="005B0F14" w:rsidRDefault="007356B7" w:rsidP="005B0F14">
      <w:pPr>
        <w:jc w:val="both"/>
        <w:rPr>
          <w:rFonts w:asciiTheme="majorHAnsi" w:hAnsiTheme="majorHAnsi" w:cstheme="majorHAnsi"/>
        </w:rPr>
      </w:pPr>
      <w:r w:rsidRPr="005B0F14">
        <w:rPr>
          <w:rFonts w:asciiTheme="majorHAnsi" w:hAnsiTheme="majorHAnsi" w:cstheme="majorHAnsi"/>
        </w:rPr>
        <w:lastRenderedPageBreak/>
        <w:t>Hattı zatında UHRS</w:t>
      </w:r>
      <w:r w:rsidR="003F4C17" w:rsidRPr="005B0F14">
        <w:rPr>
          <w:rFonts w:asciiTheme="majorHAnsi" w:hAnsiTheme="majorHAnsi" w:cstheme="majorHAnsi"/>
        </w:rPr>
        <w:t>;</w:t>
      </w:r>
      <w:r w:rsidRPr="005B0F14">
        <w:rPr>
          <w:rFonts w:asciiTheme="majorHAnsi" w:hAnsiTheme="majorHAnsi" w:cstheme="majorHAnsi"/>
        </w:rPr>
        <w:t xml:space="preserve"> TULIP şemsiyesi altına alınacak yeni projelerin belirlenmesine dair usul ve esasların, kriterlerin tespiti aşamasında ortaya çıkmıştır. Diğer taraftan yaklaşık 2 yıldır yürütülmekte olan çalışmalar esnasında </w:t>
      </w:r>
      <w:r w:rsidR="00617E5D" w:rsidRPr="005B0F14">
        <w:rPr>
          <w:rFonts w:asciiTheme="majorHAnsi" w:hAnsiTheme="majorHAnsi" w:cstheme="majorHAnsi"/>
        </w:rPr>
        <w:t>birçok</w:t>
      </w:r>
      <w:r w:rsidRPr="005B0F14">
        <w:rPr>
          <w:rFonts w:asciiTheme="majorHAnsi" w:hAnsiTheme="majorHAnsi" w:cstheme="majorHAnsi"/>
        </w:rPr>
        <w:t xml:space="preserve"> belge üretilmiş ve oldukça deneyim elde edilmiştir. </w:t>
      </w:r>
    </w:p>
    <w:p w:rsidR="008812F3" w:rsidRPr="005B0F14" w:rsidRDefault="007356B7" w:rsidP="005B0F14">
      <w:pPr>
        <w:jc w:val="both"/>
        <w:rPr>
          <w:rFonts w:asciiTheme="majorHAnsi" w:hAnsiTheme="majorHAnsi" w:cstheme="majorHAnsi"/>
        </w:rPr>
      </w:pPr>
      <w:r w:rsidRPr="005B0F14">
        <w:rPr>
          <w:rFonts w:asciiTheme="majorHAnsi" w:hAnsiTheme="majorHAnsi" w:cstheme="majorHAnsi"/>
        </w:rPr>
        <w:t>UHRS hazırlığı aşamasında bu belgelerin göz önünde bulundurulması faydalı olacaktır.</w:t>
      </w:r>
      <w:r w:rsidR="008812F3" w:rsidRPr="005B0F14">
        <w:rPr>
          <w:rFonts w:asciiTheme="majorHAnsi" w:hAnsiTheme="majorHAnsi" w:cstheme="majorHAnsi"/>
        </w:rPr>
        <w:t xml:space="preserve"> Ana belgelere ilaveten aşağıdaki belgelerden de istifade edilmesi mümkün görülmektedir. </w:t>
      </w:r>
    </w:p>
    <w:p w:rsidR="008812F3" w:rsidRPr="00847DF0" w:rsidRDefault="008812F3" w:rsidP="005B0F14">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 xml:space="preserve"> “</w:t>
      </w:r>
      <w:r w:rsidR="007356B7" w:rsidRPr="00847DF0">
        <w:rPr>
          <w:rFonts w:asciiTheme="majorHAnsi" w:hAnsiTheme="majorHAnsi" w:cstheme="majorHAnsi"/>
          <w:i/>
          <w:sz w:val="22"/>
          <w:szCs w:val="22"/>
        </w:rPr>
        <w:t>Türkiye'deki Bolaman Nehri Havzasında Entegre Nehir Taşkın Yönetimine Yönelik Doğa Bazlı Çözümlere Doğru-Towards Nature-based Solutions for Integrated River Flood Management in the Bolaman River Basin in Turkey</w:t>
      </w:r>
      <w:r w:rsidRPr="00847DF0">
        <w:rPr>
          <w:rFonts w:asciiTheme="majorHAnsi" w:hAnsiTheme="majorHAnsi" w:cstheme="majorHAnsi"/>
          <w:i/>
          <w:sz w:val="22"/>
          <w:szCs w:val="22"/>
        </w:rPr>
        <w:t xml:space="preserve">”,  </w:t>
      </w:r>
    </w:p>
    <w:p w:rsidR="008812F3" w:rsidRPr="00847DF0" w:rsidRDefault="008812F3" w:rsidP="005B0F14">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w:t>
      </w:r>
      <w:r w:rsidR="007356B7" w:rsidRPr="00847DF0">
        <w:rPr>
          <w:rFonts w:asciiTheme="majorHAnsi" w:hAnsiTheme="majorHAnsi" w:cstheme="majorHAnsi"/>
          <w:i/>
          <w:sz w:val="22"/>
          <w:szCs w:val="22"/>
        </w:rPr>
        <w:t>Guidance to Implement Nature-Based Solutions for Water Supply in the Turkey Resilient Landscape Integration Project</w:t>
      </w:r>
      <w:r w:rsidRPr="00847DF0">
        <w:rPr>
          <w:rFonts w:asciiTheme="majorHAnsi" w:hAnsiTheme="majorHAnsi" w:cstheme="majorHAnsi"/>
          <w:i/>
          <w:sz w:val="22"/>
          <w:szCs w:val="22"/>
        </w:rPr>
        <w:t xml:space="preserve">”, </w:t>
      </w:r>
      <w:bookmarkStart w:id="47" w:name="_Toc72080993"/>
    </w:p>
    <w:p w:rsidR="005B0F14" w:rsidRDefault="007356B7" w:rsidP="005B0F14">
      <w:pPr>
        <w:pStyle w:val="Default"/>
        <w:numPr>
          <w:ilvl w:val="1"/>
          <w:numId w:val="26"/>
        </w:numPr>
        <w:spacing w:after="186"/>
        <w:jc w:val="both"/>
        <w:rPr>
          <w:rFonts w:asciiTheme="majorHAnsi" w:hAnsiTheme="majorHAnsi" w:cstheme="majorHAnsi"/>
          <w:i/>
          <w:sz w:val="22"/>
          <w:szCs w:val="22"/>
        </w:rPr>
      </w:pPr>
      <w:r w:rsidRPr="00847DF0">
        <w:rPr>
          <w:rFonts w:asciiTheme="majorHAnsi" w:hAnsiTheme="majorHAnsi" w:cstheme="majorHAnsi"/>
          <w:i/>
          <w:sz w:val="22"/>
          <w:szCs w:val="22"/>
        </w:rPr>
        <w:t>Su ve ulaştırma alt projelerinde Teknik Yardım</w:t>
      </w:r>
      <w:bookmarkEnd w:id="47"/>
      <w:r w:rsidR="008812F3" w:rsidRPr="00847DF0">
        <w:rPr>
          <w:rFonts w:asciiTheme="majorHAnsi" w:hAnsiTheme="majorHAnsi" w:cstheme="majorHAnsi"/>
          <w:i/>
          <w:sz w:val="22"/>
          <w:szCs w:val="22"/>
        </w:rPr>
        <w:t>-</w:t>
      </w:r>
      <w:r w:rsidRPr="00847DF0">
        <w:rPr>
          <w:rFonts w:asciiTheme="majorHAnsi" w:hAnsiTheme="majorHAnsi" w:cstheme="majorHAnsi"/>
          <w:i/>
          <w:sz w:val="22"/>
          <w:szCs w:val="22"/>
        </w:rPr>
        <w:t>Project:  Technical Assistance for identifying options for incorporating resilient infrastructure design principles and specifications in the water and transport subprojects under the Turkey Resilient Landscape Integration Project (TULIP)</w:t>
      </w:r>
    </w:p>
    <w:p w:rsidR="008812F3" w:rsidRPr="005B0F14" w:rsidRDefault="008812F3" w:rsidP="005B0F14">
      <w:pPr>
        <w:rPr>
          <w:i/>
        </w:rPr>
      </w:pPr>
      <w:r w:rsidRPr="005B0F14">
        <w:t>“Kamu İdareleri İçin Stratejik Planlama Kılavuzu” nda yer alan eklere ilaveten TULIP’deki tecrübeleri de dikkate alarak UHRS için;</w:t>
      </w:r>
    </w:p>
    <w:p w:rsidR="008812F3" w:rsidRPr="00847DF0" w:rsidRDefault="008812F3" w:rsidP="005B0F14">
      <w:pPr>
        <w:pStyle w:val="ListeParagraf"/>
        <w:numPr>
          <w:ilvl w:val="0"/>
          <w:numId w:val="29"/>
        </w:numPr>
        <w:jc w:val="both"/>
      </w:pPr>
      <w:r w:rsidRPr="00847DF0">
        <w:t xml:space="preserve">Türkiye’deki tüm havzalarda örnek alınmak üzere “ Entegre Peyzaj Yönetimi Planları Hazırlanması </w:t>
      </w:r>
      <w:r w:rsidR="00F95B91" w:rsidRPr="00847DF0">
        <w:t xml:space="preserve">Yönetmeliği </w:t>
      </w:r>
      <w:r w:rsidR="00617E5D">
        <w:t>(</w:t>
      </w:r>
      <w:r w:rsidRPr="00847DF0">
        <w:t>Terms of Reference for the development of Integrated Landscape Management Plan (ILMPS),</w:t>
      </w:r>
    </w:p>
    <w:p w:rsidR="008812F3" w:rsidRPr="00847DF0" w:rsidRDefault="008812F3" w:rsidP="005B0F14">
      <w:pPr>
        <w:pStyle w:val="ListeParagraf"/>
        <w:numPr>
          <w:ilvl w:val="0"/>
          <w:numId w:val="29"/>
        </w:numPr>
        <w:jc w:val="both"/>
      </w:pPr>
      <w:r w:rsidRPr="00847DF0">
        <w:t xml:space="preserve">Tüm Türkiye’de uygulanacak “Mikro Havza Projeleri Hazırlanması </w:t>
      </w:r>
      <w:r w:rsidR="00F95B91" w:rsidRPr="00847DF0">
        <w:t>Rehberi</w:t>
      </w:r>
      <w:r w:rsidRPr="00847DF0">
        <w:t>- Micro Catchment Plans (MCPs)</w:t>
      </w:r>
    </w:p>
    <w:p w:rsidR="008812F3" w:rsidRPr="00847DF0" w:rsidRDefault="00F95B91" w:rsidP="005B0F14">
      <w:pPr>
        <w:pStyle w:val="ListeParagraf"/>
        <w:numPr>
          <w:ilvl w:val="0"/>
          <w:numId w:val="29"/>
        </w:numPr>
        <w:jc w:val="both"/>
      </w:pPr>
      <w:r w:rsidRPr="00847DF0">
        <w:t>Tüm Türkiye’de uygulanacak “Entegre Peyzaj Yönetimi/Havza Rehabilitasyon Projeleri Teknik Uygulama Kılavuzu-</w:t>
      </w:r>
      <w:r w:rsidR="00617E5D">
        <w:t>(</w:t>
      </w:r>
      <w:r w:rsidR="008812F3" w:rsidRPr="00847DF0">
        <w:t>Technical Guidelines for the design and preparation of integrated landscape management/watershed rehabilitation projects.</w:t>
      </w:r>
      <w:r w:rsidRPr="00847DF0">
        <w:t xml:space="preserve"> Eklenmesi </w:t>
      </w:r>
      <w:r w:rsidR="00617E5D">
        <w:t>faydalı olacaktır.</w:t>
      </w:r>
      <w:r w:rsidRPr="00847DF0">
        <w:t xml:space="preserve"> </w:t>
      </w:r>
    </w:p>
    <w:p w:rsidR="007356B7" w:rsidRPr="005B0F14" w:rsidRDefault="00F95B91" w:rsidP="005B0F14">
      <w:pPr>
        <w:pStyle w:val="ListeParagraf"/>
        <w:numPr>
          <w:ilvl w:val="0"/>
          <w:numId w:val="29"/>
        </w:numPr>
        <w:jc w:val="both"/>
        <w:rPr>
          <w:color w:val="000000"/>
        </w:rPr>
      </w:pPr>
      <w:r w:rsidRPr="005B0F14">
        <w:rPr>
          <w:color w:val="000000"/>
        </w:rPr>
        <w:t>Ülke genelinde uygulanması beklenen bu rehberlerden/kılavuzlardan sonra Bolaman ve Çekerek için havza ve alt havzalar-mikro havzalar bazında plan ve projeler hazırlanacaktır.</w:t>
      </w:r>
    </w:p>
    <w:p w:rsidR="00617E5D" w:rsidRDefault="00617E5D" w:rsidP="00C97131">
      <w:pPr>
        <w:jc w:val="both"/>
        <w:rPr>
          <w:rFonts w:asciiTheme="majorHAnsi" w:hAnsiTheme="majorHAnsi" w:cstheme="majorHAnsi"/>
          <w:i/>
          <w:color w:val="000000"/>
        </w:rPr>
      </w:pPr>
      <w:r>
        <w:rPr>
          <w:rFonts w:asciiTheme="majorHAnsi" w:hAnsiTheme="majorHAnsi" w:cstheme="majorHAnsi"/>
          <w:i/>
          <w:color w:val="000000"/>
        </w:rPr>
        <w:br w:type="page"/>
      </w:r>
    </w:p>
    <w:p w:rsidR="00617E5D" w:rsidRPr="005B0F14" w:rsidRDefault="00617E5D" w:rsidP="005B0F14">
      <w:pPr>
        <w:pStyle w:val="Balk1"/>
        <w:numPr>
          <w:ilvl w:val="0"/>
          <w:numId w:val="26"/>
        </w:numPr>
      </w:pPr>
      <w:bookmarkStart w:id="48" w:name="_Toc75933860"/>
      <w:r w:rsidRPr="005B0F14">
        <w:lastRenderedPageBreak/>
        <w:t>İş Takvimi</w:t>
      </w:r>
      <w:bookmarkEnd w:id="48"/>
    </w:p>
    <w:p w:rsidR="007A78BF" w:rsidRPr="007A78BF" w:rsidRDefault="007A78BF" w:rsidP="00C97131">
      <w:pPr>
        <w:jc w:val="both"/>
      </w:pPr>
    </w:p>
    <w:p w:rsidR="001A7ECC" w:rsidRDefault="00617E5D" w:rsidP="005B0F14">
      <w:pPr>
        <w:jc w:val="both"/>
      </w:pPr>
      <w:r>
        <w:t xml:space="preserve">UHRS İş Takvimin belirlenmesinde </w:t>
      </w:r>
      <w:r w:rsidRPr="005B0F14">
        <w:rPr>
          <w:b/>
        </w:rPr>
        <w:t>22 Nisan 2021 tarihli Resmi Gazetede</w:t>
      </w:r>
      <w:r w:rsidRPr="00617E5D">
        <w:t xml:space="preserve"> yayımlanan “Kamu İdarelerince Hazırlanacak Stratejik Planlar ve Performans Programları ile Faaliyet Raporlarına İlişkin Usul ve Esaslar Hakkında Yönetmelik ” ve bu Yönetmelik çerçevesinde hazırlanan “Kamu İdareleri İçin Stratejik Planlama Kılavuzu ”</w:t>
      </w:r>
      <w:r>
        <w:t xml:space="preserve">  ile belirlenen usul ve esasların takip </w:t>
      </w:r>
      <w:r w:rsidR="00C13524">
        <w:t>edilmesi</w:t>
      </w:r>
      <w:r>
        <w:t xml:space="preserve"> faydalı olacaktır.</w:t>
      </w:r>
      <w:r w:rsidR="00C13524">
        <w:t xml:space="preserve"> </w:t>
      </w:r>
      <w:r w:rsidR="001A7ECC">
        <w:t>Bu kapsamda</w:t>
      </w:r>
      <w:r w:rsidR="00C13524">
        <w:t xml:space="preserve"> aşağıdaki tabloların incelenmesinde fayda mülahaza edilmektedir.</w:t>
      </w:r>
    </w:p>
    <w:p w:rsidR="001A7ECC" w:rsidRDefault="00C13524" w:rsidP="00C97131">
      <w:pPr>
        <w:jc w:val="both"/>
      </w:pPr>
      <w:r>
        <w:rPr>
          <w:noProof/>
          <w:lang w:eastAsia="tr-TR"/>
        </w:rPr>
        <w:drawing>
          <wp:inline distT="0" distB="0" distL="0" distR="0" wp14:anchorId="08A80BC6" wp14:editId="0E81C0C3">
            <wp:extent cx="5600700" cy="3116304"/>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6292" t="34998" r="24765" b="10079"/>
                    <a:stretch/>
                  </pic:blipFill>
                  <pic:spPr bwMode="auto">
                    <a:xfrm>
                      <a:off x="0" y="0"/>
                      <a:ext cx="5645697" cy="3141341"/>
                    </a:xfrm>
                    <a:prstGeom prst="rect">
                      <a:avLst/>
                    </a:prstGeom>
                    <a:ln>
                      <a:noFill/>
                    </a:ln>
                    <a:extLst>
                      <a:ext uri="{53640926-AAD7-44D8-BBD7-CCE9431645EC}">
                        <a14:shadowObscured xmlns:a14="http://schemas.microsoft.com/office/drawing/2010/main"/>
                      </a:ext>
                    </a:extLst>
                  </pic:spPr>
                </pic:pic>
              </a:graphicData>
            </a:graphic>
          </wp:inline>
        </w:drawing>
      </w:r>
    </w:p>
    <w:p w:rsidR="00617E5D" w:rsidRPr="00617E5D" w:rsidRDefault="00617E5D" w:rsidP="00C97131">
      <w:pPr>
        <w:jc w:val="both"/>
      </w:pPr>
    </w:p>
    <w:p w:rsidR="007356B7" w:rsidRDefault="00C13524" w:rsidP="005B0F14">
      <w:pPr>
        <w:pStyle w:val="ListeParagraf"/>
        <w:numPr>
          <w:ilvl w:val="0"/>
          <w:numId w:val="26"/>
        </w:numPr>
        <w:jc w:val="both"/>
        <w:rPr>
          <w:rFonts w:asciiTheme="majorHAnsi" w:hAnsiTheme="majorHAnsi" w:cstheme="majorHAnsi"/>
        </w:rPr>
      </w:pPr>
      <w:r>
        <w:rPr>
          <w:rFonts w:asciiTheme="majorHAnsi" w:hAnsiTheme="majorHAnsi" w:cstheme="majorHAnsi"/>
        </w:rPr>
        <w:t>UHRS belgesinin hangi ihtiyaçtan karşılandığı önceki bölümlerde detaylı şekilde izah edilmiştir.  Anayasa ve Kalkınma Planı başta olmak üzere “stratejik seviye” açıklaması yapılmış, “amaç ve hedefler için” kalkınma planı, kurumların görev ve yetkileri ve stratejik hedefleri ile bağlantı kurulmuştur.</w:t>
      </w:r>
    </w:p>
    <w:p w:rsidR="00620012" w:rsidRDefault="00620012" w:rsidP="00C97131">
      <w:pPr>
        <w:pStyle w:val="ListeParagraf"/>
        <w:ind w:left="360"/>
        <w:jc w:val="both"/>
        <w:rPr>
          <w:rFonts w:asciiTheme="majorHAnsi" w:hAnsiTheme="majorHAnsi" w:cstheme="majorHAnsi"/>
        </w:rPr>
      </w:pPr>
    </w:p>
    <w:p w:rsidR="008C07E1" w:rsidRDefault="008C07E1" w:rsidP="005B0F14">
      <w:pPr>
        <w:pStyle w:val="ListeParagraf"/>
        <w:numPr>
          <w:ilvl w:val="0"/>
          <w:numId w:val="26"/>
        </w:numPr>
        <w:jc w:val="both"/>
        <w:rPr>
          <w:rFonts w:asciiTheme="majorHAnsi" w:hAnsiTheme="majorHAnsi" w:cstheme="majorHAnsi"/>
        </w:rPr>
      </w:pPr>
      <w:r>
        <w:rPr>
          <w:rFonts w:asciiTheme="majorHAnsi" w:hAnsiTheme="majorHAnsi" w:cstheme="majorHAnsi"/>
        </w:rPr>
        <w:t xml:space="preserve">UHRS Belgesinin hazırlanması için işin başlangıcından sonuna kadar takip edilecek süreç tabloda gösterilmiştir. </w:t>
      </w:r>
      <w:r w:rsidR="00620012">
        <w:rPr>
          <w:rFonts w:asciiTheme="majorHAnsi" w:hAnsiTheme="majorHAnsi" w:cstheme="majorHAnsi"/>
        </w:rPr>
        <w:t xml:space="preserve"> İşin sahibi olarak Orman Genel Müdürlüğü henüz “plan hazırlık aşamasında” olup, bu aşamada “sürecin planlanması” gerekmektedir.</w:t>
      </w:r>
    </w:p>
    <w:p w:rsidR="00620012" w:rsidRPr="00620012" w:rsidRDefault="00620012" w:rsidP="00C97131">
      <w:pPr>
        <w:pStyle w:val="ListeParagraf"/>
        <w:jc w:val="both"/>
        <w:rPr>
          <w:rFonts w:asciiTheme="majorHAnsi" w:hAnsiTheme="majorHAnsi" w:cstheme="majorHAnsi"/>
        </w:rPr>
      </w:pPr>
    </w:p>
    <w:p w:rsidR="00620012" w:rsidRDefault="00620012" w:rsidP="005B0F14">
      <w:pPr>
        <w:pStyle w:val="ListeParagraf"/>
        <w:numPr>
          <w:ilvl w:val="0"/>
          <w:numId w:val="26"/>
        </w:numPr>
        <w:jc w:val="both"/>
        <w:rPr>
          <w:rFonts w:asciiTheme="majorHAnsi" w:hAnsiTheme="majorHAnsi" w:cstheme="majorHAnsi"/>
        </w:rPr>
      </w:pPr>
      <w:r w:rsidRPr="00620012">
        <w:rPr>
          <w:rFonts w:asciiTheme="majorHAnsi" w:hAnsiTheme="majorHAnsi" w:cstheme="majorHAnsi"/>
        </w:rPr>
        <w:t xml:space="preserve">Stratejik planlama, farklı görevlere ve donanımlara sahip birçok kişiyi bir araya getiren, başta üst yönetici olmak üzere idare genelinde sahiplenmeyi gerektiren zaman alıcı bir süreçtir. Stratejik planlama çalışmalarının başarısı büyük ölçüde plan öncesi hazırlıkların yeterli düzeyde yapılmasına bağlıdır. </w:t>
      </w:r>
    </w:p>
    <w:p w:rsidR="00620012" w:rsidRPr="00620012" w:rsidRDefault="00620012" w:rsidP="00C97131">
      <w:pPr>
        <w:pStyle w:val="ListeParagraf"/>
        <w:jc w:val="both"/>
        <w:rPr>
          <w:rFonts w:asciiTheme="majorHAnsi" w:hAnsiTheme="majorHAnsi" w:cstheme="majorHAnsi"/>
        </w:rPr>
      </w:pPr>
    </w:p>
    <w:p w:rsidR="00620012" w:rsidRDefault="00620012" w:rsidP="005B0F14">
      <w:pPr>
        <w:pStyle w:val="ListeParagraf"/>
        <w:numPr>
          <w:ilvl w:val="0"/>
          <w:numId w:val="26"/>
        </w:numPr>
        <w:jc w:val="both"/>
        <w:rPr>
          <w:rFonts w:asciiTheme="majorHAnsi" w:hAnsiTheme="majorHAnsi" w:cstheme="majorHAnsi"/>
        </w:rPr>
      </w:pPr>
      <w:r w:rsidRPr="00620012">
        <w:rPr>
          <w:rFonts w:asciiTheme="majorHAnsi" w:hAnsiTheme="majorHAnsi" w:cstheme="majorHAnsi"/>
        </w:rPr>
        <w:t xml:space="preserve">Stratejik planlama hazırlık çalışmaları üç temel aşamadan oluşur. Bunlar; </w:t>
      </w:r>
    </w:p>
    <w:p w:rsidR="00620012" w:rsidRPr="00620012" w:rsidRDefault="00620012" w:rsidP="00C97131">
      <w:pPr>
        <w:pStyle w:val="ListeParagraf"/>
        <w:jc w:val="both"/>
        <w:rPr>
          <w:rFonts w:asciiTheme="majorHAnsi" w:hAnsiTheme="majorHAnsi" w:cstheme="majorHAnsi"/>
        </w:rPr>
      </w:pPr>
    </w:p>
    <w:p w:rsidR="00620012" w:rsidRDefault="00620012" w:rsidP="005B0F14">
      <w:pPr>
        <w:pStyle w:val="ListeParagraf"/>
        <w:numPr>
          <w:ilvl w:val="1"/>
          <w:numId w:val="26"/>
        </w:numPr>
        <w:jc w:val="both"/>
        <w:rPr>
          <w:rFonts w:asciiTheme="majorHAnsi" w:hAnsiTheme="majorHAnsi" w:cstheme="majorHAnsi"/>
        </w:rPr>
      </w:pPr>
      <w:r w:rsidRPr="00620012">
        <w:rPr>
          <w:rFonts w:asciiTheme="majorHAnsi" w:hAnsiTheme="majorHAnsi" w:cstheme="majorHAnsi"/>
        </w:rPr>
        <w:t>Planın sahiplenilmesi</w:t>
      </w:r>
    </w:p>
    <w:p w:rsidR="00620012" w:rsidRDefault="00620012" w:rsidP="005B0F14">
      <w:pPr>
        <w:pStyle w:val="ListeParagraf"/>
        <w:numPr>
          <w:ilvl w:val="1"/>
          <w:numId w:val="26"/>
        </w:numPr>
        <w:jc w:val="both"/>
        <w:rPr>
          <w:rFonts w:asciiTheme="majorHAnsi" w:hAnsiTheme="majorHAnsi" w:cstheme="majorHAnsi"/>
        </w:rPr>
      </w:pPr>
      <w:r w:rsidRPr="00620012">
        <w:rPr>
          <w:rFonts w:asciiTheme="majorHAnsi" w:hAnsiTheme="majorHAnsi" w:cstheme="majorHAnsi"/>
        </w:rPr>
        <w:t>Planlama sürecinin organizasyonu</w:t>
      </w:r>
    </w:p>
    <w:p w:rsidR="00620012" w:rsidRDefault="00620012" w:rsidP="005B0F14">
      <w:pPr>
        <w:pStyle w:val="ListeParagraf"/>
        <w:numPr>
          <w:ilvl w:val="1"/>
          <w:numId w:val="26"/>
        </w:numPr>
        <w:jc w:val="both"/>
        <w:rPr>
          <w:rFonts w:asciiTheme="majorHAnsi" w:hAnsiTheme="majorHAnsi" w:cstheme="majorHAnsi"/>
        </w:rPr>
      </w:pPr>
      <w:r w:rsidRPr="00620012">
        <w:rPr>
          <w:rFonts w:asciiTheme="majorHAnsi" w:hAnsiTheme="majorHAnsi" w:cstheme="majorHAnsi"/>
        </w:rPr>
        <w:t>Hazırlık programının oluşturulmasıdır.</w:t>
      </w:r>
    </w:p>
    <w:p w:rsidR="008C07E1" w:rsidRDefault="008C07E1" w:rsidP="00C97131">
      <w:pPr>
        <w:jc w:val="both"/>
        <w:rPr>
          <w:rFonts w:asciiTheme="majorHAnsi" w:hAnsiTheme="majorHAnsi" w:cstheme="majorHAnsi"/>
        </w:rPr>
      </w:pPr>
      <w:r>
        <w:rPr>
          <w:rFonts w:asciiTheme="majorHAnsi" w:hAnsiTheme="majorHAnsi" w:cstheme="majorHAnsi"/>
        </w:rPr>
        <w:br w:type="page"/>
      </w:r>
    </w:p>
    <w:p w:rsidR="008C07E1" w:rsidRDefault="008C07E1" w:rsidP="00C97131">
      <w:pPr>
        <w:jc w:val="both"/>
        <w:rPr>
          <w:rFonts w:asciiTheme="majorHAnsi" w:hAnsiTheme="majorHAnsi" w:cstheme="majorHAnsi"/>
        </w:rPr>
      </w:pPr>
      <w:r>
        <w:rPr>
          <w:noProof/>
          <w:lang w:eastAsia="tr-TR"/>
        </w:rPr>
        <w:lastRenderedPageBreak/>
        <w:drawing>
          <wp:inline distT="0" distB="0" distL="0" distR="0" wp14:anchorId="49107E36" wp14:editId="42A60039">
            <wp:extent cx="5684520" cy="53721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257" t="31641" r="31372" b="5554"/>
                    <a:stretch/>
                  </pic:blipFill>
                  <pic:spPr bwMode="auto">
                    <a:xfrm>
                      <a:off x="0" y="0"/>
                      <a:ext cx="5714557" cy="5400486"/>
                    </a:xfrm>
                    <a:prstGeom prst="rect">
                      <a:avLst/>
                    </a:prstGeom>
                    <a:ln>
                      <a:noFill/>
                    </a:ln>
                    <a:extLst>
                      <a:ext uri="{53640926-AAD7-44D8-BBD7-CCE9431645EC}">
                        <a14:shadowObscured xmlns:a14="http://schemas.microsoft.com/office/drawing/2010/main"/>
                      </a:ext>
                    </a:extLst>
                  </pic:spPr>
                </pic:pic>
              </a:graphicData>
            </a:graphic>
          </wp:inline>
        </w:drawing>
      </w:r>
    </w:p>
    <w:p w:rsidR="002140D6" w:rsidRDefault="001938F9" w:rsidP="005B0F14">
      <w:pPr>
        <w:pStyle w:val="ListeParagraf"/>
        <w:numPr>
          <w:ilvl w:val="0"/>
          <w:numId w:val="26"/>
        </w:numPr>
        <w:jc w:val="both"/>
        <w:rPr>
          <w:rFonts w:asciiTheme="majorHAnsi" w:hAnsiTheme="majorHAnsi" w:cstheme="majorHAnsi"/>
        </w:rPr>
      </w:pPr>
      <w:r>
        <w:rPr>
          <w:rFonts w:asciiTheme="majorHAnsi" w:hAnsiTheme="majorHAnsi" w:cstheme="majorHAnsi"/>
        </w:rPr>
        <w:t xml:space="preserve"> “</w:t>
      </w:r>
      <w:r w:rsidRPr="001938F9">
        <w:rPr>
          <w:rFonts w:asciiTheme="majorHAnsi" w:hAnsiTheme="majorHAnsi" w:cstheme="majorHAnsi"/>
        </w:rPr>
        <w:t>Kamu İdarelerince Hazırlanacak Stratejik Planlar Ve Performans Programları İle Faaliyet Raporlarına İlişkin Usul Ve Esaslar Hakkında Yönetmelik</w:t>
      </w:r>
      <w:r>
        <w:rPr>
          <w:rFonts w:asciiTheme="majorHAnsi" w:hAnsiTheme="majorHAnsi" w:cstheme="majorHAnsi"/>
        </w:rPr>
        <w:t>” in 7. Maddesi bu hususta aşağıdaki esas ve usulleri belirlemektedir.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 xml:space="preserve">a) Stratejik plan </w:t>
      </w:r>
      <w:r w:rsidRPr="001938F9">
        <w:rPr>
          <w:rFonts w:asciiTheme="majorHAnsi" w:hAnsiTheme="majorHAnsi" w:cstheme="majorHAnsi"/>
          <w:b/>
          <w:i/>
          <w:sz w:val="22"/>
          <w:szCs w:val="22"/>
        </w:rPr>
        <w:t>kamu idarelerince ve idarelerin kendi çalışanları</w:t>
      </w:r>
      <w:r w:rsidRPr="001938F9">
        <w:rPr>
          <w:rFonts w:asciiTheme="majorHAnsi" w:hAnsiTheme="majorHAnsi" w:cstheme="majorHAnsi"/>
          <w:i/>
          <w:sz w:val="22"/>
          <w:szCs w:val="22"/>
        </w:rPr>
        <w:t xml:space="preserve"> tarafından hazırlanır.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 xml:space="preserve">b) Stratejik plan hazırlıklarında stratejik plan; performans programı, izleme ve değerlendirme süreçlerini içeren faaliyet raporları ile ilgili süreçlerden oluşan stratejik </w:t>
      </w:r>
      <w:r w:rsidRPr="001938F9">
        <w:rPr>
          <w:rFonts w:asciiTheme="majorHAnsi" w:hAnsiTheme="majorHAnsi" w:cstheme="majorHAnsi"/>
          <w:b/>
          <w:i/>
          <w:sz w:val="22"/>
          <w:szCs w:val="22"/>
        </w:rPr>
        <w:t>yönetim döngüsü bir bütünlük oluşturacak şekilde tasarlanır ve uygulanır</w:t>
      </w:r>
      <w:r w:rsidRPr="001938F9">
        <w:rPr>
          <w:rFonts w:asciiTheme="majorHAnsi" w:hAnsiTheme="majorHAnsi" w:cstheme="majorHAnsi"/>
          <w:i/>
          <w:sz w:val="22"/>
          <w:szCs w:val="22"/>
        </w:rPr>
        <w:t>.</w:t>
      </w:r>
    </w:p>
    <w:p w:rsidR="001938F9" w:rsidRPr="001938F9" w:rsidRDefault="001938F9" w:rsidP="00C97131">
      <w:pPr>
        <w:pStyle w:val="Default"/>
        <w:spacing w:after="186"/>
        <w:ind w:left="1080"/>
        <w:jc w:val="both"/>
        <w:rPr>
          <w:rFonts w:asciiTheme="majorHAnsi" w:hAnsiTheme="majorHAnsi" w:cstheme="majorHAnsi"/>
          <w:b/>
          <w:i/>
          <w:sz w:val="22"/>
          <w:szCs w:val="22"/>
        </w:rPr>
      </w:pPr>
      <w:r w:rsidRPr="001938F9">
        <w:rPr>
          <w:rFonts w:asciiTheme="majorHAnsi" w:hAnsiTheme="majorHAnsi" w:cstheme="majorHAnsi"/>
          <w:i/>
          <w:sz w:val="22"/>
          <w:szCs w:val="22"/>
        </w:rPr>
        <w:t xml:space="preserve">c) Stratejik plan hazırlıklarında; kamu idaresi çalışanlarının, kamu idaresinin hizmetlerinden yararlananların, </w:t>
      </w:r>
      <w:r w:rsidRPr="001938F9">
        <w:rPr>
          <w:rFonts w:asciiTheme="majorHAnsi" w:hAnsiTheme="majorHAnsi" w:cstheme="majorHAnsi"/>
          <w:b/>
          <w:i/>
          <w:sz w:val="22"/>
          <w:szCs w:val="22"/>
        </w:rPr>
        <w:t>kamu idaresinin faaliyet alanı ve hizmetleri ile ilgili sivil toplum kuruluşlarının, ilgili kamu idareleri ile diğer paydaşların katılımları sağlanır ve katkıları alınır.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 xml:space="preserve">ç) </w:t>
      </w:r>
      <w:r w:rsidRPr="001938F9">
        <w:rPr>
          <w:rFonts w:asciiTheme="majorHAnsi" w:hAnsiTheme="majorHAnsi" w:cstheme="majorHAnsi"/>
          <w:b/>
          <w:i/>
          <w:sz w:val="22"/>
          <w:szCs w:val="22"/>
        </w:rPr>
        <w:t>Taşra teşkilatı bulunan kamu idarelerinde</w:t>
      </w:r>
      <w:r w:rsidRPr="001938F9">
        <w:rPr>
          <w:rFonts w:asciiTheme="majorHAnsi" w:hAnsiTheme="majorHAnsi" w:cstheme="majorHAnsi"/>
          <w:i/>
          <w:sz w:val="22"/>
          <w:szCs w:val="22"/>
        </w:rPr>
        <w:t>, stratejik plan hazırlama süreci taşra teşkilatlarıyla işbirliği içerisinde yürütülür.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d) Çalışmalar, bakanlıklarda bakan veya bakan tarafından belirlenen bir üst yönetici, diğer idarelerde üst yönetici başkanlığında, tüm birimlerin aktif katılım ve katkılarıyla strateji geliştirme biriminin koordinatörlüğünde yürütülür.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lastRenderedPageBreak/>
        <w:t>e) Stratejik planlama sürecinin etkili ve etkin bir şekilde yürütülmesinden tüm birimler sorumludur.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f) Kamu idareleri için uzun süreli analiz gerektiren konularda, stratejik plan hazırlık sürecinden önce özel bir çalışma yürütülür.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g) İlgili tüm kamu idareleri birbirleriyle uyum, işbirliği ve eşgüdüm içerisinde çalışır.</w:t>
      </w:r>
    </w:p>
    <w:p w:rsidR="001938F9" w:rsidRP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ğ) Stratejik plan hazırlama süreci Başkanlık ile işbirliği içerisinde yürütülür.</w:t>
      </w:r>
    </w:p>
    <w:p w:rsidR="001938F9" w:rsidRDefault="001938F9" w:rsidP="00C97131">
      <w:pPr>
        <w:pStyle w:val="Default"/>
        <w:spacing w:after="186"/>
        <w:ind w:left="1080"/>
        <w:jc w:val="both"/>
        <w:rPr>
          <w:rFonts w:asciiTheme="majorHAnsi" w:hAnsiTheme="majorHAnsi" w:cstheme="majorHAnsi"/>
          <w:i/>
          <w:sz w:val="22"/>
          <w:szCs w:val="22"/>
        </w:rPr>
      </w:pPr>
      <w:r w:rsidRPr="001938F9">
        <w:rPr>
          <w:rFonts w:asciiTheme="majorHAnsi" w:hAnsiTheme="majorHAnsi" w:cstheme="majorHAnsi"/>
          <w:i/>
          <w:sz w:val="22"/>
          <w:szCs w:val="22"/>
        </w:rPr>
        <w:t>h) Kamu idarelerinin stratejik planları; Kanuna, bu Yönetmeliğe, Kılavuza, stratejik planlamaya ilişkin rehberlere ve tebliğlere uygun olarak hazırlanır.</w:t>
      </w:r>
    </w:p>
    <w:p w:rsidR="002853A5" w:rsidRPr="002853A5" w:rsidRDefault="002853A5" w:rsidP="005B0F14">
      <w:pPr>
        <w:pStyle w:val="Default"/>
        <w:numPr>
          <w:ilvl w:val="0"/>
          <w:numId w:val="26"/>
        </w:numPr>
        <w:spacing w:after="186"/>
        <w:jc w:val="both"/>
        <w:rPr>
          <w:rFonts w:asciiTheme="majorHAnsi" w:hAnsiTheme="majorHAnsi" w:cstheme="majorHAnsi"/>
          <w:i/>
          <w:sz w:val="22"/>
          <w:szCs w:val="22"/>
        </w:rPr>
      </w:pPr>
      <w:r w:rsidRPr="002853A5">
        <w:rPr>
          <w:rFonts w:asciiTheme="majorHAnsi" w:hAnsiTheme="majorHAnsi" w:cstheme="majorHAnsi"/>
          <w:color w:val="auto"/>
          <w:sz w:val="22"/>
          <w:szCs w:val="22"/>
        </w:rPr>
        <w:t xml:space="preserve">Sürecin başlatılabilmesi için öncelikle “Genelge” yayımlanması gerekmektedir. Yönetmeliğin 8. Maddesi “Stratejik plan hazırlık süreci, stratejik plan genelgesinin yayımı ile başlatılır” ifadesini içermekte ve bu genelgede </w:t>
      </w:r>
      <w:r w:rsidR="00EE71D7">
        <w:rPr>
          <w:rFonts w:asciiTheme="majorHAnsi" w:hAnsiTheme="majorHAnsi" w:cstheme="majorHAnsi"/>
          <w:color w:val="auto"/>
          <w:sz w:val="22"/>
          <w:szCs w:val="22"/>
        </w:rPr>
        <w:t>çerçevesinde;</w:t>
      </w:r>
    </w:p>
    <w:p w:rsidR="002853A5" w:rsidRPr="002853A5" w:rsidRDefault="002853A5" w:rsidP="00C97131">
      <w:pPr>
        <w:pStyle w:val="Default"/>
        <w:spacing w:after="186"/>
        <w:ind w:left="1080"/>
        <w:jc w:val="both"/>
        <w:rPr>
          <w:rFonts w:asciiTheme="majorHAnsi" w:hAnsiTheme="majorHAnsi" w:cstheme="majorHAnsi"/>
          <w:i/>
          <w:sz w:val="22"/>
          <w:szCs w:val="22"/>
        </w:rPr>
      </w:pPr>
      <w:r w:rsidRPr="002853A5">
        <w:rPr>
          <w:rFonts w:asciiTheme="majorHAnsi" w:hAnsiTheme="majorHAnsi" w:cstheme="majorHAnsi"/>
          <w:i/>
          <w:sz w:val="22"/>
          <w:szCs w:val="22"/>
        </w:rPr>
        <w:t>a) Stratejik planlama sürecinin aşamaları, bu aşamalarda gerçekleştirilecek faaliyetler ile bu faaliyetlerden sorumlu birim ve kişiler</w:t>
      </w:r>
      <w:r w:rsidR="00EE71D7">
        <w:rPr>
          <w:rFonts w:asciiTheme="majorHAnsi" w:hAnsiTheme="majorHAnsi" w:cstheme="majorHAnsi"/>
          <w:i/>
          <w:sz w:val="22"/>
          <w:szCs w:val="22"/>
        </w:rPr>
        <w:t>i</w:t>
      </w:r>
      <w:r w:rsidRPr="002853A5">
        <w:rPr>
          <w:rFonts w:asciiTheme="majorHAnsi" w:hAnsiTheme="majorHAnsi" w:cstheme="majorHAnsi"/>
          <w:i/>
          <w:sz w:val="22"/>
          <w:szCs w:val="22"/>
        </w:rPr>
        <w:t>.</w:t>
      </w:r>
    </w:p>
    <w:p w:rsidR="002853A5" w:rsidRDefault="002853A5" w:rsidP="00C97131">
      <w:pPr>
        <w:pStyle w:val="Default"/>
        <w:spacing w:after="186"/>
        <w:ind w:left="1080"/>
        <w:jc w:val="both"/>
        <w:rPr>
          <w:rFonts w:asciiTheme="majorHAnsi" w:hAnsiTheme="majorHAnsi" w:cstheme="majorHAnsi"/>
          <w:i/>
          <w:sz w:val="22"/>
          <w:szCs w:val="22"/>
        </w:rPr>
      </w:pPr>
      <w:r w:rsidRPr="002853A5">
        <w:rPr>
          <w:rFonts w:asciiTheme="majorHAnsi" w:hAnsiTheme="majorHAnsi" w:cstheme="majorHAnsi"/>
          <w:i/>
          <w:sz w:val="22"/>
          <w:szCs w:val="22"/>
        </w:rPr>
        <w:t>b) Aşama ve faaliyetlerin tamamlanacağı tar</w:t>
      </w:r>
      <w:r w:rsidR="00EE71D7">
        <w:rPr>
          <w:rFonts w:asciiTheme="majorHAnsi" w:hAnsiTheme="majorHAnsi" w:cstheme="majorHAnsi"/>
          <w:i/>
          <w:sz w:val="22"/>
          <w:szCs w:val="22"/>
        </w:rPr>
        <w:t xml:space="preserve">ihleri gösteren zaman </w:t>
      </w:r>
      <w:r w:rsidR="00EE71D7" w:rsidRPr="002853A5">
        <w:rPr>
          <w:rFonts w:asciiTheme="majorHAnsi" w:hAnsiTheme="majorHAnsi" w:cstheme="majorHAnsi"/>
          <w:i/>
          <w:sz w:val="22"/>
          <w:szCs w:val="22"/>
        </w:rPr>
        <w:t xml:space="preserve">içeren </w:t>
      </w:r>
      <w:r w:rsidR="00EE71D7">
        <w:rPr>
          <w:rFonts w:asciiTheme="majorHAnsi" w:hAnsiTheme="majorHAnsi" w:cstheme="majorHAnsi"/>
          <w:i/>
          <w:sz w:val="22"/>
          <w:szCs w:val="22"/>
        </w:rPr>
        <w:t xml:space="preserve">bir hazırlık programı oluşturulmasını öngörmektedir. </w:t>
      </w:r>
    </w:p>
    <w:sectPr w:rsidR="002853A5" w:rsidSect="004E61E6">
      <w:footerReference w:type="default" r:id="rId21"/>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710" w:rsidRDefault="00CB2710" w:rsidP="00A74C53">
      <w:pPr>
        <w:spacing w:after="0" w:line="240" w:lineRule="auto"/>
      </w:pPr>
      <w:r>
        <w:separator/>
      </w:r>
    </w:p>
  </w:endnote>
  <w:endnote w:type="continuationSeparator" w:id="0">
    <w:p w:rsidR="00CB2710" w:rsidRDefault="00CB2710" w:rsidP="00A74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altName w:val="Arial"/>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475805"/>
      <w:docPartObj>
        <w:docPartGallery w:val="Page Numbers (Bottom of Page)"/>
        <w:docPartUnique/>
      </w:docPartObj>
    </w:sdtPr>
    <w:sdtEndPr/>
    <w:sdtContent>
      <w:p w:rsidR="00B54378" w:rsidRDefault="00B54378">
        <w:pPr>
          <w:pStyle w:val="AltBilgi"/>
          <w:jc w:val="right"/>
        </w:pPr>
        <w:r>
          <w:fldChar w:fldCharType="begin"/>
        </w:r>
        <w:r>
          <w:instrText>PAGE   \* MERGEFORMAT</w:instrText>
        </w:r>
        <w:r>
          <w:fldChar w:fldCharType="separate"/>
        </w:r>
        <w:r w:rsidR="00825F90">
          <w:rPr>
            <w:noProof/>
          </w:rPr>
          <w:t>1</w:t>
        </w:r>
        <w:r>
          <w:fldChar w:fldCharType="end"/>
        </w:r>
      </w:p>
    </w:sdtContent>
  </w:sdt>
  <w:p w:rsidR="00B54378" w:rsidRDefault="00B5437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710" w:rsidRDefault="00CB2710" w:rsidP="00A74C53">
      <w:pPr>
        <w:spacing w:after="0" w:line="240" w:lineRule="auto"/>
      </w:pPr>
      <w:r>
        <w:separator/>
      </w:r>
    </w:p>
  </w:footnote>
  <w:footnote w:type="continuationSeparator" w:id="0">
    <w:p w:rsidR="00CB2710" w:rsidRDefault="00CB2710" w:rsidP="00A74C53">
      <w:pPr>
        <w:spacing w:after="0" w:line="240" w:lineRule="auto"/>
      </w:pPr>
      <w:r>
        <w:continuationSeparator/>
      </w:r>
    </w:p>
  </w:footnote>
  <w:footnote w:id="1">
    <w:p w:rsidR="00B54378" w:rsidRDefault="00B54378">
      <w:pPr>
        <w:pStyle w:val="DipnotMetni"/>
      </w:pPr>
      <w:r>
        <w:rPr>
          <w:rStyle w:val="DipnotBavurusu"/>
        </w:rPr>
        <w:footnoteRef/>
      </w:r>
      <w:r>
        <w:t xml:space="preserve"> </w:t>
      </w:r>
      <w:hyperlink r:id="rId1" w:history="1">
        <w:r w:rsidRPr="00870D57">
          <w:rPr>
            <w:rStyle w:val="Kpr"/>
            <w:rFonts w:asciiTheme="majorHAnsi" w:hAnsiTheme="majorHAnsi" w:cstheme="majorHAnsi"/>
          </w:rPr>
          <w:t>https://www.sbb.gov.tr/</w:t>
        </w:r>
      </w:hyperlink>
    </w:p>
  </w:footnote>
  <w:footnote w:id="2">
    <w:p w:rsidR="00B54378" w:rsidRPr="00870D57" w:rsidRDefault="00B54378" w:rsidP="007833C1">
      <w:pPr>
        <w:pStyle w:val="DipnotMetni"/>
        <w:rPr>
          <w:rFonts w:asciiTheme="majorHAnsi" w:hAnsiTheme="majorHAnsi" w:cstheme="majorHAnsi"/>
        </w:rPr>
      </w:pPr>
      <w:r w:rsidRPr="00870D57">
        <w:rPr>
          <w:rStyle w:val="DipnotBavurusu"/>
          <w:rFonts w:asciiTheme="majorHAnsi" w:hAnsiTheme="majorHAnsi" w:cstheme="majorHAnsi"/>
        </w:rPr>
        <w:footnoteRef/>
      </w:r>
      <w:r w:rsidRPr="00870D57">
        <w:rPr>
          <w:rFonts w:asciiTheme="majorHAnsi" w:hAnsiTheme="majorHAnsi" w:cstheme="majorHAnsi"/>
        </w:rPr>
        <w:t xml:space="preserve"> 6831/Madde 58 –(Değişik: 5/11/2003-4999/11 md.)</w:t>
      </w:r>
    </w:p>
    <w:p w:rsidR="00B54378" w:rsidRPr="00870D57" w:rsidRDefault="00B54378" w:rsidP="00DA0923">
      <w:pPr>
        <w:pStyle w:val="DipnotMetni"/>
        <w:jc w:val="both"/>
        <w:rPr>
          <w:rFonts w:asciiTheme="majorHAnsi" w:hAnsiTheme="majorHAnsi" w:cstheme="majorHAnsi"/>
        </w:rPr>
      </w:pPr>
      <w:r w:rsidRPr="00870D57">
        <w:rPr>
          <w:rFonts w:asciiTheme="majorHAnsi" w:hAnsiTheme="majorHAnsi" w:cstheme="majorHAnsi"/>
        </w:rPr>
        <w:t>Orman rejimine dahil veya yeniden orman tesis edilecek yerlerde havza bazında yapılacak ağaçlandırma, erozyon ve sel kontrolü, çığ ve heyelanların önlenmesi, ekosistemlerin korunup geliştirilmesi ve havzada yaşayan insanların hayat şartlarının iyileştirilmesi faaliyetleri, Çevre ve Orman Bakanlığının koordinatörlüğünde ilgili kuruluşlarla birlikte hazırlanan entegre projeler halinde uygulanır.  Ancak, Devlet ormanı içinden geçen mevcut demiryolu, karayolu ve köy yollarının tamiri, tahkimi ve bakımı orman idaresine bilgi verilerek ilgililer tarafından yapılır.</w:t>
      </w:r>
    </w:p>
  </w:footnote>
  <w:footnote w:id="3">
    <w:p w:rsidR="00B54378" w:rsidRPr="00870D57" w:rsidRDefault="00B54378">
      <w:pPr>
        <w:pStyle w:val="DipnotMetni"/>
        <w:rPr>
          <w:rFonts w:asciiTheme="majorHAnsi" w:hAnsiTheme="majorHAnsi" w:cstheme="majorHAnsi"/>
        </w:rPr>
      </w:pPr>
      <w:r w:rsidRPr="00870D57">
        <w:rPr>
          <w:rStyle w:val="DipnotBavurusu"/>
          <w:rFonts w:asciiTheme="majorHAnsi" w:hAnsiTheme="majorHAnsi" w:cstheme="majorHAnsi"/>
        </w:rPr>
        <w:footnoteRef/>
      </w:r>
      <w:r w:rsidRPr="00870D57">
        <w:rPr>
          <w:rFonts w:asciiTheme="majorHAnsi" w:hAnsiTheme="majorHAnsi" w:cstheme="majorHAnsi"/>
        </w:rPr>
        <w:t xml:space="preserve"> </w:t>
      </w:r>
      <w:hyperlink r:id="rId2" w:history="1">
        <w:r w:rsidRPr="00870D57">
          <w:rPr>
            <w:rStyle w:val="Kpr"/>
            <w:rFonts w:asciiTheme="majorHAnsi" w:hAnsiTheme="majorHAnsi" w:cstheme="majorHAnsi"/>
          </w:rPr>
          <w:t>https://www.resmigazete.gov.tr/eskiler/2021/01/20210115M1-1.pdf</w:t>
        </w:r>
      </w:hyperlink>
      <w:r w:rsidRPr="00870D57">
        <w:rPr>
          <w:rFonts w:asciiTheme="majorHAnsi" w:hAnsiTheme="majorHAnsi" w:cstheme="majorHAnsi"/>
        </w:rPr>
        <w:t xml:space="preserve"> </w:t>
      </w:r>
    </w:p>
  </w:footnote>
  <w:footnote w:id="4">
    <w:p w:rsidR="00B54378" w:rsidRDefault="00B54378">
      <w:pPr>
        <w:pStyle w:val="DipnotMetni"/>
      </w:pPr>
      <w:r>
        <w:rPr>
          <w:rStyle w:val="DipnotBavurusu"/>
        </w:rPr>
        <w:footnoteRef/>
      </w:r>
      <w:r>
        <w:t xml:space="preserve"> </w:t>
      </w:r>
      <w:hyperlink r:id="rId3" w:history="1">
        <w:r w:rsidRPr="00CD78AC">
          <w:rPr>
            <w:rStyle w:val="Kpr"/>
          </w:rPr>
          <w:t>https://undocs.org/A/RES/73/284</w:t>
        </w:r>
      </w:hyperlink>
      <w:r>
        <w:t xml:space="preserve"> </w:t>
      </w:r>
    </w:p>
  </w:footnote>
  <w:footnote w:id="5">
    <w:p w:rsidR="00B54378" w:rsidRDefault="00B54378">
      <w:pPr>
        <w:pStyle w:val="DipnotMetni"/>
      </w:pPr>
      <w:r>
        <w:rPr>
          <w:rStyle w:val="DipnotBavurusu"/>
        </w:rPr>
        <w:footnoteRef/>
      </w:r>
      <w:r>
        <w:t xml:space="preserve"> </w:t>
      </w:r>
      <w:hyperlink r:id="rId4" w:anchor=":~:text=On%201%20March%202019%2C%20under,the%20degradation%20of%20ecosystems%20worldwide" w:history="1">
        <w:r w:rsidRPr="00CD78AC">
          <w:rPr>
            <w:rStyle w:val="Kpr"/>
          </w:rPr>
          <w:t>https://wedocs.unep.org/bitstream/handle/20.500.11822/31813/ERDStrat.pdf?sequence=1&amp;isAllowed=y#:~:text=On%201%20March%202019%2C%20under,the%20degradation%20of%20ecosystems%20worldwide</w:t>
        </w:r>
      </w:hyperlink>
      <w:r w:rsidRPr="005B6926">
        <w:t>.</w:t>
      </w:r>
      <w:r>
        <w:t xml:space="preserve"> </w:t>
      </w:r>
    </w:p>
  </w:footnote>
  <w:footnote w:id="6">
    <w:p w:rsidR="00B54378" w:rsidRDefault="00B54378">
      <w:pPr>
        <w:pStyle w:val="DipnotMetni"/>
      </w:pPr>
      <w:r>
        <w:rPr>
          <w:rStyle w:val="DipnotBavurusu"/>
        </w:rPr>
        <w:footnoteRef/>
      </w:r>
      <w:r>
        <w:t xml:space="preserve"> </w:t>
      </w:r>
      <w:hyperlink r:id="rId5" w:history="1">
        <w:r w:rsidRPr="00CD78AC">
          <w:rPr>
            <w:rStyle w:val="Kpr"/>
          </w:rPr>
          <w:t>http://www.fao.org/land-water/overview/integrated-landscape-management/en/</w:t>
        </w:r>
      </w:hyperlink>
      <w:r>
        <w:t xml:space="preserve"> </w:t>
      </w:r>
    </w:p>
  </w:footnote>
  <w:footnote w:id="7">
    <w:p w:rsidR="00B54378" w:rsidRDefault="00B54378" w:rsidP="008223CF">
      <w:pPr>
        <w:pStyle w:val="DipnotMetni"/>
      </w:pPr>
      <w:r>
        <w:rPr>
          <w:rStyle w:val="DipnotBavurusu"/>
        </w:rPr>
        <w:footnoteRef/>
      </w:r>
      <w:r>
        <w:t xml:space="preserve"> </w:t>
      </w:r>
      <w:hyperlink r:id="rId6" w:history="1">
        <w:r w:rsidRPr="00AA5AB2">
          <w:rPr>
            <w:rStyle w:val="Kpr"/>
          </w:rPr>
          <w:t>http://www.anayasa.gov.tr/files/pdf/anayasa_yargisi/anayargi/armagan.pdf</w:t>
        </w:r>
      </w:hyperlink>
      <w:r>
        <w:t xml:space="preserve"> </w:t>
      </w:r>
    </w:p>
  </w:footnote>
  <w:footnote w:id="8">
    <w:p w:rsidR="00B54378" w:rsidRDefault="00B54378">
      <w:pPr>
        <w:pStyle w:val="DipnotMetni"/>
      </w:pPr>
      <w:r>
        <w:rPr>
          <w:rStyle w:val="DipnotBavurusu"/>
        </w:rPr>
        <w:footnoteRef/>
      </w:r>
      <w:r>
        <w:t xml:space="preserve"> </w:t>
      </w:r>
      <w:hyperlink r:id="rId7" w:history="1">
        <w:r w:rsidRPr="00FD721C">
          <w:rPr>
            <w:rStyle w:val="Kpr"/>
          </w:rPr>
          <w:t>https://www.resmigazete.gov.tr/eskiler/2019/07/20190723M1-1.htm</w:t>
        </w:r>
      </w:hyperlink>
      <w:r>
        <w:t xml:space="preserve"> </w:t>
      </w:r>
    </w:p>
  </w:footnote>
  <w:footnote w:id="9">
    <w:p w:rsidR="00B54378" w:rsidRDefault="00B54378">
      <w:pPr>
        <w:pStyle w:val="DipnotMetni"/>
      </w:pPr>
      <w:r>
        <w:rPr>
          <w:rStyle w:val="DipnotBavurusu"/>
        </w:rPr>
        <w:footnoteRef/>
      </w:r>
      <w:r>
        <w:t xml:space="preserve"> </w:t>
      </w:r>
      <w:hyperlink r:id="rId8" w:history="1">
        <w:r w:rsidRPr="00FD721C">
          <w:rPr>
            <w:rStyle w:val="Kpr"/>
          </w:rPr>
          <w:t>https://www.resmigazete.gov.tr/eskiler/2018/02/20180226-10.htm</w:t>
        </w:r>
      </w:hyperlink>
      <w:r>
        <w:t xml:space="preserve"> </w:t>
      </w:r>
    </w:p>
  </w:footnote>
  <w:footnote w:id="10">
    <w:p w:rsidR="00B54378" w:rsidRDefault="00B54378">
      <w:pPr>
        <w:pStyle w:val="DipnotMetni"/>
      </w:pPr>
      <w:r>
        <w:rPr>
          <w:rStyle w:val="DipnotBavurusu"/>
        </w:rPr>
        <w:footnoteRef/>
      </w:r>
      <w:r>
        <w:t xml:space="preserve"> </w:t>
      </w:r>
      <w:hyperlink r:id="rId9" w:history="1">
        <w:r w:rsidRPr="00FD721C">
          <w:rPr>
            <w:rStyle w:val="Kpr"/>
          </w:rPr>
          <w:t>https://www.mevzuat.gov.tr/MevzuatMetin/19.5.1.pdf</w:t>
        </w:r>
      </w:hyperlink>
      <w:r>
        <w:t xml:space="preserve"> </w:t>
      </w:r>
    </w:p>
  </w:footnote>
  <w:footnote w:id="11">
    <w:p w:rsidR="00B54378" w:rsidRDefault="00B54378">
      <w:pPr>
        <w:pStyle w:val="DipnotMetni"/>
      </w:pPr>
      <w:r>
        <w:rPr>
          <w:rStyle w:val="DipnotBavurusu"/>
        </w:rPr>
        <w:footnoteRef/>
      </w:r>
      <w:r>
        <w:t xml:space="preserve"> </w:t>
      </w:r>
      <w:hyperlink r:id="rId10" w:history="1">
        <w:r w:rsidRPr="00FD721C">
          <w:rPr>
            <w:rStyle w:val="Kpr"/>
          </w:rPr>
          <w:t>https://www.resmigazete.gov.tr/fihrist?tarih=2021-04-22</w:t>
        </w:r>
      </w:hyperlink>
      <w:r>
        <w:t xml:space="preserve"> </w:t>
      </w:r>
    </w:p>
  </w:footnote>
  <w:footnote w:id="12">
    <w:p w:rsidR="00B54378" w:rsidRDefault="00B54378">
      <w:pPr>
        <w:pStyle w:val="DipnotMetni"/>
      </w:pPr>
      <w:r>
        <w:rPr>
          <w:rStyle w:val="DipnotBavurusu"/>
        </w:rPr>
        <w:footnoteRef/>
      </w:r>
      <w:r>
        <w:t xml:space="preserve"> </w:t>
      </w:r>
      <w:r w:rsidRPr="00ED04F1">
        <w:t>http://www.sp.gov.tr/upload/xSpKutuphane/files/VrllQ+Kamu_Idareleri_Icin_Stratejik_Planlama_Kilavuzu.pdf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764"/>
    <w:multiLevelType w:val="hybridMultilevel"/>
    <w:tmpl w:val="4C444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D67E98"/>
    <w:multiLevelType w:val="hybridMultilevel"/>
    <w:tmpl w:val="B0A2AF44"/>
    <w:lvl w:ilvl="0" w:tplc="6D281BDC">
      <w:start w:val="1"/>
      <w:numFmt w:val="decimal"/>
      <w:lvlText w:val="%1."/>
      <w:lvlJc w:val="left"/>
      <w:pPr>
        <w:tabs>
          <w:tab w:val="num" w:pos="360"/>
        </w:tabs>
        <w:ind w:left="360" w:hanging="360"/>
      </w:pPr>
      <w:rPr>
        <w:rFonts w:cs="Times New Roman"/>
      </w:rPr>
    </w:lvl>
    <w:lvl w:ilvl="1" w:tplc="1C44BA9C">
      <w:start w:val="1"/>
      <w:numFmt w:val="decimal"/>
      <w:lvlText w:val="%2."/>
      <w:lvlJc w:val="left"/>
      <w:pPr>
        <w:tabs>
          <w:tab w:val="num" w:pos="1080"/>
        </w:tabs>
        <w:ind w:left="1080" w:hanging="360"/>
      </w:pPr>
      <w:rPr>
        <w:rFonts w:cs="Times New Roman"/>
      </w:rPr>
    </w:lvl>
    <w:lvl w:ilvl="2" w:tplc="7C2C0390" w:tentative="1">
      <w:start w:val="1"/>
      <w:numFmt w:val="decimal"/>
      <w:lvlText w:val="%3."/>
      <w:lvlJc w:val="left"/>
      <w:pPr>
        <w:tabs>
          <w:tab w:val="num" w:pos="1800"/>
        </w:tabs>
        <w:ind w:left="1800" w:hanging="360"/>
      </w:pPr>
      <w:rPr>
        <w:rFonts w:cs="Times New Roman"/>
      </w:rPr>
    </w:lvl>
    <w:lvl w:ilvl="3" w:tplc="E59C4AE6" w:tentative="1">
      <w:start w:val="1"/>
      <w:numFmt w:val="decimal"/>
      <w:lvlText w:val="%4."/>
      <w:lvlJc w:val="left"/>
      <w:pPr>
        <w:tabs>
          <w:tab w:val="num" w:pos="2520"/>
        </w:tabs>
        <w:ind w:left="2520" w:hanging="360"/>
      </w:pPr>
      <w:rPr>
        <w:rFonts w:cs="Times New Roman"/>
      </w:rPr>
    </w:lvl>
    <w:lvl w:ilvl="4" w:tplc="D6E47E6C" w:tentative="1">
      <w:start w:val="1"/>
      <w:numFmt w:val="decimal"/>
      <w:lvlText w:val="%5."/>
      <w:lvlJc w:val="left"/>
      <w:pPr>
        <w:tabs>
          <w:tab w:val="num" w:pos="3240"/>
        </w:tabs>
        <w:ind w:left="3240" w:hanging="360"/>
      </w:pPr>
      <w:rPr>
        <w:rFonts w:cs="Times New Roman"/>
      </w:rPr>
    </w:lvl>
    <w:lvl w:ilvl="5" w:tplc="9216B904" w:tentative="1">
      <w:start w:val="1"/>
      <w:numFmt w:val="decimal"/>
      <w:lvlText w:val="%6."/>
      <w:lvlJc w:val="left"/>
      <w:pPr>
        <w:tabs>
          <w:tab w:val="num" w:pos="3960"/>
        </w:tabs>
        <w:ind w:left="3960" w:hanging="360"/>
      </w:pPr>
      <w:rPr>
        <w:rFonts w:cs="Times New Roman"/>
      </w:rPr>
    </w:lvl>
    <w:lvl w:ilvl="6" w:tplc="7C5EBD78" w:tentative="1">
      <w:start w:val="1"/>
      <w:numFmt w:val="decimal"/>
      <w:lvlText w:val="%7."/>
      <w:lvlJc w:val="left"/>
      <w:pPr>
        <w:tabs>
          <w:tab w:val="num" w:pos="4680"/>
        </w:tabs>
        <w:ind w:left="4680" w:hanging="360"/>
      </w:pPr>
      <w:rPr>
        <w:rFonts w:cs="Times New Roman"/>
      </w:rPr>
    </w:lvl>
    <w:lvl w:ilvl="7" w:tplc="4B98723C" w:tentative="1">
      <w:start w:val="1"/>
      <w:numFmt w:val="decimal"/>
      <w:lvlText w:val="%8."/>
      <w:lvlJc w:val="left"/>
      <w:pPr>
        <w:tabs>
          <w:tab w:val="num" w:pos="5400"/>
        </w:tabs>
        <w:ind w:left="5400" w:hanging="360"/>
      </w:pPr>
      <w:rPr>
        <w:rFonts w:cs="Times New Roman"/>
      </w:rPr>
    </w:lvl>
    <w:lvl w:ilvl="8" w:tplc="DAA0D772" w:tentative="1">
      <w:start w:val="1"/>
      <w:numFmt w:val="decimal"/>
      <w:lvlText w:val="%9."/>
      <w:lvlJc w:val="left"/>
      <w:pPr>
        <w:tabs>
          <w:tab w:val="num" w:pos="6120"/>
        </w:tabs>
        <w:ind w:left="6120" w:hanging="360"/>
      </w:pPr>
      <w:rPr>
        <w:rFonts w:cs="Times New Roman"/>
      </w:rPr>
    </w:lvl>
  </w:abstractNum>
  <w:abstractNum w:abstractNumId="2" w15:restartNumberingAfterBreak="0">
    <w:nsid w:val="14BA5C23"/>
    <w:multiLevelType w:val="multilevel"/>
    <w:tmpl w:val="CF94E09E"/>
    <w:lvl w:ilvl="0">
      <w:start w:val="1"/>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BE3CA6"/>
    <w:multiLevelType w:val="hybridMultilevel"/>
    <w:tmpl w:val="E8AA60E4"/>
    <w:lvl w:ilvl="0" w:tplc="041F001B">
      <w:start w:val="1"/>
      <w:numFmt w:val="lowerRoman"/>
      <w:lvlText w:val="%1."/>
      <w:lvlJc w:val="righ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EAA241E"/>
    <w:multiLevelType w:val="hybridMultilevel"/>
    <w:tmpl w:val="8FE0274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0081715"/>
    <w:multiLevelType w:val="multilevel"/>
    <w:tmpl w:val="8D7A1FE4"/>
    <w:lvl w:ilvl="0">
      <w:start w:val="3"/>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4458FB"/>
    <w:multiLevelType w:val="hybridMultilevel"/>
    <w:tmpl w:val="BE485A1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7F2D11"/>
    <w:multiLevelType w:val="multilevel"/>
    <w:tmpl w:val="8E0CFA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7B6605"/>
    <w:multiLevelType w:val="hybridMultilevel"/>
    <w:tmpl w:val="3EC22A4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7AC1913"/>
    <w:multiLevelType w:val="hybridMultilevel"/>
    <w:tmpl w:val="4E9C50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FB60FC7"/>
    <w:multiLevelType w:val="hybridMultilevel"/>
    <w:tmpl w:val="0E483F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0B48A8"/>
    <w:multiLevelType w:val="hybridMultilevel"/>
    <w:tmpl w:val="564276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5187D05"/>
    <w:multiLevelType w:val="hybridMultilevel"/>
    <w:tmpl w:val="DA8A6F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65B5722"/>
    <w:multiLevelType w:val="hybridMultilevel"/>
    <w:tmpl w:val="E6DE568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C00F37"/>
    <w:multiLevelType w:val="multilevel"/>
    <w:tmpl w:val="8E0CFA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EF4A11"/>
    <w:multiLevelType w:val="hybridMultilevel"/>
    <w:tmpl w:val="423A21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3AD4CE9"/>
    <w:multiLevelType w:val="hybridMultilevel"/>
    <w:tmpl w:val="849CB518"/>
    <w:lvl w:ilvl="0" w:tplc="041F0013">
      <w:start w:val="1"/>
      <w:numFmt w:val="upperRoman"/>
      <w:lvlText w:val="%1."/>
      <w:lvlJc w:val="righ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53CA2A45"/>
    <w:multiLevelType w:val="multilevel"/>
    <w:tmpl w:val="AFBEBB2C"/>
    <w:lvl w:ilvl="0">
      <w:start w:val="3"/>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3526DA"/>
    <w:multiLevelType w:val="multilevel"/>
    <w:tmpl w:val="56EAB514"/>
    <w:lvl w:ilvl="0">
      <w:start w:val="3"/>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076AD9"/>
    <w:multiLevelType w:val="multilevel"/>
    <w:tmpl w:val="BDA85802"/>
    <w:lvl w:ilvl="0">
      <w:start w:val="3"/>
      <w:numFmt w:val="decimal"/>
      <w:lvlText w:val="%1."/>
      <w:lvlJc w:val="left"/>
      <w:pPr>
        <w:ind w:left="384" w:hanging="38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F6286B"/>
    <w:multiLevelType w:val="multilevel"/>
    <w:tmpl w:val="8E0CFA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9763F3B"/>
    <w:multiLevelType w:val="hybridMultilevel"/>
    <w:tmpl w:val="D834BEF4"/>
    <w:lvl w:ilvl="0" w:tplc="041F0001">
      <w:start w:val="1"/>
      <w:numFmt w:val="bullet"/>
      <w:lvlText w:val=""/>
      <w:lvlJc w:val="left"/>
      <w:pPr>
        <w:ind w:left="845" w:hanging="360"/>
      </w:pPr>
      <w:rPr>
        <w:rFonts w:ascii="Symbol" w:hAnsi="Symbol" w:hint="default"/>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22" w15:restartNumberingAfterBreak="0">
    <w:nsid w:val="59E579A7"/>
    <w:multiLevelType w:val="hybridMultilevel"/>
    <w:tmpl w:val="9BA6BE6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AB454B"/>
    <w:multiLevelType w:val="hybridMultilevel"/>
    <w:tmpl w:val="FE84A8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A63C41"/>
    <w:multiLevelType w:val="multilevel"/>
    <w:tmpl w:val="8E0CFA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BD4C52"/>
    <w:multiLevelType w:val="multilevel"/>
    <w:tmpl w:val="8E0CFA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D7533C"/>
    <w:multiLevelType w:val="multilevel"/>
    <w:tmpl w:val="8D7A1FE4"/>
    <w:lvl w:ilvl="0">
      <w:start w:val="3"/>
      <w:numFmt w:val="decimal"/>
      <w:lvlText w:val="%1."/>
      <w:lvlJc w:val="left"/>
      <w:pPr>
        <w:ind w:left="384" w:hanging="384"/>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F42364"/>
    <w:multiLevelType w:val="hybridMultilevel"/>
    <w:tmpl w:val="E480C6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3991689"/>
    <w:multiLevelType w:val="multilevel"/>
    <w:tmpl w:val="BDA85802"/>
    <w:lvl w:ilvl="0">
      <w:start w:val="3"/>
      <w:numFmt w:val="decimal"/>
      <w:lvlText w:val="%1."/>
      <w:lvlJc w:val="left"/>
      <w:pPr>
        <w:ind w:left="384" w:hanging="38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87E3D7B"/>
    <w:multiLevelType w:val="hybridMultilevel"/>
    <w:tmpl w:val="5A6AEAB4"/>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8"/>
  </w:num>
  <w:num w:numId="2">
    <w:abstractNumId w:val="29"/>
  </w:num>
  <w:num w:numId="3">
    <w:abstractNumId w:val="9"/>
  </w:num>
  <w:num w:numId="4">
    <w:abstractNumId w:val="12"/>
  </w:num>
  <w:num w:numId="5">
    <w:abstractNumId w:val="0"/>
  </w:num>
  <w:num w:numId="6">
    <w:abstractNumId w:val="1"/>
  </w:num>
  <w:num w:numId="7">
    <w:abstractNumId w:val="23"/>
  </w:num>
  <w:num w:numId="8">
    <w:abstractNumId w:val="10"/>
  </w:num>
  <w:num w:numId="9">
    <w:abstractNumId w:val="16"/>
  </w:num>
  <w:num w:numId="10">
    <w:abstractNumId w:val="22"/>
  </w:num>
  <w:num w:numId="11">
    <w:abstractNumId w:val="3"/>
  </w:num>
  <w:num w:numId="12">
    <w:abstractNumId w:val="21"/>
  </w:num>
  <w:num w:numId="13">
    <w:abstractNumId w:val="4"/>
  </w:num>
  <w:num w:numId="14">
    <w:abstractNumId w:val="6"/>
  </w:num>
  <w:num w:numId="15">
    <w:abstractNumId w:val="15"/>
  </w:num>
  <w:num w:numId="16">
    <w:abstractNumId w:val="20"/>
  </w:num>
  <w:num w:numId="17">
    <w:abstractNumId w:val="24"/>
  </w:num>
  <w:num w:numId="18">
    <w:abstractNumId w:val="14"/>
  </w:num>
  <w:num w:numId="19">
    <w:abstractNumId w:val="25"/>
  </w:num>
  <w:num w:numId="20">
    <w:abstractNumId w:val="27"/>
  </w:num>
  <w:num w:numId="21">
    <w:abstractNumId w:val="7"/>
  </w:num>
  <w:num w:numId="22">
    <w:abstractNumId w:val="19"/>
  </w:num>
  <w:num w:numId="23">
    <w:abstractNumId w:val="28"/>
  </w:num>
  <w:num w:numId="24">
    <w:abstractNumId w:val="18"/>
  </w:num>
  <w:num w:numId="25">
    <w:abstractNumId w:val="11"/>
  </w:num>
  <w:num w:numId="26">
    <w:abstractNumId w:val="17"/>
  </w:num>
  <w:num w:numId="27">
    <w:abstractNumId w:val="5"/>
  </w:num>
  <w:num w:numId="28">
    <w:abstractNumId w:val="26"/>
  </w:num>
  <w:num w:numId="29">
    <w:abstractNumId w:val="13"/>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M0NrUwMDE0Mzc3NbZQ0lEKTi0uzszPAykwqQUA0GcgGCwAAAA="/>
  </w:docVars>
  <w:rsids>
    <w:rsidRoot w:val="001C3469"/>
    <w:rsid w:val="00001196"/>
    <w:rsid w:val="00041229"/>
    <w:rsid w:val="000B6E8C"/>
    <w:rsid w:val="000E0ED7"/>
    <w:rsid w:val="00157857"/>
    <w:rsid w:val="001938F9"/>
    <w:rsid w:val="001A5BDA"/>
    <w:rsid w:val="001A6C39"/>
    <w:rsid w:val="001A7ECC"/>
    <w:rsid w:val="001C3469"/>
    <w:rsid w:val="001D08D2"/>
    <w:rsid w:val="001D137B"/>
    <w:rsid w:val="001F5635"/>
    <w:rsid w:val="002072C1"/>
    <w:rsid w:val="002140D6"/>
    <w:rsid w:val="00263AAD"/>
    <w:rsid w:val="00265437"/>
    <w:rsid w:val="002853A5"/>
    <w:rsid w:val="00286BA5"/>
    <w:rsid w:val="0029651A"/>
    <w:rsid w:val="00307B39"/>
    <w:rsid w:val="00337057"/>
    <w:rsid w:val="00361C45"/>
    <w:rsid w:val="003B0251"/>
    <w:rsid w:val="003F4C17"/>
    <w:rsid w:val="00402B4A"/>
    <w:rsid w:val="0044777B"/>
    <w:rsid w:val="00492E3B"/>
    <w:rsid w:val="004932FA"/>
    <w:rsid w:val="00495FFE"/>
    <w:rsid w:val="004A70FA"/>
    <w:rsid w:val="004D239D"/>
    <w:rsid w:val="004E0EEF"/>
    <w:rsid w:val="004E61E6"/>
    <w:rsid w:val="004F1B1C"/>
    <w:rsid w:val="005065CC"/>
    <w:rsid w:val="00555BE4"/>
    <w:rsid w:val="00587E4C"/>
    <w:rsid w:val="005A65B1"/>
    <w:rsid w:val="005B0F14"/>
    <w:rsid w:val="005B6926"/>
    <w:rsid w:val="005C25E2"/>
    <w:rsid w:val="005E0663"/>
    <w:rsid w:val="005F7C8E"/>
    <w:rsid w:val="00613949"/>
    <w:rsid w:val="00616873"/>
    <w:rsid w:val="00617E5D"/>
    <w:rsid w:val="00620012"/>
    <w:rsid w:val="006570C4"/>
    <w:rsid w:val="00666A2E"/>
    <w:rsid w:val="00672C75"/>
    <w:rsid w:val="0069595F"/>
    <w:rsid w:val="006A0EF7"/>
    <w:rsid w:val="006C2C8E"/>
    <w:rsid w:val="006D72FF"/>
    <w:rsid w:val="006F554C"/>
    <w:rsid w:val="00702A2C"/>
    <w:rsid w:val="00724739"/>
    <w:rsid w:val="007356B7"/>
    <w:rsid w:val="007369F0"/>
    <w:rsid w:val="007833C1"/>
    <w:rsid w:val="007A78BF"/>
    <w:rsid w:val="007D0671"/>
    <w:rsid w:val="008145C6"/>
    <w:rsid w:val="00816E27"/>
    <w:rsid w:val="008177A4"/>
    <w:rsid w:val="008223CF"/>
    <w:rsid w:val="00825F90"/>
    <w:rsid w:val="00826B0C"/>
    <w:rsid w:val="00844762"/>
    <w:rsid w:val="00847DF0"/>
    <w:rsid w:val="00851499"/>
    <w:rsid w:val="008576F6"/>
    <w:rsid w:val="00861A30"/>
    <w:rsid w:val="00870D57"/>
    <w:rsid w:val="008812F3"/>
    <w:rsid w:val="008C07E1"/>
    <w:rsid w:val="008F6795"/>
    <w:rsid w:val="009111FF"/>
    <w:rsid w:val="00935716"/>
    <w:rsid w:val="009402F4"/>
    <w:rsid w:val="00962FEB"/>
    <w:rsid w:val="00997415"/>
    <w:rsid w:val="009C2DE3"/>
    <w:rsid w:val="009D3F5C"/>
    <w:rsid w:val="00A044CC"/>
    <w:rsid w:val="00A101F6"/>
    <w:rsid w:val="00A11239"/>
    <w:rsid w:val="00A20F18"/>
    <w:rsid w:val="00A548E1"/>
    <w:rsid w:val="00A74C53"/>
    <w:rsid w:val="00AB553E"/>
    <w:rsid w:val="00AC22B6"/>
    <w:rsid w:val="00AC5593"/>
    <w:rsid w:val="00AC6425"/>
    <w:rsid w:val="00AC6E86"/>
    <w:rsid w:val="00AD2293"/>
    <w:rsid w:val="00B122E6"/>
    <w:rsid w:val="00B532C4"/>
    <w:rsid w:val="00B54378"/>
    <w:rsid w:val="00B66FC5"/>
    <w:rsid w:val="00BA7E3D"/>
    <w:rsid w:val="00BC353F"/>
    <w:rsid w:val="00BD4A4F"/>
    <w:rsid w:val="00BE6106"/>
    <w:rsid w:val="00BF0BD1"/>
    <w:rsid w:val="00C13524"/>
    <w:rsid w:val="00C2461E"/>
    <w:rsid w:val="00C6429F"/>
    <w:rsid w:val="00C83C39"/>
    <w:rsid w:val="00C97131"/>
    <w:rsid w:val="00CB2710"/>
    <w:rsid w:val="00CB320E"/>
    <w:rsid w:val="00CB4375"/>
    <w:rsid w:val="00CD63BC"/>
    <w:rsid w:val="00CE3B48"/>
    <w:rsid w:val="00D0358F"/>
    <w:rsid w:val="00D23FAB"/>
    <w:rsid w:val="00D27310"/>
    <w:rsid w:val="00D46126"/>
    <w:rsid w:val="00D84F84"/>
    <w:rsid w:val="00D87A72"/>
    <w:rsid w:val="00D96403"/>
    <w:rsid w:val="00DA0923"/>
    <w:rsid w:val="00DA6A11"/>
    <w:rsid w:val="00DC6571"/>
    <w:rsid w:val="00DD45F7"/>
    <w:rsid w:val="00E014D7"/>
    <w:rsid w:val="00E24691"/>
    <w:rsid w:val="00E63F11"/>
    <w:rsid w:val="00E70857"/>
    <w:rsid w:val="00E93BAE"/>
    <w:rsid w:val="00ED04F1"/>
    <w:rsid w:val="00EE391F"/>
    <w:rsid w:val="00EE71D7"/>
    <w:rsid w:val="00EF0402"/>
    <w:rsid w:val="00EF0A4C"/>
    <w:rsid w:val="00F00E22"/>
    <w:rsid w:val="00F657D4"/>
    <w:rsid w:val="00F95B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B00C4-5009-43C1-8ABF-5C0679573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2F4"/>
  </w:style>
  <w:style w:type="paragraph" w:styleId="Balk1">
    <w:name w:val="heading 1"/>
    <w:basedOn w:val="Normal"/>
    <w:next w:val="Normal"/>
    <w:link w:val="Balk1Char"/>
    <w:uiPriority w:val="9"/>
    <w:qFormat/>
    <w:rsid w:val="00A74C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8145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5149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4C53"/>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A74C53"/>
    <w:pPr>
      <w:ind w:left="720"/>
      <w:contextualSpacing/>
    </w:pPr>
  </w:style>
  <w:style w:type="paragraph" w:styleId="DipnotMetni">
    <w:name w:val="footnote text"/>
    <w:basedOn w:val="Normal"/>
    <w:link w:val="DipnotMetniChar"/>
    <w:uiPriority w:val="99"/>
    <w:semiHidden/>
    <w:unhideWhenUsed/>
    <w:rsid w:val="00A74C5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74C53"/>
    <w:rPr>
      <w:sz w:val="20"/>
      <w:szCs w:val="20"/>
    </w:rPr>
  </w:style>
  <w:style w:type="character" w:styleId="DipnotBavurusu">
    <w:name w:val="footnote reference"/>
    <w:basedOn w:val="VarsaylanParagrafYazTipi"/>
    <w:uiPriority w:val="99"/>
    <w:semiHidden/>
    <w:unhideWhenUsed/>
    <w:rsid w:val="00A74C53"/>
    <w:rPr>
      <w:vertAlign w:val="superscript"/>
    </w:rPr>
  </w:style>
  <w:style w:type="character" w:styleId="Kpr">
    <w:name w:val="Hyperlink"/>
    <w:basedOn w:val="VarsaylanParagrafYazTipi"/>
    <w:uiPriority w:val="99"/>
    <w:unhideWhenUsed/>
    <w:rsid w:val="00A74C53"/>
    <w:rPr>
      <w:color w:val="0563C1" w:themeColor="hyperlink"/>
      <w:u w:val="single"/>
    </w:rPr>
  </w:style>
  <w:style w:type="character" w:styleId="AklamaBavurusu">
    <w:name w:val="annotation reference"/>
    <w:basedOn w:val="VarsaylanParagrafYazTipi"/>
    <w:uiPriority w:val="99"/>
    <w:semiHidden/>
    <w:unhideWhenUsed/>
    <w:rsid w:val="001A6C39"/>
    <w:rPr>
      <w:sz w:val="16"/>
      <w:szCs w:val="16"/>
    </w:rPr>
  </w:style>
  <w:style w:type="paragraph" w:styleId="AklamaMetni">
    <w:name w:val="annotation text"/>
    <w:basedOn w:val="Normal"/>
    <w:link w:val="AklamaMetniChar"/>
    <w:uiPriority w:val="99"/>
    <w:semiHidden/>
    <w:unhideWhenUsed/>
    <w:rsid w:val="001A6C3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A6C39"/>
    <w:rPr>
      <w:sz w:val="20"/>
      <w:szCs w:val="20"/>
    </w:rPr>
  </w:style>
  <w:style w:type="paragraph" w:styleId="AklamaKonusu">
    <w:name w:val="annotation subject"/>
    <w:basedOn w:val="AklamaMetni"/>
    <w:next w:val="AklamaMetni"/>
    <w:link w:val="AklamaKonusuChar"/>
    <w:uiPriority w:val="99"/>
    <w:semiHidden/>
    <w:unhideWhenUsed/>
    <w:rsid w:val="001A6C39"/>
    <w:rPr>
      <w:b/>
      <w:bCs/>
    </w:rPr>
  </w:style>
  <w:style w:type="character" w:customStyle="1" w:styleId="AklamaKonusuChar">
    <w:name w:val="Açıklama Konusu Char"/>
    <w:basedOn w:val="AklamaMetniChar"/>
    <w:link w:val="AklamaKonusu"/>
    <w:uiPriority w:val="99"/>
    <w:semiHidden/>
    <w:rsid w:val="001A6C39"/>
    <w:rPr>
      <w:b/>
      <w:bCs/>
      <w:sz w:val="20"/>
      <w:szCs w:val="20"/>
    </w:rPr>
  </w:style>
  <w:style w:type="paragraph" w:styleId="BalonMetni">
    <w:name w:val="Balloon Text"/>
    <w:basedOn w:val="Normal"/>
    <w:link w:val="BalonMetniChar"/>
    <w:uiPriority w:val="99"/>
    <w:semiHidden/>
    <w:unhideWhenUsed/>
    <w:rsid w:val="001A6C3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A6C39"/>
    <w:rPr>
      <w:rFonts w:ascii="Segoe UI" w:hAnsi="Segoe UI" w:cs="Segoe UI"/>
      <w:sz w:val="18"/>
      <w:szCs w:val="18"/>
    </w:rPr>
  </w:style>
  <w:style w:type="character" w:customStyle="1" w:styleId="Balk2Char">
    <w:name w:val="Başlık 2 Char"/>
    <w:basedOn w:val="VarsaylanParagrafYazTipi"/>
    <w:link w:val="Balk2"/>
    <w:uiPriority w:val="9"/>
    <w:rsid w:val="008145C6"/>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DA09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0923"/>
  </w:style>
  <w:style w:type="paragraph" w:styleId="AltBilgi">
    <w:name w:val="footer"/>
    <w:basedOn w:val="Normal"/>
    <w:link w:val="AltBilgiChar"/>
    <w:uiPriority w:val="99"/>
    <w:unhideWhenUsed/>
    <w:rsid w:val="00DA09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0923"/>
  </w:style>
  <w:style w:type="character" w:styleId="GlVurgulama">
    <w:name w:val="Intense Emphasis"/>
    <w:basedOn w:val="VarsaylanParagrafYazTipi"/>
    <w:uiPriority w:val="21"/>
    <w:qFormat/>
    <w:rsid w:val="00851499"/>
    <w:rPr>
      <w:i/>
      <w:iCs/>
      <w:color w:val="4472C4" w:themeColor="accent1"/>
    </w:rPr>
  </w:style>
  <w:style w:type="paragraph" w:styleId="TBal">
    <w:name w:val="TOC Heading"/>
    <w:basedOn w:val="Balk1"/>
    <w:next w:val="Normal"/>
    <w:uiPriority w:val="39"/>
    <w:unhideWhenUsed/>
    <w:qFormat/>
    <w:rsid w:val="00851499"/>
    <w:pPr>
      <w:outlineLvl w:val="9"/>
    </w:pPr>
    <w:rPr>
      <w:lang w:eastAsia="tr-TR"/>
    </w:rPr>
  </w:style>
  <w:style w:type="paragraph" w:styleId="T1">
    <w:name w:val="toc 1"/>
    <w:basedOn w:val="Normal"/>
    <w:next w:val="Normal"/>
    <w:autoRedefine/>
    <w:uiPriority w:val="39"/>
    <w:unhideWhenUsed/>
    <w:rsid w:val="00851499"/>
    <w:pPr>
      <w:spacing w:after="100"/>
    </w:pPr>
  </w:style>
  <w:style w:type="paragraph" w:styleId="T2">
    <w:name w:val="toc 2"/>
    <w:basedOn w:val="Normal"/>
    <w:next w:val="Normal"/>
    <w:autoRedefine/>
    <w:uiPriority w:val="39"/>
    <w:unhideWhenUsed/>
    <w:rsid w:val="00851499"/>
    <w:pPr>
      <w:spacing w:after="100"/>
      <w:ind w:left="220"/>
    </w:pPr>
  </w:style>
  <w:style w:type="paragraph" w:customStyle="1" w:styleId="Default">
    <w:name w:val="Default"/>
    <w:rsid w:val="00851499"/>
    <w:pPr>
      <w:autoSpaceDE w:val="0"/>
      <w:autoSpaceDN w:val="0"/>
      <w:adjustRightInd w:val="0"/>
      <w:spacing w:after="0" w:line="240" w:lineRule="auto"/>
    </w:pPr>
    <w:rPr>
      <w:rFonts w:ascii="Calibri" w:hAnsi="Calibri" w:cs="Calibri"/>
      <w:color w:val="000000"/>
      <w:sz w:val="24"/>
      <w:szCs w:val="24"/>
    </w:rPr>
  </w:style>
  <w:style w:type="character" w:customStyle="1" w:styleId="Balk3Char">
    <w:name w:val="Başlık 3 Char"/>
    <w:basedOn w:val="VarsaylanParagrafYazTipi"/>
    <w:link w:val="Balk3"/>
    <w:uiPriority w:val="9"/>
    <w:rsid w:val="00851499"/>
    <w:rPr>
      <w:rFonts w:asciiTheme="majorHAnsi" w:eastAsiaTheme="majorEastAsia" w:hAnsiTheme="majorHAnsi" w:cstheme="majorBidi"/>
      <w:color w:val="1F3763" w:themeColor="accent1" w:themeShade="7F"/>
      <w:sz w:val="24"/>
      <w:szCs w:val="24"/>
    </w:rPr>
  </w:style>
  <w:style w:type="table" w:styleId="TabloKlavuzu">
    <w:name w:val="Table Grid"/>
    <w:basedOn w:val="NormalTablo"/>
    <w:uiPriority w:val="59"/>
    <w:rsid w:val="00B66FC5"/>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B66FC5"/>
    <w:pPr>
      <w:spacing w:after="200" w:line="240" w:lineRule="auto"/>
    </w:pPr>
    <w:rPr>
      <w:rFonts w:eastAsiaTheme="minorEastAsia" w:cs="Times New Roman"/>
      <w:i/>
      <w:iCs/>
      <w:color w:val="44546A" w:themeColor="text2"/>
      <w:sz w:val="18"/>
      <w:szCs w:val="18"/>
      <w:lang w:val="en-US"/>
    </w:rPr>
  </w:style>
  <w:style w:type="character" w:styleId="zlenenKpr">
    <w:name w:val="FollowedHyperlink"/>
    <w:basedOn w:val="VarsaylanParagrafYazTipi"/>
    <w:uiPriority w:val="99"/>
    <w:semiHidden/>
    <w:unhideWhenUsed/>
    <w:rsid w:val="00E014D7"/>
    <w:rPr>
      <w:color w:val="954F72" w:themeColor="followedHyperlink"/>
      <w:u w:val="single"/>
    </w:rPr>
  </w:style>
  <w:style w:type="paragraph" w:styleId="T3">
    <w:name w:val="toc 3"/>
    <w:basedOn w:val="Normal"/>
    <w:next w:val="Normal"/>
    <w:autoRedefine/>
    <w:uiPriority w:val="39"/>
    <w:unhideWhenUsed/>
    <w:rsid w:val="00AD229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12179">
      <w:bodyDiv w:val="1"/>
      <w:marLeft w:val="0"/>
      <w:marRight w:val="0"/>
      <w:marTop w:val="0"/>
      <w:marBottom w:val="0"/>
      <w:divBdr>
        <w:top w:val="none" w:sz="0" w:space="0" w:color="auto"/>
        <w:left w:val="none" w:sz="0" w:space="0" w:color="auto"/>
        <w:bottom w:val="none" w:sz="0" w:space="0" w:color="auto"/>
        <w:right w:val="none" w:sz="0" w:space="0" w:color="auto"/>
      </w:divBdr>
    </w:div>
    <w:div w:id="51145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ihdemirel@ogm.gov.tr" TargetMode="External"/><Relationship Id="rId13" Type="http://schemas.openxmlformats.org/officeDocument/2006/relationships/hyperlink" Target="http://www.resmigazete.gov.tr/main.aspx?home=http://www.resmigazete.gov.tr/arsiv/21937.pdf&amp;main=http://www.resmigazete.gov.tr/arsiv/21937.pdf" TargetMode="External"/><Relationship Id="rId18" Type="http://schemas.openxmlformats.org/officeDocument/2006/relationships/hyperlink" Target="https://www.europarl.europa.eu/legislative-train/theme-a-european-green-deal/file-new-eu-forest-strategy?fbclid=IwAR0IHnYmtuR83nRbNv0M1-f5SxwTvgRnBeY0XBMiF2YECR2Dj9-2ctJXeJ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resmigazete.gov.tr/eskiler/2003/06/20030617.htm" TargetMode="External"/><Relationship Id="rId17" Type="http://schemas.openxmlformats.org/officeDocument/2006/relationships/hyperlink" Target="https://www.un.org/esa/forests/documents/un-strategic-plan-for-forests-2030/index.html" TargetMode="External"/><Relationship Id="rId2" Type="http://schemas.openxmlformats.org/officeDocument/2006/relationships/numbering" Target="numbering.xml"/><Relationship Id="rId16" Type="http://schemas.openxmlformats.org/officeDocument/2006/relationships/hyperlink" Target="https://sdgs.un.org/goal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smigazete.gov.tr/main.aspx?home=http://www.resmigazete.gov.tr/arsiv/22746.pdf&amp;main=http://www.resmigazete.gov.tr/arsiv/22746.pdf" TargetMode="External"/><Relationship Id="rId5" Type="http://schemas.openxmlformats.org/officeDocument/2006/relationships/webSettings" Target="webSettings.xml"/><Relationship Id="rId15" Type="http://schemas.openxmlformats.org/officeDocument/2006/relationships/hyperlink" Target="https://www.decadeonrestoration.org/" TargetMode="External"/><Relationship Id="rId23" Type="http://schemas.openxmlformats.org/officeDocument/2006/relationships/theme" Target="theme/theme1.xml"/><Relationship Id="rId10" Type="http://schemas.openxmlformats.org/officeDocument/2006/relationships/hyperlink" Target="http://www.resmigazete.gov.tr/main.aspx?home=http://www.resmigazete.gov.tr/arsiv/23258.pdf&amp;main=http://www.resmigazete.gov.tr/arsiv/23258.pdf"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resmigazete.gov.tr/main.aspx?home=http://www.resmigazete.gov.tr/eskiler/2003/10/20031021.htm&amp;main=http://www.resmigazete.gov.tr/eskiler/2003/10/20031021.htm" TargetMode="External"/><Relationship Id="rId14" Type="http://schemas.openxmlformats.org/officeDocument/2006/relationships/hyperlink" Target="http://www.mevzuat.gov.tr/MevzuatMetin/1.5.5216.doc"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resmigazete.gov.tr/eskiler/2018/02/20180226-10.htm" TargetMode="External"/><Relationship Id="rId3" Type="http://schemas.openxmlformats.org/officeDocument/2006/relationships/hyperlink" Target="https://undocs.org/A/RES/73/284" TargetMode="External"/><Relationship Id="rId7" Type="http://schemas.openxmlformats.org/officeDocument/2006/relationships/hyperlink" Target="https://www.resmigazete.gov.tr/eskiler/2019/07/20190723M1-1.htm" TargetMode="External"/><Relationship Id="rId2" Type="http://schemas.openxmlformats.org/officeDocument/2006/relationships/hyperlink" Target="https://www.resmigazete.gov.tr/eskiler/2021/01/20210115M1-1.pdf" TargetMode="External"/><Relationship Id="rId1" Type="http://schemas.openxmlformats.org/officeDocument/2006/relationships/hyperlink" Target="https://www.sbb.gov.tr/" TargetMode="External"/><Relationship Id="rId6" Type="http://schemas.openxmlformats.org/officeDocument/2006/relationships/hyperlink" Target="http://www.anayasa.gov.tr/files/pdf/anayasa_yargisi/anayargi/armagan.pdf" TargetMode="External"/><Relationship Id="rId5" Type="http://schemas.openxmlformats.org/officeDocument/2006/relationships/hyperlink" Target="http://www.fao.org/land-water/overview/integrated-landscape-management/en/" TargetMode="External"/><Relationship Id="rId10" Type="http://schemas.openxmlformats.org/officeDocument/2006/relationships/hyperlink" Target="https://www.resmigazete.gov.tr/fihrist?tarih=2021-04-22" TargetMode="External"/><Relationship Id="rId4" Type="http://schemas.openxmlformats.org/officeDocument/2006/relationships/hyperlink" Target="https://wedocs.unep.org/bitstream/handle/20.500.11822/31813/ERDStrat.pdf?sequence=1&amp;isAllowed=y" TargetMode="External"/><Relationship Id="rId9" Type="http://schemas.openxmlformats.org/officeDocument/2006/relationships/hyperlink" Target="https://www.mevzuat.gov.tr/MevzuatMetin/19.5.1.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E8175-9699-4946-BF19-BA2B09680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9063</Words>
  <Characters>51663</Characters>
  <Application>Microsoft Office Word</Application>
  <DocSecurity>0</DocSecurity>
  <Lines>430</Lines>
  <Paragraphs>121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2</cp:revision>
  <dcterms:created xsi:type="dcterms:W3CDTF">2021-07-06T11:33:00Z</dcterms:created>
  <dcterms:modified xsi:type="dcterms:W3CDTF">2021-07-06T11:33:00Z</dcterms:modified>
</cp:coreProperties>
</file>