
<file path=[Content_Types].xml><?xml version="1.0" encoding="utf-8"?>
<Types xmlns="http://schemas.openxmlformats.org/package/2006/content-types">
  <Default Extension="tmp" ContentType="image/png"/>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E6638" w14:textId="00CB4B5F" w:rsidR="008A6E1C" w:rsidRPr="001B650B" w:rsidRDefault="008A6E1C" w:rsidP="008A6E1C">
      <w:pPr>
        <w:jc w:val="center"/>
        <w:rPr>
          <w:rFonts w:asciiTheme="majorHAnsi" w:hAnsiTheme="majorHAnsi" w:cstheme="majorHAnsi"/>
        </w:rPr>
      </w:pPr>
      <w:bookmarkStart w:id="0" w:name="_GoBack"/>
      <w:bookmarkEnd w:id="0"/>
      <w:r w:rsidRPr="001B650B">
        <w:rPr>
          <w:rFonts w:asciiTheme="majorHAnsi" w:hAnsiTheme="majorHAnsi" w:cstheme="majorHAnsi"/>
        </w:rPr>
        <w:t>Orman Genel Müdürlüğü</w:t>
      </w:r>
    </w:p>
    <w:p w14:paraId="4516600F" w14:textId="55D23EFE" w:rsidR="00724DD8" w:rsidRPr="001B650B" w:rsidRDefault="00817D99" w:rsidP="008A6E1C">
      <w:pPr>
        <w:jc w:val="center"/>
        <w:rPr>
          <w:rFonts w:asciiTheme="majorHAnsi" w:hAnsiTheme="majorHAnsi" w:cstheme="majorHAnsi"/>
        </w:rPr>
      </w:pPr>
      <w:r w:rsidRPr="001B650B">
        <w:rPr>
          <w:rFonts w:asciiTheme="majorHAnsi" w:hAnsiTheme="majorHAnsi" w:cstheme="majorHAnsi"/>
        </w:rPr>
        <w:t xml:space="preserve">İklime Duyarlı </w:t>
      </w:r>
      <w:r w:rsidR="00082BB9" w:rsidRPr="001B650B">
        <w:rPr>
          <w:rFonts w:asciiTheme="majorHAnsi" w:hAnsiTheme="majorHAnsi" w:cstheme="majorHAnsi"/>
        </w:rPr>
        <w:t>Orman</w:t>
      </w:r>
      <w:r w:rsidR="00082BB9">
        <w:rPr>
          <w:rFonts w:asciiTheme="majorHAnsi" w:hAnsiTheme="majorHAnsi" w:cstheme="majorHAnsi"/>
        </w:rPr>
        <w:t xml:space="preserve">cılık </w:t>
      </w:r>
      <w:r w:rsidR="00082BB9" w:rsidRPr="001B650B">
        <w:rPr>
          <w:rFonts w:asciiTheme="majorHAnsi" w:hAnsiTheme="majorHAnsi" w:cstheme="majorHAnsi"/>
        </w:rPr>
        <w:t>Projesi</w:t>
      </w:r>
      <w:r w:rsidR="006B2D69">
        <w:rPr>
          <w:rFonts w:asciiTheme="majorHAnsi" w:hAnsiTheme="majorHAnsi" w:cstheme="majorHAnsi"/>
        </w:rPr>
        <w:t>-IDOP</w:t>
      </w:r>
      <w:r w:rsidR="00382205" w:rsidRPr="001B650B">
        <w:rPr>
          <w:rFonts w:asciiTheme="majorHAnsi" w:hAnsiTheme="majorHAnsi" w:cstheme="majorHAnsi"/>
        </w:rPr>
        <w:t xml:space="preserve"> </w:t>
      </w:r>
      <w:r w:rsidR="008A6E1C" w:rsidRPr="001B650B">
        <w:rPr>
          <w:rFonts w:asciiTheme="majorHAnsi" w:hAnsiTheme="majorHAnsi" w:cstheme="majorHAnsi"/>
        </w:rPr>
        <w:t>Hazırlık Dosyası</w:t>
      </w:r>
    </w:p>
    <w:p w14:paraId="1A94B7D3" w14:textId="4FB14C67" w:rsidR="004B7AEF" w:rsidRPr="001B650B" w:rsidRDefault="006B2D69" w:rsidP="008A6E1C">
      <w:pPr>
        <w:jc w:val="center"/>
        <w:rPr>
          <w:rFonts w:asciiTheme="majorHAnsi" w:hAnsiTheme="majorHAnsi" w:cstheme="majorHAnsi"/>
        </w:rPr>
      </w:pPr>
      <w:r>
        <w:rPr>
          <w:rFonts w:asciiTheme="majorHAnsi" w:hAnsiTheme="majorHAnsi" w:cstheme="majorHAnsi"/>
        </w:rPr>
        <w:t>2</w:t>
      </w:r>
      <w:r w:rsidR="00EE3F4B">
        <w:rPr>
          <w:rFonts w:asciiTheme="majorHAnsi" w:hAnsiTheme="majorHAnsi" w:cstheme="majorHAnsi"/>
        </w:rPr>
        <w:t>7</w:t>
      </w:r>
      <w:r>
        <w:rPr>
          <w:rFonts w:asciiTheme="majorHAnsi" w:hAnsiTheme="majorHAnsi" w:cstheme="majorHAnsi"/>
        </w:rPr>
        <w:t xml:space="preserve"> </w:t>
      </w:r>
      <w:r w:rsidR="004B7AEF" w:rsidRPr="001B650B">
        <w:rPr>
          <w:rFonts w:asciiTheme="majorHAnsi" w:hAnsiTheme="majorHAnsi" w:cstheme="majorHAnsi"/>
        </w:rPr>
        <w:t>Nisan 2022</w:t>
      </w:r>
    </w:p>
    <w:p w14:paraId="4AB598B6" w14:textId="77777777" w:rsidR="004B7AEF" w:rsidRPr="001B650B" w:rsidRDefault="004B7AEF" w:rsidP="008A6E1C">
      <w:pPr>
        <w:jc w:val="center"/>
        <w:rPr>
          <w:rFonts w:asciiTheme="majorHAnsi" w:hAnsiTheme="majorHAnsi" w:cstheme="majorHAnsi"/>
        </w:rPr>
      </w:pPr>
    </w:p>
    <w:p w14:paraId="5A7272A4" w14:textId="77777777" w:rsidR="008A6E1C" w:rsidRPr="001B650B" w:rsidRDefault="008A6E1C" w:rsidP="008A6E1C">
      <w:pPr>
        <w:jc w:val="center"/>
        <w:rPr>
          <w:rFonts w:asciiTheme="majorHAnsi" w:hAnsiTheme="majorHAnsi" w:cstheme="majorHAnsi"/>
        </w:rPr>
      </w:pPr>
    </w:p>
    <w:p w14:paraId="5808727F" w14:textId="4462C656" w:rsidR="00817D99" w:rsidRPr="001B650B" w:rsidRDefault="00817D99">
      <w:pPr>
        <w:rPr>
          <w:rFonts w:asciiTheme="majorHAnsi" w:hAnsiTheme="majorHAnsi" w:cstheme="majorHAnsi"/>
        </w:rPr>
      </w:pPr>
    </w:p>
    <w:sdt>
      <w:sdtPr>
        <w:rPr>
          <w:rFonts w:asciiTheme="minorHAnsi" w:eastAsiaTheme="minorHAnsi" w:hAnsiTheme="minorHAnsi" w:cstheme="majorHAnsi"/>
          <w:color w:val="auto"/>
          <w:sz w:val="22"/>
          <w:szCs w:val="22"/>
          <w:lang w:eastAsia="en-US"/>
        </w:rPr>
        <w:id w:val="-378944842"/>
        <w:docPartObj>
          <w:docPartGallery w:val="Table of Contents"/>
          <w:docPartUnique/>
        </w:docPartObj>
      </w:sdtPr>
      <w:sdtEndPr>
        <w:rPr>
          <w:b/>
          <w:bCs/>
        </w:rPr>
      </w:sdtEndPr>
      <w:sdtContent>
        <w:p w14:paraId="4A522584" w14:textId="18830074" w:rsidR="002D1DC8" w:rsidRPr="001B650B" w:rsidRDefault="002D1DC8">
          <w:pPr>
            <w:pStyle w:val="TBal"/>
            <w:rPr>
              <w:rFonts w:cstheme="majorHAnsi"/>
              <w:sz w:val="22"/>
              <w:szCs w:val="22"/>
            </w:rPr>
          </w:pPr>
          <w:r w:rsidRPr="001B650B">
            <w:rPr>
              <w:rFonts w:cstheme="majorHAnsi"/>
              <w:sz w:val="22"/>
              <w:szCs w:val="22"/>
            </w:rPr>
            <w:t>İçindekiler</w:t>
          </w:r>
        </w:p>
        <w:p w14:paraId="5A10D325" w14:textId="733A11CB" w:rsidR="00507D7F" w:rsidRDefault="002D1DC8">
          <w:pPr>
            <w:pStyle w:val="T1"/>
            <w:tabs>
              <w:tab w:val="right" w:leader="dot" w:pos="9062"/>
            </w:tabs>
            <w:rPr>
              <w:rFonts w:cstheme="minorBidi"/>
              <w:noProof/>
            </w:rPr>
          </w:pPr>
          <w:r w:rsidRPr="001B650B">
            <w:rPr>
              <w:rFonts w:asciiTheme="majorHAnsi" w:hAnsiTheme="majorHAnsi" w:cstheme="majorHAnsi"/>
            </w:rPr>
            <w:fldChar w:fldCharType="begin"/>
          </w:r>
          <w:r w:rsidRPr="001B650B">
            <w:rPr>
              <w:rFonts w:asciiTheme="majorHAnsi" w:hAnsiTheme="majorHAnsi" w:cstheme="majorHAnsi"/>
            </w:rPr>
            <w:instrText xml:space="preserve"> TOC \o "1-3" \h \z \u </w:instrText>
          </w:r>
          <w:r w:rsidRPr="001B650B">
            <w:rPr>
              <w:rFonts w:asciiTheme="majorHAnsi" w:hAnsiTheme="majorHAnsi" w:cstheme="majorHAnsi"/>
            </w:rPr>
            <w:fldChar w:fldCharType="separate"/>
          </w:r>
          <w:hyperlink w:anchor="_Toc101958664" w:history="1">
            <w:r w:rsidR="00507D7F" w:rsidRPr="00DB537D">
              <w:rPr>
                <w:rStyle w:val="Kpr"/>
                <w:noProof/>
              </w:rPr>
              <w:t>Konunun Geçmişi ve Gerekçe</w:t>
            </w:r>
            <w:r w:rsidR="00507D7F">
              <w:rPr>
                <w:noProof/>
                <w:webHidden/>
              </w:rPr>
              <w:tab/>
            </w:r>
            <w:r w:rsidR="00507D7F">
              <w:rPr>
                <w:noProof/>
                <w:webHidden/>
              </w:rPr>
              <w:fldChar w:fldCharType="begin"/>
            </w:r>
            <w:r w:rsidR="00507D7F">
              <w:rPr>
                <w:noProof/>
                <w:webHidden/>
              </w:rPr>
              <w:instrText xml:space="preserve"> PAGEREF _Toc101958664 \h </w:instrText>
            </w:r>
            <w:r w:rsidR="00507D7F">
              <w:rPr>
                <w:noProof/>
                <w:webHidden/>
              </w:rPr>
            </w:r>
            <w:r w:rsidR="00507D7F">
              <w:rPr>
                <w:noProof/>
                <w:webHidden/>
              </w:rPr>
              <w:fldChar w:fldCharType="separate"/>
            </w:r>
            <w:r w:rsidR="00507D7F">
              <w:rPr>
                <w:noProof/>
                <w:webHidden/>
              </w:rPr>
              <w:t>2</w:t>
            </w:r>
            <w:r w:rsidR="00507D7F">
              <w:rPr>
                <w:noProof/>
                <w:webHidden/>
              </w:rPr>
              <w:fldChar w:fldCharType="end"/>
            </w:r>
          </w:hyperlink>
        </w:p>
        <w:p w14:paraId="5281289A" w14:textId="23A89C06" w:rsidR="00507D7F" w:rsidRDefault="009742BA">
          <w:pPr>
            <w:pStyle w:val="T1"/>
            <w:tabs>
              <w:tab w:val="right" w:leader="dot" w:pos="9062"/>
            </w:tabs>
            <w:rPr>
              <w:rFonts w:cstheme="minorBidi"/>
              <w:noProof/>
            </w:rPr>
          </w:pPr>
          <w:hyperlink w:anchor="_Toc101958665" w:history="1">
            <w:r w:rsidR="00507D7F" w:rsidRPr="00DB537D">
              <w:rPr>
                <w:rStyle w:val="Kpr"/>
                <w:rFonts w:cstheme="majorHAnsi"/>
                <w:noProof/>
              </w:rPr>
              <w:t>25 Nisan 2022 Tarihli Toplantı</w:t>
            </w:r>
            <w:r w:rsidR="00507D7F">
              <w:rPr>
                <w:noProof/>
                <w:webHidden/>
              </w:rPr>
              <w:tab/>
            </w:r>
            <w:r w:rsidR="00507D7F">
              <w:rPr>
                <w:noProof/>
                <w:webHidden/>
              </w:rPr>
              <w:fldChar w:fldCharType="begin"/>
            </w:r>
            <w:r w:rsidR="00507D7F">
              <w:rPr>
                <w:noProof/>
                <w:webHidden/>
              </w:rPr>
              <w:instrText xml:space="preserve"> PAGEREF _Toc101958665 \h </w:instrText>
            </w:r>
            <w:r w:rsidR="00507D7F">
              <w:rPr>
                <w:noProof/>
                <w:webHidden/>
              </w:rPr>
            </w:r>
            <w:r w:rsidR="00507D7F">
              <w:rPr>
                <w:noProof/>
                <w:webHidden/>
              </w:rPr>
              <w:fldChar w:fldCharType="separate"/>
            </w:r>
            <w:r w:rsidR="00507D7F">
              <w:rPr>
                <w:noProof/>
                <w:webHidden/>
              </w:rPr>
              <w:t>10</w:t>
            </w:r>
            <w:r w:rsidR="00507D7F">
              <w:rPr>
                <w:noProof/>
                <w:webHidden/>
              </w:rPr>
              <w:fldChar w:fldCharType="end"/>
            </w:r>
          </w:hyperlink>
        </w:p>
        <w:p w14:paraId="3FFF86F1" w14:textId="0C42E22A" w:rsidR="00507D7F" w:rsidRDefault="009742BA">
          <w:pPr>
            <w:pStyle w:val="T1"/>
            <w:tabs>
              <w:tab w:val="right" w:leader="dot" w:pos="9062"/>
            </w:tabs>
            <w:rPr>
              <w:rFonts w:cstheme="minorBidi"/>
              <w:noProof/>
            </w:rPr>
          </w:pPr>
          <w:hyperlink w:anchor="_Toc101958666" w:history="1">
            <w:r w:rsidR="00507D7F" w:rsidRPr="00DB537D">
              <w:rPr>
                <w:rStyle w:val="Kpr"/>
                <w:rFonts w:cstheme="majorHAnsi"/>
                <w:noProof/>
              </w:rPr>
              <w:t>İklime Duyarlı Ormancılık Projesi-Temel Kurgusu</w:t>
            </w:r>
            <w:r w:rsidR="00507D7F">
              <w:rPr>
                <w:noProof/>
                <w:webHidden/>
              </w:rPr>
              <w:tab/>
            </w:r>
            <w:r w:rsidR="00507D7F">
              <w:rPr>
                <w:noProof/>
                <w:webHidden/>
              </w:rPr>
              <w:fldChar w:fldCharType="begin"/>
            </w:r>
            <w:r w:rsidR="00507D7F">
              <w:rPr>
                <w:noProof/>
                <w:webHidden/>
              </w:rPr>
              <w:instrText xml:space="preserve"> PAGEREF _Toc101958666 \h </w:instrText>
            </w:r>
            <w:r w:rsidR="00507D7F">
              <w:rPr>
                <w:noProof/>
                <w:webHidden/>
              </w:rPr>
            </w:r>
            <w:r w:rsidR="00507D7F">
              <w:rPr>
                <w:noProof/>
                <w:webHidden/>
              </w:rPr>
              <w:fldChar w:fldCharType="separate"/>
            </w:r>
            <w:r w:rsidR="00507D7F">
              <w:rPr>
                <w:noProof/>
                <w:webHidden/>
              </w:rPr>
              <w:t>11</w:t>
            </w:r>
            <w:r w:rsidR="00507D7F">
              <w:rPr>
                <w:noProof/>
                <w:webHidden/>
              </w:rPr>
              <w:fldChar w:fldCharType="end"/>
            </w:r>
          </w:hyperlink>
        </w:p>
        <w:p w14:paraId="4C7605E8" w14:textId="095D4445" w:rsidR="002D1DC8" w:rsidRPr="001B650B" w:rsidRDefault="002D1DC8">
          <w:pPr>
            <w:rPr>
              <w:rFonts w:asciiTheme="majorHAnsi" w:hAnsiTheme="majorHAnsi" w:cstheme="majorHAnsi"/>
            </w:rPr>
          </w:pPr>
          <w:r w:rsidRPr="001B650B">
            <w:rPr>
              <w:rFonts w:asciiTheme="majorHAnsi" w:hAnsiTheme="majorHAnsi" w:cstheme="majorHAnsi"/>
              <w:b/>
              <w:bCs/>
            </w:rPr>
            <w:fldChar w:fldCharType="end"/>
          </w:r>
        </w:p>
      </w:sdtContent>
    </w:sdt>
    <w:p w14:paraId="1C5F9761" w14:textId="1C456036" w:rsidR="003A5C38" w:rsidRPr="001B650B" w:rsidRDefault="003A5C38">
      <w:pPr>
        <w:rPr>
          <w:rFonts w:asciiTheme="majorHAnsi" w:hAnsiTheme="majorHAnsi" w:cstheme="majorHAnsi"/>
        </w:rPr>
      </w:pPr>
      <w:r w:rsidRPr="001B650B">
        <w:rPr>
          <w:rFonts w:asciiTheme="majorHAnsi" w:hAnsiTheme="majorHAnsi" w:cstheme="majorHAnsi"/>
        </w:rPr>
        <w:br w:type="page"/>
      </w:r>
    </w:p>
    <w:p w14:paraId="2C88BB0E" w14:textId="494E3496" w:rsidR="002D1DC8" w:rsidRPr="00650132" w:rsidRDefault="003A5C38" w:rsidP="00650132">
      <w:pPr>
        <w:pStyle w:val="Balk1"/>
      </w:pPr>
      <w:bookmarkStart w:id="1" w:name="_Toc101958664"/>
      <w:r w:rsidRPr="00650132">
        <w:lastRenderedPageBreak/>
        <w:t>Konunun Geçmişi ve Gerekçe</w:t>
      </w:r>
      <w:bookmarkEnd w:id="1"/>
    </w:p>
    <w:p w14:paraId="223B50DD" w14:textId="64E3FDDA" w:rsidR="008A6E1C" w:rsidRPr="001B650B" w:rsidRDefault="008A6E1C" w:rsidP="008A6E1C">
      <w:pPr>
        <w:rPr>
          <w:rFonts w:asciiTheme="majorHAnsi" w:hAnsiTheme="majorHAnsi" w:cstheme="majorHAnsi"/>
        </w:rPr>
      </w:pPr>
    </w:p>
    <w:p w14:paraId="198E70E2" w14:textId="10C2B3EB" w:rsidR="00975866" w:rsidRPr="001B650B" w:rsidRDefault="00975866" w:rsidP="00FC6986">
      <w:pPr>
        <w:jc w:val="both"/>
        <w:rPr>
          <w:rFonts w:asciiTheme="majorHAnsi" w:hAnsiTheme="majorHAnsi" w:cstheme="majorHAnsi"/>
        </w:rPr>
      </w:pPr>
      <w:r w:rsidRPr="001B650B">
        <w:rPr>
          <w:rFonts w:asciiTheme="majorHAnsi" w:hAnsiTheme="majorHAnsi" w:cstheme="majorHAnsi"/>
        </w:rPr>
        <w:t xml:space="preserve">İklim değişikliği başta orman yangınları olmak üzere, sel, kuraklık, böcek epidemisi gibi afetleri tetiklemektedir. Ormanlar ve ahşap başta olmak üzere orman ürünleri bir yandan karbon depolama işlevi görürken, </w:t>
      </w:r>
      <w:r w:rsidR="003D3C4D" w:rsidRPr="001B650B">
        <w:rPr>
          <w:rFonts w:asciiTheme="majorHAnsi" w:hAnsiTheme="majorHAnsi" w:cstheme="majorHAnsi"/>
        </w:rPr>
        <w:t xml:space="preserve">diğer taraftan </w:t>
      </w:r>
      <w:r w:rsidRPr="001B650B">
        <w:rPr>
          <w:rFonts w:asciiTheme="majorHAnsi" w:hAnsiTheme="majorHAnsi" w:cstheme="majorHAnsi"/>
        </w:rPr>
        <w:t xml:space="preserve">mevcut ormanların sürdürülebilir şekilde yönetimi, ağaçlandırma ve rehabilitasyon yoluyla depolama kapasitesi artırılmakta, ayrıca doğa temelli çözümler yoluyla ormanların iklim değişikliğine uyumunu güçlendirme </w:t>
      </w:r>
      <w:proofErr w:type="gramStart"/>
      <w:r w:rsidRPr="001B650B">
        <w:rPr>
          <w:rFonts w:asciiTheme="majorHAnsi" w:hAnsiTheme="majorHAnsi" w:cstheme="majorHAnsi"/>
        </w:rPr>
        <w:t>imkanı</w:t>
      </w:r>
      <w:proofErr w:type="gramEnd"/>
      <w:r w:rsidRPr="001B650B">
        <w:rPr>
          <w:rFonts w:asciiTheme="majorHAnsi" w:hAnsiTheme="majorHAnsi" w:cstheme="majorHAnsi"/>
        </w:rPr>
        <w:t xml:space="preserve"> bulunmaktadır.</w:t>
      </w:r>
    </w:p>
    <w:p w14:paraId="230FE565" w14:textId="0BB176CD" w:rsidR="00975866" w:rsidRPr="001B650B" w:rsidRDefault="00975866" w:rsidP="00FC6986">
      <w:pPr>
        <w:jc w:val="both"/>
        <w:rPr>
          <w:rFonts w:asciiTheme="majorHAnsi" w:hAnsiTheme="majorHAnsi" w:cstheme="majorHAnsi"/>
        </w:rPr>
      </w:pPr>
      <w:r w:rsidRPr="001B650B">
        <w:rPr>
          <w:rFonts w:asciiTheme="majorHAnsi" w:hAnsiTheme="majorHAnsi" w:cstheme="majorHAnsi"/>
        </w:rPr>
        <w:t>Orman yangınları bir yandan insanları</w:t>
      </w:r>
      <w:r w:rsidR="00434455" w:rsidRPr="001B650B">
        <w:rPr>
          <w:rFonts w:asciiTheme="majorHAnsi" w:hAnsiTheme="majorHAnsi" w:cstheme="majorHAnsi"/>
        </w:rPr>
        <w:t>n hayatına, yaşam alanlarına</w:t>
      </w:r>
      <w:r w:rsidRPr="001B650B">
        <w:rPr>
          <w:rFonts w:asciiTheme="majorHAnsi" w:hAnsiTheme="majorHAnsi" w:cstheme="majorHAnsi"/>
        </w:rPr>
        <w:t>, arazi</w:t>
      </w:r>
      <w:r w:rsidR="00434455" w:rsidRPr="001B650B">
        <w:rPr>
          <w:rFonts w:asciiTheme="majorHAnsi" w:hAnsiTheme="majorHAnsi" w:cstheme="majorHAnsi"/>
        </w:rPr>
        <w:t>lere</w:t>
      </w:r>
      <w:r w:rsidRPr="001B650B">
        <w:rPr>
          <w:rFonts w:asciiTheme="majorHAnsi" w:hAnsiTheme="majorHAnsi" w:cstheme="majorHAnsi"/>
        </w:rPr>
        <w:t>, biyolojik çeşitlili</w:t>
      </w:r>
      <w:r w:rsidR="00434455" w:rsidRPr="001B650B">
        <w:rPr>
          <w:rFonts w:asciiTheme="majorHAnsi" w:hAnsiTheme="majorHAnsi" w:cstheme="majorHAnsi"/>
        </w:rPr>
        <w:t>ğe</w:t>
      </w:r>
      <w:r w:rsidRPr="001B650B">
        <w:rPr>
          <w:rFonts w:asciiTheme="majorHAnsi" w:hAnsiTheme="majorHAnsi" w:cstheme="majorHAnsi"/>
        </w:rPr>
        <w:t xml:space="preserve"> </w:t>
      </w:r>
      <w:r w:rsidR="00434455" w:rsidRPr="001B650B">
        <w:rPr>
          <w:rFonts w:asciiTheme="majorHAnsi" w:hAnsiTheme="majorHAnsi" w:cstheme="majorHAnsi"/>
        </w:rPr>
        <w:t xml:space="preserve">zarar </w:t>
      </w:r>
      <w:r w:rsidR="004B7AEF" w:rsidRPr="001B650B">
        <w:rPr>
          <w:rFonts w:asciiTheme="majorHAnsi" w:hAnsiTheme="majorHAnsi" w:cstheme="majorHAnsi"/>
        </w:rPr>
        <w:t>verirken, diğer</w:t>
      </w:r>
      <w:r w:rsidRPr="001B650B">
        <w:rPr>
          <w:rFonts w:asciiTheme="majorHAnsi" w:hAnsiTheme="majorHAnsi" w:cstheme="majorHAnsi"/>
        </w:rPr>
        <w:t xml:space="preserve"> taraftan önemli bir karbon salınımı ortaya çıkarmaktadır. </w:t>
      </w:r>
    </w:p>
    <w:p w14:paraId="666E3EB6" w14:textId="1DF20FB9" w:rsidR="00B117EA" w:rsidRPr="001B650B" w:rsidRDefault="008A6E1C" w:rsidP="008A6E1C">
      <w:pPr>
        <w:jc w:val="both"/>
        <w:rPr>
          <w:rFonts w:asciiTheme="majorHAnsi" w:hAnsiTheme="majorHAnsi" w:cstheme="majorHAnsi"/>
        </w:rPr>
      </w:pPr>
      <w:r w:rsidRPr="001B650B">
        <w:rPr>
          <w:rFonts w:asciiTheme="majorHAnsi" w:hAnsiTheme="majorHAnsi" w:cstheme="majorHAnsi"/>
        </w:rPr>
        <w:t xml:space="preserve">Bir Akdeniz Ülkesi olan Türkiye orman yangınlarına karşı son derece hassas durumdadır. </w:t>
      </w:r>
      <w:r w:rsidR="00ED1B16" w:rsidRPr="001B650B">
        <w:rPr>
          <w:rFonts w:asciiTheme="majorHAnsi" w:hAnsiTheme="majorHAnsi" w:cstheme="majorHAnsi"/>
        </w:rPr>
        <w:t xml:space="preserve">Akdeniz bölgesine ilaveten </w:t>
      </w:r>
      <w:r w:rsidRPr="001B650B">
        <w:rPr>
          <w:rFonts w:asciiTheme="majorHAnsi" w:hAnsiTheme="majorHAnsi" w:cstheme="majorHAnsi"/>
        </w:rPr>
        <w:t>son yıllarda yangınlar Karadeniz</w:t>
      </w:r>
      <w:r w:rsidR="003D3C4D" w:rsidRPr="001B650B">
        <w:rPr>
          <w:rFonts w:asciiTheme="majorHAnsi" w:hAnsiTheme="majorHAnsi" w:cstheme="majorHAnsi"/>
        </w:rPr>
        <w:t xml:space="preserve"> bölgesi</w:t>
      </w:r>
      <w:r w:rsidRPr="001B650B">
        <w:rPr>
          <w:rFonts w:asciiTheme="majorHAnsi" w:hAnsiTheme="majorHAnsi" w:cstheme="majorHAnsi"/>
        </w:rPr>
        <w:t xml:space="preserve"> dâhil tüm ülkenin en önemli çevresel, sosyal ve ekonomik problemlerinden birisi haline gelmiştir.  </w:t>
      </w:r>
    </w:p>
    <w:p w14:paraId="4C1DC558" w14:textId="75C8BAA5" w:rsidR="00B117EA" w:rsidRPr="001B650B" w:rsidRDefault="00FF0D34" w:rsidP="00FF0D34">
      <w:pPr>
        <w:jc w:val="both"/>
        <w:rPr>
          <w:rFonts w:asciiTheme="majorHAnsi" w:hAnsiTheme="majorHAnsi" w:cstheme="majorHAnsi"/>
        </w:rPr>
      </w:pPr>
      <w:r w:rsidRPr="001B650B">
        <w:rPr>
          <w:rFonts w:asciiTheme="majorHAnsi" w:hAnsiTheme="majorHAnsi" w:cstheme="majorHAnsi"/>
        </w:rPr>
        <w:t>Ülke tarihindeki en kötü orman yangını sezonu olarak tarihe geçen, 28 Temmuz</w:t>
      </w:r>
      <w:r w:rsidR="00B117EA" w:rsidRPr="001B650B">
        <w:rPr>
          <w:rFonts w:asciiTheme="majorHAnsi" w:hAnsiTheme="majorHAnsi" w:cstheme="majorHAnsi"/>
        </w:rPr>
        <w:t xml:space="preserve">-12 Ağustos 2021 tarihleri arasında 54 ilde çıkan 299 </w:t>
      </w:r>
      <w:r w:rsidR="00434455" w:rsidRPr="001B650B">
        <w:rPr>
          <w:rFonts w:asciiTheme="majorHAnsi" w:hAnsiTheme="majorHAnsi" w:cstheme="majorHAnsi"/>
        </w:rPr>
        <w:t xml:space="preserve">adet </w:t>
      </w:r>
      <w:r w:rsidR="00B117EA" w:rsidRPr="001B650B">
        <w:rPr>
          <w:rFonts w:asciiTheme="majorHAnsi" w:hAnsiTheme="majorHAnsi" w:cstheme="majorHAnsi"/>
        </w:rPr>
        <w:t>orman yangınında yaklaşık 1</w:t>
      </w:r>
      <w:r w:rsidR="00D23201">
        <w:rPr>
          <w:rFonts w:asciiTheme="majorHAnsi" w:hAnsiTheme="majorHAnsi" w:cstheme="majorHAnsi"/>
        </w:rPr>
        <w:t>4</w:t>
      </w:r>
      <w:r w:rsidR="00B117EA" w:rsidRPr="001B650B">
        <w:rPr>
          <w:rFonts w:asciiTheme="majorHAnsi" w:hAnsiTheme="majorHAnsi" w:cstheme="majorHAnsi"/>
        </w:rPr>
        <w:t xml:space="preserve">0 bin hektar saha zarar görmüştür. </w:t>
      </w:r>
      <w:r w:rsidR="004B7AEF" w:rsidRPr="001B650B">
        <w:rPr>
          <w:rFonts w:asciiTheme="majorHAnsi" w:hAnsiTheme="majorHAnsi" w:cstheme="majorHAnsi"/>
        </w:rPr>
        <w:t>Ayrıca vatandaşlarımızdan</w:t>
      </w:r>
      <w:r w:rsidR="00B117EA" w:rsidRPr="001B650B">
        <w:rPr>
          <w:rFonts w:asciiTheme="majorHAnsi" w:hAnsiTheme="majorHAnsi" w:cstheme="majorHAnsi"/>
        </w:rPr>
        <w:t xml:space="preserve"> ve orman teşkilatımızdan şehitler verilmiş, </w:t>
      </w:r>
      <w:r w:rsidR="00434455" w:rsidRPr="001B650B">
        <w:rPr>
          <w:rFonts w:asciiTheme="majorHAnsi" w:hAnsiTheme="majorHAnsi" w:cstheme="majorHAnsi"/>
        </w:rPr>
        <w:t xml:space="preserve">çok sayıda </w:t>
      </w:r>
      <w:r w:rsidR="00B117EA" w:rsidRPr="001B650B">
        <w:rPr>
          <w:rFonts w:asciiTheme="majorHAnsi" w:hAnsiTheme="majorHAnsi" w:cstheme="majorHAnsi"/>
        </w:rPr>
        <w:t xml:space="preserve">yerleşim alanı tahrip olmuştur.  </w:t>
      </w:r>
    </w:p>
    <w:p w14:paraId="0EDE4C6A" w14:textId="183BD003" w:rsidR="00456DA4" w:rsidRPr="001B650B" w:rsidRDefault="00FF0D34" w:rsidP="00FF0D34">
      <w:pPr>
        <w:jc w:val="both"/>
        <w:rPr>
          <w:rFonts w:asciiTheme="majorHAnsi" w:hAnsiTheme="majorHAnsi" w:cstheme="majorHAnsi"/>
        </w:rPr>
      </w:pPr>
      <w:r w:rsidRPr="001B650B">
        <w:rPr>
          <w:rFonts w:asciiTheme="majorHAnsi" w:hAnsiTheme="majorHAnsi" w:cstheme="majorHAnsi"/>
        </w:rPr>
        <w:t xml:space="preserve">Yanan alan, tek bir yangın sezonunda Türkiye'de şimdiye kadar kaydedilen en büyük alan olmuş ve ortalamanın 25-30 katı kadar </w:t>
      </w:r>
      <w:r w:rsidR="00D3799C" w:rsidRPr="001B650B">
        <w:rPr>
          <w:rFonts w:asciiTheme="majorHAnsi" w:hAnsiTheme="majorHAnsi" w:cstheme="majorHAnsi"/>
        </w:rPr>
        <w:t>sahayı etkilemi</w:t>
      </w:r>
      <w:r w:rsidRPr="001B650B">
        <w:rPr>
          <w:rFonts w:asciiTheme="majorHAnsi" w:hAnsiTheme="majorHAnsi" w:cstheme="majorHAnsi"/>
        </w:rPr>
        <w:t>şt</w:t>
      </w:r>
      <w:r w:rsidR="00D3799C" w:rsidRPr="001B650B">
        <w:rPr>
          <w:rFonts w:asciiTheme="majorHAnsi" w:hAnsiTheme="majorHAnsi" w:cstheme="majorHAnsi"/>
        </w:rPr>
        <w:t>i</w:t>
      </w:r>
      <w:r w:rsidRPr="001B650B">
        <w:rPr>
          <w:rFonts w:asciiTheme="majorHAnsi" w:hAnsiTheme="majorHAnsi" w:cstheme="majorHAnsi"/>
        </w:rPr>
        <w:t>r.</w:t>
      </w:r>
      <w:r w:rsidR="00ED1B16" w:rsidRPr="001B650B">
        <w:rPr>
          <w:rFonts w:asciiTheme="majorHAnsi" w:hAnsiTheme="majorHAnsi" w:cstheme="majorHAnsi"/>
        </w:rPr>
        <w:t xml:space="preserve"> </w:t>
      </w:r>
    </w:p>
    <w:p w14:paraId="6051379E" w14:textId="7445BF94" w:rsidR="004B7AEF" w:rsidRDefault="00ED1B16" w:rsidP="00FF0D34">
      <w:pPr>
        <w:jc w:val="both"/>
        <w:rPr>
          <w:rFonts w:asciiTheme="majorHAnsi" w:hAnsiTheme="majorHAnsi" w:cstheme="majorHAnsi"/>
        </w:rPr>
      </w:pPr>
      <w:r w:rsidRPr="001B650B">
        <w:rPr>
          <w:rFonts w:asciiTheme="majorHAnsi" w:hAnsiTheme="majorHAnsi" w:cstheme="majorHAnsi"/>
        </w:rPr>
        <w:t>Son yıllardaki gelişmeler ve dünya genelindeki eğilim</w:t>
      </w:r>
      <w:r w:rsidR="00434455" w:rsidRPr="001B650B">
        <w:rPr>
          <w:rFonts w:asciiTheme="majorHAnsi" w:hAnsiTheme="majorHAnsi" w:cstheme="majorHAnsi"/>
        </w:rPr>
        <w:t>ler ile bu konuda hazırlanan</w:t>
      </w:r>
      <w:r w:rsidR="00EF4E37" w:rsidRPr="001B650B">
        <w:rPr>
          <w:rFonts w:asciiTheme="majorHAnsi" w:hAnsiTheme="majorHAnsi" w:cstheme="majorHAnsi"/>
        </w:rPr>
        <w:t xml:space="preserve"> </w:t>
      </w:r>
      <w:r w:rsidR="00EE3F4B" w:rsidRPr="001B650B">
        <w:rPr>
          <w:rFonts w:asciiTheme="majorHAnsi" w:hAnsiTheme="majorHAnsi" w:cstheme="majorHAnsi"/>
        </w:rPr>
        <w:t>raporlar orman</w:t>
      </w:r>
      <w:r w:rsidRPr="001B650B">
        <w:rPr>
          <w:rFonts w:asciiTheme="majorHAnsi" w:hAnsiTheme="majorHAnsi" w:cstheme="majorHAnsi"/>
        </w:rPr>
        <w:t xml:space="preserve"> yangınlarının sayı ve şiddetindeki artış</w:t>
      </w:r>
      <w:r w:rsidR="00434455" w:rsidRPr="001B650B">
        <w:rPr>
          <w:rFonts w:asciiTheme="majorHAnsi" w:hAnsiTheme="majorHAnsi" w:cstheme="majorHAnsi"/>
        </w:rPr>
        <w:t xml:space="preserve"> ile beraber yangın mevsim süresinin uzayacağını</w:t>
      </w:r>
      <w:r w:rsidRPr="001B650B">
        <w:rPr>
          <w:rFonts w:asciiTheme="majorHAnsi" w:hAnsiTheme="majorHAnsi" w:cstheme="majorHAnsi"/>
        </w:rPr>
        <w:t xml:space="preserve"> </w:t>
      </w:r>
      <w:r w:rsidR="00D3799C" w:rsidRPr="001B650B">
        <w:rPr>
          <w:rFonts w:asciiTheme="majorHAnsi" w:hAnsiTheme="majorHAnsi" w:cstheme="majorHAnsi"/>
        </w:rPr>
        <w:t>göster</w:t>
      </w:r>
      <w:r w:rsidRPr="001B650B">
        <w:rPr>
          <w:rFonts w:asciiTheme="majorHAnsi" w:hAnsiTheme="majorHAnsi" w:cstheme="majorHAnsi"/>
        </w:rPr>
        <w:t xml:space="preserve">mektedir. </w:t>
      </w:r>
      <w:r w:rsidR="00456DA4" w:rsidRPr="001B650B">
        <w:rPr>
          <w:rFonts w:asciiTheme="majorHAnsi" w:hAnsiTheme="majorHAnsi" w:cstheme="majorHAnsi"/>
        </w:rPr>
        <w:t xml:space="preserve">Bu durum mevcut uygulamaların gözden geçirilmesini ve ilave tedbirler alınmasını zaruri kılmaktadır. </w:t>
      </w:r>
    </w:p>
    <w:p w14:paraId="4682225C" w14:textId="4E2D1A07" w:rsidR="00FF0D34" w:rsidRPr="001B650B" w:rsidRDefault="009742BA" w:rsidP="00FF0D34">
      <w:pPr>
        <w:jc w:val="both"/>
        <w:rPr>
          <w:rFonts w:asciiTheme="majorHAnsi" w:hAnsiTheme="majorHAnsi" w:cstheme="majorHAnsi"/>
        </w:rPr>
      </w:pPr>
      <w:hyperlink r:id="rId8" w:history="1">
        <w:r w:rsidR="004B7AEF" w:rsidRPr="001B650B">
          <w:rPr>
            <w:rStyle w:val="Kpr"/>
            <w:rFonts w:asciiTheme="majorHAnsi" w:hAnsiTheme="majorHAnsi" w:cstheme="majorHAnsi"/>
          </w:rPr>
          <w:t>https://www.profor.info/sites/profor.info/files/PROFOR_ManagingWildfires_2020_final.pdf</w:t>
        </w:r>
      </w:hyperlink>
      <w:r w:rsidR="004B7AEF" w:rsidRPr="001B650B">
        <w:rPr>
          <w:rFonts w:asciiTheme="majorHAnsi" w:hAnsiTheme="majorHAnsi" w:cstheme="majorHAnsi"/>
        </w:rPr>
        <w:t xml:space="preserve"> )</w:t>
      </w:r>
    </w:p>
    <w:p w14:paraId="237FA6C4" w14:textId="76DAE5B1" w:rsidR="00ED1B16" w:rsidRPr="001B650B" w:rsidRDefault="008A6E1C" w:rsidP="00ED1B16">
      <w:pPr>
        <w:jc w:val="both"/>
        <w:rPr>
          <w:rFonts w:asciiTheme="majorHAnsi" w:hAnsiTheme="majorHAnsi" w:cstheme="majorHAnsi"/>
        </w:rPr>
      </w:pPr>
      <w:r w:rsidRPr="001B650B">
        <w:rPr>
          <w:rFonts w:asciiTheme="majorHAnsi" w:hAnsiTheme="majorHAnsi" w:cstheme="majorHAnsi"/>
        </w:rPr>
        <w:t>Orman yangınları</w:t>
      </w:r>
      <w:r w:rsidR="00ED1B16" w:rsidRPr="001B650B">
        <w:rPr>
          <w:rFonts w:asciiTheme="majorHAnsi" w:hAnsiTheme="majorHAnsi" w:cstheme="majorHAnsi"/>
        </w:rPr>
        <w:t>nın</w:t>
      </w:r>
      <w:r w:rsidRPr="001B650B">
        <w:rPr>
          <w:rFonts w:asciiTheme="majorHAnsi" w:hAnsiTheme="majorHAnsi" w:cstheme="majorHAnsi"/>
        </w:rPr>
        <w:t xml:space="preserve"> </w:t>
      </w:r>
      <w:r w:rsidR="00E81E51" w:rsidRPr="001B650B">
        <w:rPr>
          <w:rFonts w:asciiTheme="majorHAnsi" w:hAnsiTheme="majorHAnsi" w:cstheme="majorHAnsi"/>
        </w:rPr>
        <w:t>ormanlara olan</w:t>
      </w:r>
      <w:r w:rsidR="00ED1B16" w:rsidRPr="001B650B">
        <w:rPr>
          <w:rFonts w:asciiTheme="majorHAnsi" w:hAnsiTheme="majorHAnsi" w:cstheme="majorHAnsi"/>
        </w:rPr>
        <w:t xml:space="preserve"> doğrudan etkilerinin</w:t>
      </w:r>
      <w:r w:rsidR="00E81E51" w:rsidRPr="001B650B">
        <w:rPr>
          <w:rFonts w:asciiTheme="majorHAnsi" w:hAnsiTheme="majorHAnsi" w:cstheme="majorHAnsi"/>
        </w:rPr>
        <w:t xml:space="preserve"> yanında</w:t>
      </w:r>
      <w:r w:rsidRPr="001B650B">
        <w:rPr>
          <w:rFonts w:asciiTheme="majorHAnsi" w:hAnsiTheme="majorHAnsi" w:cstheme="majorHAnsi"/>
        </w:rPr>
        <w:t xml:space="preserve">,  başta orman köylüsü olmak üzere, yerleşim alanları, </w:t>
      </w:r>
      <w:r w:rsidR="00ED1B16" w:rsidRPr="001B650B">
        <w:rPr>
          <w:rFonts w:asciiTheme="majorHAnsi" w:hAnsiTheme="majorHAnsi" w:cstheme="majorHAnsi"/>
        </w:rPr>
        <w:t xml:space="preserve">ahşap </w:t>
      </w:r>
      <w:r w:rsidRPr="001B650B">
        <w:rPr>
          <w:rFonts w:asciiTheme="majorHAnsi" w:hAnsiTheme="majorHAnsi" w:cstheme="majorHAnsi"/>
        </w:rPr>
        <w:t>sektörü, turizm,</w:t>
      </w:r>
      <w:r w:rsidR="00EF4E37" w:rsidRPr="001B650B">
        <w:rPr>
          <w:rFonts w:asciiTheme="majorHAnsi" w:hAnsiTheme="majorHAnsi" w:cstheme="majorHAnsi"/>
        </w:rPr>
        <w:t xml:space="preserve"> ekoturizm, avcılık,</w:t>
      </w:r>
      <w:r w:rsidRPr="001B650B">
        <w:rPr>
          <w:rFonts w:asciiTheme="majorHAnsi" w:hAnsiTheme="majorHAnsi" w:cstheme="majorHAnsi"/>
        </w:rPr>
        <w:t xml:space="preserve"> madencilik, arıcılık, hayvancılık, sağlık, gıda gibi birçok sektör </w:t>
      </w:r>
      <w:r w:rsidR="00456DA4" w:rsidRPr="001B650B">
        <w:rPr>
          <w:rFonts w:asciiTheme="majorHAnsi" w:hAnsiTheme="majorHAnsi" w:cstheme="majorHAnsi"/>
        </w:rPr>
        <w:t xml:space="preserve">de </w:t>
      </w:r>
      <w:r w:rsidRPr="001B650B">
        <w:rPr>
          <w:rFonts w:asciiTheme="majorHAnsi" w:hAnsiTheme="majorHAnsi" w:cstheme="majorHAnsi"/>
        </w:rPr>
        <w:t xml:space="preserve">yangınlardan etkilenmektedir. </w:t>
      </w:r>
      <w:r w:rsidR="00456DA4" w:rsidRPr="001B650B">
        <w:rPr>
          <w:rFonts w:asciiTheme="majorHAnsi" w:hAnsiTheme="majorHAnsi" w:cstheme="majorHAnsi"/>
        </w:rPr>
        <w:t>Yangınlar, ani etkilerinin yanında, uzun vadeli sağlık problemlerini tetiklemekte, arazinin ekosistem değerleri,</w:t>
      </w:r>
      <w:r w:rsidR="00EF4E37" w:rsidRPr="001B650B">
        <w:rPr>
          <w:rFonts w:asciiTheme="majorHAnsi" w:hAnsiTheme="majorHAnsi" w:cstheme="majorHAnsi"/>
        </w:rPr>
        <w:t xml:space="preserve"> biyoçeşitlilik ile insanlık için hayati değer taşıyan gıda ve </w:t>
      </w:r>
      <w:r w:rsidR="00456DA4" w:rsidRPr="001B650B">
        <w:rPr>
          <w:rFonts w:asciiTheme="majorHAnsi" w:hAnsiTheme="majorHAnsi" w:cstheme="majorHAnsi"/>
        </w:rPr>
        <w:t xml:space="preserve">su kaynakları </w:t>
      </w:r>
      <w:r w:rsidR="00D3799C" w:rsidRPr="001B650B">
        <w:rPr>
          <w:rFonts w:asciiTheme="majorHAnsi" w:hAnsiTheme="majorHAnsi" w:cstheme="majorHAnsi"/>
        </w:rPr>
        <w:t>zarar görmektedir.</w:t>
      </w:r>
      <w:r w:rsidR="00456DA4" w:rsidRPr="001B650B">
        <w:rPr>
          <w:rFonts w:asciiTheme="majorHAnsi" w:hAnsiTheme="majorHAnsi" w:cstheme="majorHAnsi"/>
        </w:rPr>
        <w:t xml:space="preserve"> </w:t>
      </w:r>
    </w:p>
    <w:p w14:paraId="174A73BE" w14:textId="32224FBF" w:rsidR="00ED1B16" w:rsidRPr="001B650B" w:rsidRDefault="00EE3F4B" w:rsidP="00ED1B16">
      <w:pPr>
        <w:jc w:val="both"/>
        <w:rPr>
          <w:rFonts w:asciiTheme="majorHAnsi" w:hAnsiTheme="majorHAnsi" w:cstheme="majorHAnsi"/>
        </w:rPr>
      </w:pPr>
      <w:r>
        <w:rPr>
          <w:rFonts w:asciiTheme="majorHAnsi" w:hAnsiTheme="majorHAnsi" w:cstheme="majorHAnsi"/>
        </w:rPr>
        <w:t>N</w:t>
      </w:r>
      <w:r w:rsidR="00ED1B16" w:rsidRPr="001B650B">
        <w:rPr>
          <w:rFonts w:asciiTheme="majorHAnsi" w:hAnsiTheme="majorHAnsi" w:cstheme="majorHAnsi"/>
        </w:rPr>
        <w:t>üfus artışı ve yerleşim alanlarının kırsala doğru gelişmesi, ekonomik ve sosyal gelişmeler ile birlikte bina ve konutların etraflarına daha fazla ağaç dikilmeye başlanması ile birlikte son yıllarda</w:t>
      </w:r>
      <w:r>
        <w:rPr>
          <w:rFonts w:asciiTheme="majorHAnsi" w:hAnsiTheme="majorHAnsi" w:cstheme="majorHAnsi"/>
        </w:rPr>
        <w:t xml:space="preserve"> yangınlar şehirler dahil olmak üzere yerleşim alanlarını </w:t>
      </w:r>
      <w:r w:rsidR="00ED1B16" w:rsidRPr="001B650B">
        <w:rPr>
          <w:rFonts w:asciiTheme="majorHAnsi" w:hAnsiTheme="majorHAnsi" w:cstheme="majorHAnsi"/>
        </w:rPr>
        <w:t>daha fazla tehdit eder hale gelmiştir.  Başta Amerika Birleşik Devletleri</w:t>
      </w:r>
      <w:r w:rsidR="00EF4E37" w:rsidRPr="001B650B">
        <w:rPr>
          <w:rFonts w:asciiTheme="majorHAnsi" w:hAnsiTheme="majorHAnsi" w:cstheme="majorHAnsi"/>
        </w:rPr>
        <w:t>, İspanya, Portekiz</w:t>
      </w:r>
      <w:r w:rsidR="00ED1B16" w:rsidRPr="001B650B">
        <w:rPr>
          <w:rFonts w:asciiTheme="majorHAnsi" w:hAnsiTheme="majorHAnsi" w:cstheme="majorHAnsi"/>
        </w:rPr>
        <w:t xml:space="preserve"> olmak üzere birçok ülke orman yangınlarını “ulusal güvenlik” meselesi olar</w:t>
      </w:r>
      <w:r w:rsidR="004B7AEF" w:rsidRPr="001B650B">
        <w:rPr>
          <w:rFonts w:asciiTheme="majorHAnsi" w:hAnsiTheme="majorHAnsi" w:cstheme="majorHAnsi"/>
        </w:rPr>
        <w:t>ak değerlendirmeye başlamış ve bu kapsamda oldukça etkin tedbirler almaya başlamıştır.</w:t>
      </w:r>
    </w:p>
    <w:p w14:paraId="7D4EFE2A" w14:textId="01368D05" w:rsidR="004B7AEF" w:rsidRPr="001B650B" w:rsidRDefault="009742BA" w:rsidP="008A2A34">
      <w:pPr>
        <w:pStyle w:val="ListeParagraf"/>
        <w:numPr>
          <w:ilvl w:val="0"/>
          <w:numId w:val="2"/>
        </w:numPr>
        <w:jc w:val="both"/>
        <w:rPr>
          <w:rFonts w:asciiTheme="majorHAnsi" w:hAnsiTheme="majorHAnsi" w:cstheme="majorHAnsi"/>
        </w:rPr>
      </w:pPr>
      <w:hyperlink r:id="rId9" w:history="1">
        <w:r w:rsidR="004B7AEF" w:rsidRPr="001B650B">
          <w:rPr>
            <w:rStyle w:val="Kpr"/>
            <w:rFonts w:asciiTheme="majorHAnsi" w:hAnsiTheme="majorHAnsi" w:cstheme="majorHAnsi"/>
          </w:rPr>
          <w:t>https://www.fs.usda.gov/managing-land/wildfire-crisis-</w:t>
        </w:r>
      </w:hyperlink>
      <w:r w:rsidR="004B7AEF" w:rsidRPr="001B650B">
        <w:rPr>
          <w:rFonts w:asciiTheme="majorHAnsi" w:hAnsiTheme="majorHAnsi" w:cstheme="majorHAnsi"/>
        </w:rPr>
        <w:t xml:space="preserve"> ABD</w:t>
      </w:r>
    </w:p>
    <w:p w14:paraId="24CCA03B" w14:textId="50AECFB5" w:rsidR="004B7AEF" w:rsidRPr="001B650B" w:rsidRDefault="009742BA" w:rsidP="008A2A34">
      <w:pPr>
        <w:pStyle w:val="ListeParagraf"/>
        <w:numPr>
          <w:ilvl w:val="0"/>
          <w:numId w:val="2"/>
        </w:numPr>
        <w:jc w:val="both"/>
        <w:rPr>
          <w:rFonts w:asciiTheme="majorHAnsi" w:hAnsiTheme="majorHAnsi" w:cstheme="majorHAnsi"/>
        </w:rPr>
      </w:pPr>
      <w:hyperlink r:id="rId10" w:history="1">
        <w:r w:rsidR="004B7AEF" w:rsidRPr="001B650B">
          <w:rPr>
            <w:rStyle w:val="Kpr"/>
            <w:rFonts w:asciiTheme="majorHAnsi" w:hAnsiTheme="majorHAnsi" w:cstheme="majorHAnsi"/>
          </w:rPr>
          <w:t>https://initiative20x20.org/publications/portugals-national-plan-integrated-wildland-fire-management-</w:t>
        </w:r>
      </w:hyperlink>
      <w:r w:rsidR="004B7AEF" w:rsidRPr="001B650B">
        <w:rPr>
          <w:rFonts w:asciiTheme="majorHAnsi" w:hAnsiTheme="majorHAnsi" w:cstheme="majorHAnsi"/>
        </w:rPr>
        <w:t xml:space="preserve"> Portekiz</w:t>
      </w:r>
    </w:p>
    <w:p w14:paraId="5D633954" w14:textId="2639C267" w:rsidR="004B7AEF" w:rsidRPr="001B650B" w:rsidRDefault="009742BA" w:rsidP="008A2A34">
      <w:pPr>
        <w:pStyle w:val="ListeParagraf"/>
        <w:numPr>
          <w:ilvl w:val="0"/>
          <w:numId w:val="2"/>
        </w:numPr>
        <w:jc w:val="both"/>
        <w:rPr>
          <w:rFonts w:asciiTheme="majorHAnsi" w:hAnsiTheme="majorHAnsi" w:cstheme="majorHAnsi"/>
        </w:rPr>
      </w:pPr>
      <w:hyperlink r:id="rId11" w:history="1">
        <w:r w:rsidR="001B2811" w:rsidRPr="001B650B">
          <w:rPr>
            <w:rStyle w:val="Kpr"/>
            <w:rFonts w:asciiTheme="majorHAnsi" w:hAnsiTheme="majorHAnsi" w:cstheme="majorHAnsi"/>
          </w:rPr>
          <w:t>https://www.miteco.gob.es/es/biodiversidad/temas/incendios-forestales/strategic_guidelines_wildland_fire_management_spain_tcm30-522093.pdf</w:t>
        </w:r>
      </w:hyperlink>
      <w:r w:rsidR="001B2811" w:rsidRPr="001B650B">
        <w:rPr>
          <w:rFonts w:asciiTheme="majorHAnsi" w:hAnsiTheme="majorHAnsi" w:cstheme="majorHAnsi"/>
        </w:rPr>
        <w:t xml:space="preserve"> </w:t>
      </w:r>
      <w:r w:rsidR="004B7AEF" w:rsidRPr="001B650B">
        <w:rPr>
          <w:rFonts w:asciiTheme="majorHAnsi" w:hAnsiTheme="majorHAnsi" w:cstheme="majorHAnsi"/>
        </w:rPr>
        <w:t xml:space="preserve"> -</w:t>
      </w:r>
      <w:r w:rsidR="00EE3F4B">
        <w:rPr>
          <w:rFonts w:asciiTheme="majorHAnsi" w:hAnsiTheme="majorHAnsi" w:cstheme="majorHAnsi"/>
        </w:rPr>
        <w:t>İspanya</w:t>
      </w:r>
    </w:p>
    <w:p w14:paraId="625E5BB6" w14:textId="6019F153" w:rsidR="009618ED" w:rsidRDefault="009618ED" w:rsidP="00ED1B16">
      <w:pPr>
        <w:jc w:val="both"/>
        <w:rPr>
          <w:rFonts w:asciiTheme="majorHAnsi" w:hAnsiTheme="majorHAnsi" w:cstheme="majorHAnsi"/>
        </w:rPr>
      </w:pPr>
      <w:r>
        <w:rPr>
          <w:rFonts w:asciiTheme="majorHAnsi" w:hAnsiTheme="majorHAnsi" w:cstheme="majorHAnsi"/>
        </w:rPr>
        <w:t xml:space="preserve">Bu üç örnekten özellikle ABD örneği daha detaylı şekilde incelenmiştir. ABD’ </w:t>
      </w:r>
      <w:proofErr w:type="spellStart"/>
      <w:r>
        <w:rPr>
          <w:rFonts w:asciiTheme="majorHAnsi" w:hAnsiTheme="majorHAnsi" w:cstheme="majorHAnsi"/>
        </w:rPr>
        <w:t>nin</w:t>
      </w:r>
      <w:proofErr w:type="spellEnd"/>
      <w:r>
        <w:rPr>
          <w:rFonts w:asciiTheme="majorHAnsi" w:hAnsiTheme="majorHAnsi" w:cstheme="majorHAnsi"/>
        </w:rPr>
        <w:t xml:space="preserve"> en çok yangın çıkan Kaliforniya eyaleti Ülkemizin Akdeniz kuşağı ile benzer iklim özellikleri taşımakta ve benzer yangın karakteristikleri taşımaktadır. </w:t>
      </w:r>
    </w:p>
    <w:p w14:paraId="276BA2BA" w14:textId="69C062B8" w:rsidR="009618ED" w:rsidRPr="00054CBC" w:rsidRDefault="009618ED" w:rsidP="00054CBC">
      <w:pPr>
        <w:jc w:val="both"/>
        <w:rPr>
          <w:rFonts w:asciiTheme="majorHAnsi" w:hAnsiTheme="majorHAnsi" w:cstheme="majorHAnsi"/>
        </w:rPr>
      </w:pPr>
      <w:r>
        <w:rPr>
          <w:rFonts w:asciiTheme="majorHAnsi" w:hAnsiTheme="majorHAnsi" w:cstheme="majorHAnsi"/>
        </w:rPr>
        <w:lastRenderedPageBreak/>
        <w:t xml:space="preserve">Büyük kısmı Kaliforniya’da olmak </w:t>
      </w:r>
      <w:r w:rsidR="00054CBC">
        <w:rPr>
          <w:rFonts w:asciiTheme="majorHAnsi" w:hAnsiTheme="majorHAnsi" w:cstheme="majorHAnsi"/>
        </w:rPr>
        <w:t xml:space="preserve">üzere </w:t>
      </w:r>
      <w:r w:rsidRPr="00054CBC">
        <w:rPr>
          <w:rFonts w:asciiTheme="majorHAnsi" w:hAnsiTheme="majorHAnsi" w:cstheme="majorHAnsi"/>
        </w:rPr>
        <w:t>2000 yılında yaklaşık 3 milyon hektar alan yanmış, buna cevap olarak “Ulusal Yangın Planı</w:t>
      </w:r>
      <w:r w:rsidR="00054CBC" w:rsidRPr="00054CBC">
        <w:rPr>
          <w:rFonts w:asciiTheme="majorHAnsi" w:hAnsiTheme="majorHAnsi" w:cstheme="majorHAnsi"/>
        </w:rPr>
        <w:t>” ve “10 Yıllık Strateji ve Uygulama Planı” hazırlanmış, 2003 yılında “</w:t>
      </w:r>
      <w:r w:rsidRPr="00054CBC">
        <w:rPr>
          <w:rFonts w:asciiTheme="majorHAnsi" w:hAnsiTheme="majorHAnsi" w:cstheme="majorHAnsi"/>
        </w:rPr>
        <w:t>Sağlıklı Ormanlar Restorasyonu Kanunu</w:t>
      </w:r>
      <w:r w:rsidR="00054CBC">
        <w:rPr>
          <w:rFonts w:asciiTheme="majorHAnsi" w:hAnsiTheme="majorHAnsi" w:cstheme="majorHAnsi"/>
        </w:rPr>
        <w:t>” çıkarılmıştır.</w:t>
      </w:r>
    </w:p>
    <w:p w14:paraId="570C6C81" w14:textId="10D24106" w:rsidR="009618ED" w:rsidRPr="00054CBC" w:rsidRDefault="00054CBC" w:rsidP="00054CBC">
      <w:pPr>
        <w:jc w:val="both"/>
        <w:rPr>
          <w:rFonts w:asciiTheme="majorHAnsi" w:hAnsiTheme="majorHAnsi" w:cstheme="majorHAnsi"/>
        </w:rPr>
      </w:pPr>
      <w:r w:rsidRPr="00054CBC">
        <w:rPr>
          <w:rFonts w:asciiTheme="majorHAnsi" w:hAnsiTheme="majorHAnsi" w:cstheme="majorHAnsi"/>
        </w:rPr>
        <w:t>2018 yılında “B</w:t>
      </w:r>
      <w:r w:rsidR="009618ED" w:rsidRPr="00054CBC">
        <w:rPr>
          <w:rFonts w:asciiTheme="majorHAnsi" w:hAnsiTheme="majorHAnsi" w:cstheme="majorHAnsi"/>
        </w:rPr>
        <w:t>üyük Yangınların Bütçesinin Devlet Tarafından Karşılanması Yasası</w:t>
      </w:r>
      <w:r w:rsidRPr="00054CBC">
        <w:rPr>
          <w:rFonts w:asciiTheme="majorHAnsi" w:hAnsiTheme="majorHAnsi" w:cstheme="majorHAnsi"/>
        </w:rPr>
        <w:t xml:space="preserve">”, </w:t>
      </w:r>
      <w:r w:rsidR="009618ED" w:rsidRPr="00054CBC">
        <w:rPr>
          <w:rFonts w:asciiTheme="majorHAnsi" w:hAnsiTheme="majorHAnsi" w:cstheme="majorHAnsi"/>
        </w:rPr>
        <w:t>2021</w:t>
      </w:r>
      <w:r w:rsidRPr="00054CBC">
        <w:rPr>
          <w:rFonts w:asciiTheme="majorHAnsi" w:hAnsiTheme="majorHAnsi" w:cstheme="majorHAnsi"/>
        </w:rPr>
        <w:t xml:space="preserve"> </w:t>
      </w:r>
      <w:proofErr w:type="gramStart"/>
      <w:r w:rsidRPr="00054CBC">
        <w:rPr>
          <w:rFonts w:asciiTheme="majorHAnsi" w:hAnsiTheme="majorHAnsi" w:cstheme="majorHAnsi"/>
        </w:rPr>
        <w:t xml:space="preserve">yılında </w:t>
      </w:r>
      <w:r w:rsidR="009618ED" w:rsidRPr="00054CBC">
        <w:rPr>
          <w:rFonts w:asciiTheme="majorHAnsi" w:hAnsiTheme="majorHAnsi" w:cstheme="majorHAnsi"/>
        </w:rPr>
        <w:t xml:space="preserve"> Alt</w:t>
      </w:r>
      <w:proofErr w:type="gramEnd"/>
      <w:r w:rsidR="009618ED" w:rsidRPr="00054CBC">
        <w:rPr>
          <w:rFonts w:asciiTheme="majorHAnsi" w:hAnsiTheme="majorHAnsi" w:cstheme="majorHAnsi"/>
        </w:rPr>
        <w:t xml:space="preserve"> yapı ve İstihdam Yasası</w:t>
      </w:r>
      <w:r w:rsidRPr="00054CBC">
        <w:rPr>
          <w:rFonts w:asciiTheme="majorHAnsi" w:hAnsiTheme="majorHAnsi" w:cstheme="majorHAnsi"/>
        </w:rPr>
        <w:t xml:space="preserve"> çıkarılmış, orman teşkilatına ilave olarak 10 bin civarında istihdam desteği sağlanmıştır. </w:t>
      </w:r>
    </w:p>
    <w:p w14:paraId="4B68F368" w14:textId="39F1ED00" w:rsidR="009618ED" w:rsidRDefault="009618ED" w:rsidP="00054CBC">
      <w:pPr>
        <w:jc w:val="both"/>
        <w:rPr>
          <w:rFonts w:asciiTheme="majorHAnsi" w:hAnsiTheme="majorHAnsi" w:cstheme="majorHAnsi"/>
        </w:rPr>
      </w:pPr>
      <w:r w:rsidRPr="00054CBC">
        <w:rPr>
          <w:rFonts w:asciiTheme="majorHAnsi" w:hAnsiTheme="majorHAnsi" w:cstheme="majorHAnsi"/>
        </w:rPr>
        <w:t>2022</w:t>
      </w:r>
      <w:r w:rsidR="00054CBC" w:rsidRPr="00054CBC">
        <w:rPr>
          <w:rFonts w:asciiTheme="majorHAnsi" w:hAnsiTheme="majorHAnsi" w:cstheme="majorHAnsi"/>
        </w:rPr>
        <w:t xml:space="preserve"> yılında hazırlanan “</w:t>
      </w:r>
      <w:r w:rsidRPr="00054CBC">
        <w:rPr>
          <w:rFonts w:asciiTheme="majorHAnsi" w:hAnsiTheme="majorHAnsi" w:cstheme="majorHAnsi"/>
        </w:rPr>
        <w:t>Orman Yangınları Stratejisi ve Uygulama Planı</w:t>
      </w:r>
      <w:r w:rsidR="00054CBC" w:rsidRPr="00054CBC">
        <w:rPr>
          <w:rFonts w:asciiTheme="majorHAnsi" w:hAnsiTheme="majorHAnsi" w:cstheme="majorHAnsi"/>
        </w:rPr>
        <w:t>” temel olarak aşağıdaki öncelikleri taşımaktadır.</w:t>
      </w:r>
    </w:p>
    <w:p w14:paraId="0467105E" w14:textId="21F9F549" w:rsidR="00F2619C" w:rsidRPr="00054CBC" w:rsidRDefault="00054CBC" w:rsidP="00054CBC">
      <w:pPr>
        <w:pStyle w:val="ListeParagraf"/>
        <w:numPr>
          <w:ilvl w:val="0"/>
          <w:numId w:val="8"/>
        </w:numPr>
        <w:jc w:val="both"/>
        <w:rPr>
          <w:rFonts w:asciiTheme="majorHAnsi" w:hAnsiTheme="majorHAnsi" w:cstheme="majorHAnsi"/>
        </w:rPr>
      </w:pPr>
      <w:r>
        <w:rPr>
          <w:rFonts w:asciiTheme="majorHAnsi" w:hAnsiTheme="majorHAnsi" w:cstheme="majorHAnsi"/>
        </w:rPr>
        <w:t>Ormanlardaki s</w:t>
      </w:r>
      <w:r w:rsidR="00CB4F22" w:rsidRPr="00054CBC">
        <w:rPr>
          <w:rFonts w:asciiTheme="majorHAnsi" w:hAnsiTheme="majorHAnsi" w:cstheme="majorHAnsi"/>
        </w:rPr>
        <w:t xml:space="preserve">ilvikültürel </w:t>
      </w:r>
      <w:r w:rsidRPr="00054CBC">
        <w:rPr>
          <w:rFonts w:asciiTheme="majorHAnsi" w:hAnsiTheme="majorHAnsi" w:cstheme="majorHAnsi"/>
        </w:rPr>
        <w:t>müdahaleler</w:t>
      </w:r>
      <w:r>
        <w:rPr>
          <w:rFonts w:asciiTheme="majorHAnsi" w:hAnsiTheme="majorHAnsi" w:cstheme="majorHAnsi"/>
        </w:rPr>
        <w:t xml:space="preserve">in </w:t>
      </w:r>
      <w:r w:rsidRPr="00054CBC">
        <w:rPr>
          <w:rFonts w:asciiTheme="majorHAnsi" w:hAnsiTheme="majorHAnsi" w:cstheme="majorHAnsi"/>
        </w:rPr>
        <w:t>ve</w:t>
      </w:r>
      <w:r w:rsidR="00CB4F22" w:rsidRPr="00054CBC">
        <w:rPr>
          <w:rFonts w:asciiTheme="majorHAnsi" w:hAnsiTheme="majorHAnsi" w:cstheme="majorHAnsi"/>
        </w:rPr>
        <w:t xml:space="preserve"> üretim</w:t>
      </w:r>
      <w:r>
        <w:rPr>
          <w:rFonts w:asciiTheme="majorHAnsi" w:hAnsiTheme="majorHAnsi" w:cstheme="majorHAnsi"/>
        </w:rPr>
        <w:t>in arttırılması,</w:t>
      </w:r>
    </w:p>
    <w:p w14:paraId="00EB998E" w14:textId="2D72741A" w:rsidR="00F2619C" w:rsidRPr="00054CBC" w:rsidRDefault="00054CBC" w:rsidP="00054CBC">
      <w:pPr>
        <w:pStyle w:val="ListeParagraf"/>
        <w:numPr>
          <w:ilvl w:val="0"/>
          <w:numId w:val="8"/>
        </w:numPr>
        <w:jc w:val="both"/>
        <w:rPr>
          <w:rFonts w:asciiTheme="majorHAnsi" w:hAnsiTheme="majorHAnsi" w:cstheme="majorHAnsi"/>
        </w:rPr>
      </w:pPr>
      <w:r>
        <w:rPr>
          <w:rFonts w:asciiTheme="majorHAnsi" w:hAnsiTheme="majorHAnsi" w:cstheme="majorHAnsi"/>
        </w:rPr>
        <w:t>Karşı ateş uygulamasının yaygınlaştırılması,</w:t>
      </w:r>
    </w:p>
    <w:p w14:paraId="696E80ED" w14:textId="125A5C46" w:rsidR="00F2619C" w:rsidRPr="00054CBC" w:rsidRDefault="00CB4F22" w:rsidP="00054CBC">
      <w:pPr>
        <w:pStyle w:val="ListeParagraf"/>
        <w:numPr>
          <w:ilvl w:val="0"/>
          <w:numId w:val="8"/>
        </w:numPr>
        <w:jc w:val="both"/>
        <w:rPr>
          <w:rFonts w:asciiTheme="majorHAnsi" w:hAnsiTheme="majorHAnsi" w:cstheme="majorHAnsi"/>
        </w:rPr>
      </w:pPr>
      <w:r w:rsidRPr="00054CBC">
        <w:rPr>
          <w:rFonts w:asciiTheme="majorHAnsi" w:hAnsiTheme="majorHAnsi" w:cstheme="majorHAnsi"/>
        </w:rPr>
        <w:t xml:space="preserve">Yollar </w:t>
      </w:r>
      <w:r w:rsidR="00054CBC" w:rsidRPr="00054CBC">
        <w:rPr>
          <w:rFonts w:asciiTheme="majorHAnsi" w:hAnsiTheme="majorHAnsi" w:cstheme="majorHAnsi"/>
        </w:rPr>
        <w:t>dâhil</w:t>
      </w:r>
      <w:r w:rsidRPr="00054CBC">
        <w:rPr>
          <w:rFonts w:asciiTheme="majorHAnsi" w:hAnsiTheme="majorHAnsi" w:cstheme="majorHAnsi"/>
        </w:rPr>
        <w:t xml:space="preserve"> alt yapının</w:t>
      </w:r>
      <w:r w:rsidR="00054CBC">
        <w:rPr>
          <w:rFonts w:asciiTheme="majorHAnsi" w:hAnsiTheme="majorHAnsi" w:cstheme="majorHAnsi"/>
        </w:rPr>
        <w:t xml:space="preserve"> güçlendirilmesi, su kaynaklarının geliştirilmesi,</w:t>
      </w:r>
    </w:p>
    <w:p w14:paraId="4F54E19C" w14:textId="24D9A5A7" w:rsidR="00F2619C" w:rsidRPr="00054CBC" w:rsidRDefault="00CB4F22" w:rsidP="00054CBC">
      <w:pPr>
        <w:pStyle w:val="ListeParagraf"/>
        <w:numPr>
          <w:ilvl w:val="0"/>
          <w:numId w:val="8"/>
        </w:numPr>
        <w:jc w:val="both"/>
        <w:rPr>
          <w:rFonts w:asciiTheme="majorHAnsi" w:hAnsiTheme="majorHAnsi" w:cstheme="majorHAnsi"/>
        </w:rPr>
      </w:pPr>
      <w:r w:rsidRPr="00054CBC">
        <w:rPr>
          <w:rFonts w:asciiTheme="majorHAnsi" w:hAnsiTheme="majorHAnsi" w:cstheme="majorHAnsi"/>
        </w:rPr>
        <w:t xml:space="preserve">Üretilen </w:t>
      </w:r>
      <w:r w:rsidR="00054CBC">
        <w:rPr>
          <w:rFonts w:asciiTheme="majorHAnsi" w:hAnsiTheme="majorHAnsi" w:cstheme="majorHAnsi"/>
        </w:rPr>
        <w:t xml:space="preserve">orman </w:t>
      </w:r>
      <w:r w:rsidRPr="00054CBC">
        <w:rPr>
          <w:rFonts w:asciiTheme="majorHAnsi" w:hAnsiTheme="majorHAnsi" w:cstheme="majorHAnsi"/>
        </w:rPr>
        <w:t>emvalin yerelde değerlendirilmesi,</w:t>
      </w:r>
    </w:p>
    <w:p w14:paraId="065FF6FE" w14:textId="6D8EFAB6" w:rsidR="00F2619C" w:rsidRPr="00054CBC" w:rsidRDefault="00CB4F22" w:rsidP="00054CBC">
      <w:pPr>
        <w:pStyle w:val="ListeParagraf"/>
        <w:numPr>
          <w:ilvl w:val="0"/>
          <w:numId w:val="8"/>
        </w:numPr>
        <w:jc w:val="both"/>
        <w:rPr>
          <w:rFonts w:asciiTheme="majorHAnsi" w:hAnsiTheme="majorHAnsi" w:cstheme="majorHAnsi"/>
        </w:rPr>
      </w:pPr>
      <w:r w:rsidRPr="00054CBC">
        <w:rPr>
          <w:rFonts w:asciiTheme="majorHAnsi" w:hAnsiTheme="majorHAnsi" w:cstheme="majorHAnsi"/>
        </w:rPr>
        <w:t>İş gücü kapasitesinin arttırılması</w:t>
      </w:r>
      <w:r w:rsidR="00054CBC">
        <w:rPr>
          <w:rFonts w:asciiTheme="majorHAnsi" w:hAnsiTheme="majorHAnsi" w:cstheme="majorHAnsi"/>
        </w:rPr>
        <w:t>, i</w:t>
      </w:r>
      <w:r w:rsidRPr="00054CBC">
        <w:rPr>
          <w:rFonts w:asciiTheme="majorHAnsi" w:hAnsiTheme="majorHAnsi" w:cstheme="majorHAnsi"/>
        </w:rPr>
        <w:t>lave personel istihdamı</w:t>
      </w:r>
    </w:p>
    <w:p w14:paraId="2A930F2B" w14:textId="77777777" w:rsidR="00F2619C" w:rsidRPr="00054CBC" w:rsidRDefault="00CB4F22" w:rsidP="00054CBC">
      <w:pPr>
        <w:pStyle w:val="ListeParagraf"/>
        <w:numPr>
          <w:ilvl w:val="0"/>
          <w:numId w:val="8"/>
        </w:numPr>
        <w:jc w:val="both"/>
        <w:rPr>
          <w:rFonts w:asciiTheme="majorHAnsi" w:hAnsiTheme="majorHAnsi" w:cstheme="majorHAnsi"/>
        </w:rPr>
      </w:pPr>
      <w:r w:rsidRPr="00054CBC">
        <w:rPr>
          <w:rFonts w:asciiTheme="majorHAnsi" w:hAnsiTheme="majorHAnsi" w:cstheme="majorHAnsi"/>
        </w:rPr>
        <w:t xml:space="preserve">Orman yangınlarının «USDA </w:t>
      </w:r>
      <w:proofErr w:type="spellStart"/>
      <w:r w:rsidRPr="00054CBC">
        <w:rPr>
          <w:rFonts w:asciiTheme="majorHAnsi" w:hAnsiTheme="majorHAnsi" w:cstheme="majorHAnsi"/>
        </w:rPr>
        <w:t>Forest</w:t>
      </w:r>
      <w:proofErr w:type="spellEnd"/>
      <w:r w:rsidRPr="00054CBC">
        <w:rPr>
          <w:rFonts w:asciiTheme="majorHAnsi" w:hAnsiTheme="majorHAnsi" w:cstheme="majorHAnsi"/>
        </w:rPr>
        <w:t xml:space="preserve"> Service» koordinatörlüğünde ulusal devlet politikası olarak ele alınması,  </w:t>
      </w:r>
    </w:p>
    <w:p w14:paraId="66B9B47E" w14:textId="46F80AFA" w:rsidR="00F2619C" w:rsidRPr="00054CBC" w:rsidRDefault="00CB4F22" w:rsidP="00054CBC">
      <w:pPr>
        <w:pStyle w:val="ListeParagraf"/>
        <w:numPr>
          <w:ilvl w:val="0"/>
          <w:numId w:val="8"/>
        </w:numPr>
        <w:jc w:val="both"/>
        <w:rPr>
          <w:rFonts w:asciiTheme="majorHAnsi" w:hAnsiTheme="majorHAnsi" w:cstheme="majorHAnsi"/>
        </w:rPr>
      </w:pPr>
      <w:r w:rsidRPr="00054CBC">
        <w:rPr>
          <w:rFonts w:asciiTheme="majorHAnsi" w:hAnsiTheme="majorHAnsi" w:cstheme="majorHAnsi"/>
        </w:rPr>
        <w:t>Sık sık yangın çıkan alanların «</w:t>
      </w:r>
      <w:proofErr w:type="spellStart"/>
      <w:r w:rsidRPr="00054CBC">
        <w:rPr>
          <w:rFonts w:asciiTheme="majorHAnsi" w:hAnsiTheme="majorHAnsi" w:cstheme="majorHAnsi"/>
        </w:rPr>
        <w:t>fireshed</w:t>
      </w:r>
      <w:proofErr w:type="spellEnd"/>
      <w:r w:rsidRPr="00054CBC">
        <w:rPr>
          <w:rFonts w:asciiTheme="majorHAnsi" w:hAnsiTheme="majorHAnsi" w:cstheme="majorHAnsi"/>
        </w:rPr>
        <w:t>» ha</w:t>
      </w:r>
      <w:r w:rsidR="00054CBC">
        <w:rPr>
          <w:rFonts w:asciiTheme="majorHAnsi" w:hAnsiTheme="majorHAnsi" w:cstheme="majorHAnsi"/>
        </w:rPr>
        <w:t>ritalandırılması, bu alanların yönetimi için</w:t>
      </w:r>
      <w:r w:rsidRPr="00054CBC">
        <w:rPr>
          <w:rFonts w:asciiTheme="majorHAnsi" w:hAnsiTheme="majorHAnsi" w:cstheme="majorHAnsi"/>
        </w:rPr>
        <w:t xml:space="preserve"> ayrı planlar yapılması,</w:t>
      </w:r>
    </w:p>
    <w:p w14:paraId="7D4E37BC" w14:textId="1BB170D1" w:rsidR="00F2619C" w:rsidRPr="00054CBC" w:rsidRDefault="00054CBC" w:rsidP="00054CBC">
      <w:pPr>
        <w:pStyle w:val="ListeParagraf"/>
        <w:numPr>
          <w:ilvl w:val="0"/>
          <w:numId w:val="8"/>
        </w:numPr>
        <w:jc w:val="both"/>
        <w:rPr>
          <w:rFonts w:asciiTheme="majorHAnsi" w:hAnsiTheme="majorHAnsi" w:cstheme="majorHAnsi"/>
        </w:rPr>
      </w:pPr>
      <w:r>
        <w:rPr>
          <w:rFonts w:asciiTheme="majorHAnsi" w:hAnsiTheme="majorHAnsi" w:cstheme="majorHAnsi"/>
        </w:rPr>
        <w:t>Su havzası/</w:t>
      </w:r>
      <w:r w:rsidR="00CB4F22" w:rsidRPr="00054CBC">
        <w:rPr>
          <w:rFonts w:asciiTheme="majorHAnsi" w:hAnsiTheme="majorHAnsi" w:cstheme="majorHAnsi"/>
        </w:rPr>
        <w:t>yangın havzası eşgüdümü</w:t>
      </w:r>
    </w:p>
    <w:p w14:paraId="3CBD3211" w14:textId="22A8983C" w:rsidR="00F2619C" w:rsidRPr="00054CBC" w:rsidRDefault="00CB4F22" w:rsidP="00054CBC">
      <w:pPr>
        <w:pStyle w:val="ListeParagraf"/>
        <w:numPr>
          <w:ilvl w:val="0"/>
          <w:numId w:val="8"/>
        </w:numPr>
        <w:jc w:val="both"/>
        <w:rPr>
          <w:rFonts w:asciiTheme="majorHAnsi" w:hAnsiTheme="majorHAnsi" w:cstheme="majorHAnsi"/>
        </w:rPr>
      </w:pPr>
      <w:r w:rsidRPr="00054CBC">
        <w:rPr>
          <w:rFonts w:asciiTheme="majorHAnsi" w:hAnsiTheme="majorHAnsi" w:cstheme="majorHAnsi"/>
        </w:rPr>
        <w:t xml:space="preserve">Ev sahipleri, yerel yöneticiler, planlamacılar, </w:t>
      </w:r>
      <w:r w:rsidR="00054CBC" w:rsidRPr="00054CBC">
        <w:rPr>
          <w:rFonts w:asciiTheme="majorHAnsi" w:hAnsiTheme="majorHAnsi" w:cstheme="majorHAnsi"/>
        </w:rPr>
        <w:t>öğrenciler dahil</w:t>
      </w:r>
      <w:r w:rsidRPr="00054CBC">
        <w:rPr>
          <w:rFonts w:asciiTheme="majorHAnsi" w:hAnsiTheme="majorHAnsi" w:cstheme="majorHAnsi"/>
        </w:rPr>
        <w:t xml:space="preserve"> toplumun yangınlara hazırlanması, </w:t>
      </w:r>
    </w:p>
    <w:p w14:paraId="111DECFF" w14:textId="3B8C7D89" w:rsidR="00054CBC" w:rsidRDefault="00054CBC" w:rsidP="00054CBC">
      <w:pPr>
        <w:jc w:val="both"/>
        <w:rPr>
          <w:rFonts w:asciiTheme="majorHAnsi" w:hAnsiTheme="majorHAnsi" w:cstheme="majorHAnsi"/>
        </w:rPr>
      </w:pPr>
    </w:p>
    <w:p w14:paraId="17B8D46D" w14:textId="5CCE759C" w:rsidR="00054CBC" w:rsidRPr="00054CBC" w:rsidRDefault="00054CBC" w:rsidP="00054CBC">
      <w:pPr>
        <w:jc w:val="both"/>
        <w:rPr>
          <w:rFonts w:asciiTheme="majorHAnsi" w:hAnsiTheme="majorHAnsi" w:cstheme="majorHAnsi"/>
        </w:rPr>
      </w:pPr>
      <w:r>
        <w:rPr>
          <w:rFonts w:asciiTheme="majorHAnsi" w:hAnsiTheme="majorHAnsi" w:cstheme="majorHAnsi"/>
          <w:noProof/>
          <w:lang w:eastAsia="tr-TR"/>
        </w:rPr>
        <w:drawing>
          <wp:inline distT="0" distB="0" distL="0" distR="0" wp14:anchorId="7782BE21" wp14:editId="17E4D1EE">
            <wp:extent cx="4983480" cy="2804306"/>
            <wp:effectExtent l="0" t="0" r="762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CS-graphics-1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8737" cy="2807264"/>
                    </a:xfrm>
                    <a:prstGeom prst="rect">
                      <a:avLst/>
                    </a:prstGeom>
                  </pic:spPr>
                </pic:pic>
              </a:graphicData>
            </a:graphic>
          </wp:inline>
        </w:drawing>
      </w:r>
    </w:p>
    <w:p w14:paraId="76A580F1" w14:textId="4755AF01" w:rsidR="00ED1B16" w:rsidRPr="001B650B" w:rsidRDefault="00054CBC" w:rsidP="00ED1B16">
      <w:pPr>
        <w:jc w:val="both"/>
        <w:rPr>
          <w:rFonts w:asciiTheme="majorHAnsi" w:hAnsiTheme="majorHAnsi" w:cstheme="majorHAnsi"/>
        </w:rPr>
      </w:pPr>
      <w:r>
        <w:rPr>
          <w:rFonts w:asciiTheme="majorHAnsi" w:hAnsiTheme="majorHAnsi" w:cstheme="majorHAnsi"/>
        </w:rPr>
        <w:t>Türkiye’de son yıllarda ş</w:t>
      </w:r>
      <w:r w:rsidR="00ED1B16" w:rsidRPr="001B650B">
        <w:rPr>
          <w:rFonts w:asciiTheme="majorHAnsi" w:hAnsiTheme="majorHAnsi" w:cstheme="majorHAnsi"/>
        </w:rPr>
        <w:t xml:space="preserve">ehirlerdeki nüfus artışının aksine kırsaldaki nüfus azalmış, buna bağlı olarak hayvancılık ve neticede orman sağlığı ve yangınla mücadele açısından olumlu etkileri olan düzenli ve planlı otlatmada düşüşler yaşanmıştır. Çeşitli sosyal baskılar nedeniyle başta korunan alanlar olmak üzere özellikle yerleşim yerlerinin </w:t>
      </w:r>
      <w:r w:rsidR="00EF4E37" w:rsidRPr="001B650B">
        <w:rPr>
          <w:rFonts w:asciiTheme="majorHAnsi" w:hAnsiTheme="majorHAnsi" w:cstheme="majorHAnsi"/>
        </w:rPr>
        <w:t>yakınlarındaki</w:t>
      </w:r>
      <w:r w:rsidR="00ED1B16" w:rsidRPr="001B650B">
        <w:rPr>
          <w:rFonts w:asciiTheme="majorHAnsi" w:hAnsiTheme="majorHAnsi" w:cstheme="majorHAnsi"/>
        </w:rPr>
        <w:t xml:space="preserve"> ormanlarda yapılması gereken bakım (seyreltme) ve diğer silvikültürel müdahalelerde zorluklar yaşanabilmektedir. </w:t>
      </w:r>
      <w:r w:rsidR="00D3799C" w:rsidRPr="001B650B">
        <w:rPr>
          <w:rFonts w:asciiTheme="majorHAnsi" w:hAnsiTheme="majorHAnsi" w:cstheme="majorHAnsi"/>
        </w:rPr>
        <w:t>Bu</w:t>
      </w:r>
      <w:r w:rsidR="00EF4E37" w:rsidRPr="001B650B">
        <w:rPr>
          <w:rFonts w:asciiTheme="majorHAnsi" w:hAnsiTheme="majorHAnsi" w:cstheme="majorHAnsi"/>
        </w:rPr>
        <w:t xml:space="preserve"> ise</w:t>
      </w:r>
      <w:r w:rsidR="00D3799C" w:rsidRPr="001B650B">
        <w:rPr>
          <w:rFonts w:asciiTheme="majorHAnsi" w:hAnsiTheme="majorHAnsi" w:cstheme="majorHAnsi"/>
        </w:rPr>
        <w:t xml:space="preserve"> ormanlardaki yanıcı madde miktarında artışlara sebep olmuştur.</w:t>
      </w:r>
    </w:p>
    <w:p w14:paraId="18E3C235" w14:textId="17CAEE61" w:rsidR="00456DA4" w:rsidRPr="001B650B" w:rsidRDefault="00456DA4" w:rsidP="00ED1B16">
      <w:pPr>
        <w:jc w:val="both"/>
        <w:rPr>
          <w:rFonts w:asciiTheme="majorHAnsi" w:hAnsiTheme="majorHAnsi" w:cstheme="majorHAnsi"/>
        </w:rPr>
      </w:pPr>
      <w:r w:rsidRPr="001B650B">
        <w:rPr>
          <w:rFonts w:asciiTheme="majorHAnsi" w:hAnsiTheme="majorHAnsi" w:cstheme="majorHAnsi"/>
        </w:rPr>
        <w:t xml:space="preserve">Orman yangınlarının önemli bir bölümü kırsaldaki yerleşim yerlerinden ve başta anız olmak üzere tarımsal amaçlı faaliyetlerden kaynaklanmaktadır.  Ancak Türkiye’de orman yangınları ile mücadele dışındaki itfaiye hizmetleri genel olarak belediyeler eliyle yürütülmekte, kırsaldaki yangınları koordine </w:t>
      </w:r>
      <w:r w:rsidRPr="001B650B">
        <w:rPr>
          <w:rFonts w:asciiTheme="majorHAnsi" w:hAnsiTheme="majorHAnsi" w:cstheme="majorHAnsi"/>
        </w:rPr>
        <w:lastRenderedPageBreak/>
        <w:t>edecek merkezi bir birim bulunmamaktadır. Yangınların söndürülmesi esnasında Orman Genel Müdürlüğünün mesaisinin önemli bir bölümü</w:t>
      </w:r>
      <w:r w:rsidR="00D3799C" w:rsidRPr="001B650B">
        <w:rPr>
          <w:rFonts w:asciiTheme="majorHAnsi" w:hAnsiTheme="majorHAnsi" w:cstheme="majorHAnsi"/>
        </w:rPr>
        <w:t>,</w:t>
      </w:r>
      <w:r w:rsidRPr="001B650B">
        <w:rPr>
          <w:rFonts w:asciiTheme="majorHAnsi" w:hAnsiTheme="majorHAnsi" w:cstheme="majorHAnsi"/>
        </w:rPr>
        <w:t xml:space="preserve"> köyler ve diğer yerleşim yerlerini, turizm alanlarını, korunan alanları ve hayvanları korumaya ayrılmaktadır. </w:t>
      </w:r>
    </w:p>
    <w:p w14:paraId="77E8500F" w14:textId="15E4E47B" w:rsidR="00EE3F4B" w:rsidRDefault="00456DA4" w:rsidP="008A6E1C">
      <w:pPr>
        <w:jc w:val="both"/>
        <w:rPr>
          <w:rFonts w:asciiTheme="majorHAnsi" w:hAnsiTheme="majorHAnsi" w:cstheme="majorHAnsi"/>
        </w:rPr>
      </w:pPr>
      <w:r w:rsidRPr="001B650B">
        <w:rPr>
          <w:rFonts w:asciiTheme="majorHAnsi" w:hAnsiTheme="majorHAnsi" w:cstheme="majorHAnsi"/>
        </w:rPr>
        <w:t>Diğer taraftan gün aşırı süren özellikle büyük ölçekli yangınlarda ciddi kamuoyu baskısı oluşmakta, yeterince bilgi sahibi olmayan kurum ve kişilerin baskısı</w:t>
      </w:r>
      <w:r w:rsidR="00F9348B" w:rsidRPr="001B650B">
        <w:rPr>
          <w:rFonts w:asciiTheme="majorHAnsi" w:hAnsiTheme="majorHAnsi" w:cstheme="majorHAnsi"/>
        </w:rPr>
        <w:t>,</w:t>
      </w:r>
      <w:r w:rsidRPr="001B650B">
        <w:rPr>
          <w:rFonts w:asciiTheme="majorHAnsi" w:hAnsiTheme="majorHAnsi" w:cstheme="majorHAnsi"/>
        </w:rPr>
        <w:t xml:space="preserve"> yanlış söylemleri ve uygun olmayan müdahaleleri yangın söndürme faaliyetlerini olumsuz yönde etkilemektedir. </w:t>
      </w:r>
      <w:r w:rsidR="00EE3F4B">
        <w:rPr>
          <w:rFonts w:asciiTheme="majorHAnsi" w:hAnsiTheme="majorHAnsi" w:cstheme="majorHAnsi"/>
        </w:rPr>
        <w:t xml:space="preserve">Bu durum toplumun yangına hazırlanmasını zaruri hale getirmektedir. </w:t>
      </w:r>
    </w:p>
    <w:p w14:paraId="4E07AF5C" w14:textId="2DDFA5CC" w:rsidR="008A6E1C" w:rsidRPr="001B650B" w:rsidRDefault="008A6E1C" w:rsidP="008A6E1C">
      <w:pPr>
        <w:jc w:val="both"/>
        <w:rPr>
          <w:rFonts w:asciiTheme="majorHAnsi" w:hAnsiTheme="majorHAnsi" w:cstheme="majorHAnsi"/>
        </w:rPr>
      </w:pPr>
      <w:r w:rsidRPr="001B650B">
        <w:rPr>
          <w:rFonts w:asciiTheme="majorHAnsi" w:hAnsiTheme="majorHAnsi" w:cstheme="majorHAnsi"/>
        </w:rPr>
        <w:t>İklim değişikliğinin getirdiği şartları da dikkate alarak, orman yangınları için,  ormanların, tarım arazilerinin, yerleşim yerlerinin, diğer bir ifade ile tüm peyzajın (</w:t>
      </w:r>
      <w:proofErr w:type="spellStart"/>
      <w:r w:rsidRPr="001B650B">
        <w:rPr>
          <w:rFonts w:asciiTheme="majorHAnsi" w:hAnsiTheme="majorHAnsi" w:cstheme="majorHAnsi"/>
        </w:rPr>
        <w:t>landscape</w:t>
      </w:r>
      <w:proofErr w:type="spellEnd"/>
      <w:r w:rsidRPr="001B650B">
        <w:rPr>
          <w:rFonts w:asciiTheme="majorHAnsi" w:hAnsiTheme="majorHAnsi" w:cstheme="majorHAnsi"/>
        </w:rPr>
        <w:t xml:space="preserve">) ve kurumların bir bütün olarak ele alınacağı yaklaşımlar (Entegre </w:t>
      </w:r>
      <w:r w:rsidR="00456DA4" w:rsidRPr="001B650B">
        <w:rPr>
          <w:rFonts w:asciiTheme="majorHAnsi" w:hAnsiTheme="majorHAnsi" w:cstheme="majorHAnsi"/>
        </w:rPr>
        <w:t>yangın y</w:t>
      </w:r>
      <w:r w:rsidRPr="001B650B">
        <w:rPr>
          <w:rFonts w:asciiTheme="majorHAnsi" w:hAnsiTheme="majorHAnsi" w:cstheme="majorHAnsi"/>
        </w:rPr>
        <w:t>önetimi/</w:t>
      </w:r>
      <w:proofErr w:type="spellStart"/>
      <w:r w:rsidRPr="001B650B">
        <w:rPr>
          <w:rFonts w:asciiTheme="majorHAnsi" w:hAnsiTheme="majorHAnsi" w:cstheme="majorHAnsi"/>
        </w:rPr>
        <w:t>Integrated</w:t>
      </w:r>
      <w:proofErr w:type="spellEnd"/>
      <w:r w:rsidRPr="001B650B">
        <w:rPr>
          <w:rFonts w:asciiTheme="majorHAnsi" w:hAnsiTheme="majorHAnsi" w:cstheme="majorHAnsi"/>
        </w:rPr>
        <w:t xml:space="preserve"> </w:t>
      </w:r>
      <w:r w:rsidR="00456DA4" w:rsidRPr="001B650B">
        <w:rPr>
          <w:rFonts w:asciiTheme="majorHAnsi" w:hAnsiTheme="majorHAnsi" w:cstheme="majorHAnsi"/>
        </w:rPr>
        <w:t>Fire</w:t>
      </w:r>
      <w:r w:rsidRPr="001B650B">
        <w:rPr>
          <w:rFonts w:asciiTheme="majorHAnsi" w:hAnsiTheme="majorHAnsi" w:cstheme="majorHAnsi"/>
        </w:rPr>
        <w:t xml:space="preserve"> Management)gerekmektedir. </w:t>
      </w:r>
    </w:p>
    <w:p w14:paraId="7BAE948F" w14:textId="73743DB8" w:rsidR="002A2629" w:rsidRPr="00EE3F4B" w:rsidRDefault="009742BA" w:rsidP="00EE3F4B">
      <w:pPr>
        <w:jc w:val="both"/>
        <w:rPr>
          <w:rFonts w:asciiTheme="majorHAnsi" w:hAnsiTheme="majorHAnsi" w:cstheme="majorHAnsi"/>
        </w:rPr>
      </w:pPr>
      <w:hyperlink r:id="rId13" w:history="1">
        <w:r w:rsidR="002A2629" w:rsidRPr="00EE3F4B">
          <w:rPr>
            <w:rStyle w:val="Kpr"/>
            <w:rFonts w:asciiTheme="majorHAnsi" w:hAnsiTheme="majorHAnsi" w:cstheme="majorHAnsi"/>
          </w:rPr>
          <w:t>https://www.unep.org/resources/report/spreading-wildfire-rising-threat-extraordinary-landscape-fires-</w:t>
        </w:r>
      </w:hyperlink>
      <w:r w:rsidR="002A2629" w:rsidRPr="00EE3F4B">
        <w:rPr>
          <w:rFonts w:asciiTheme="majorHAnsi" w:hAnsiTheme="majorHAnsi" w:cstheme="majorHAnsi"/>
        </w:rPr>
        <w:t xml:space="preserve"> SPREADING LIKE WILDFIRE THE RISING THREAT OF EXTRAORDINARY LANDSCAPE FIRES</w:t>
      </w:r>
    </w:p>
    <w:p w14:paraId="1C63C41C" w14:textId="358EA186" w:rsidR="008A6E1C" w:rsidRPr="001B650B" w:rsidRDefault="008A6E1C" w:rsidP="008A6E1C">
      <w:pPr>
        <w:jc w:val="both"/>
        <w:rPr>
          <w:rFonts w:asciiTheme="majorHAnsi" w:hAnsiTheme="majorHAnsi" w:cstheme="majorHAnsi"/>
        </w:rPr>
      </w:pPr>
      <w:r w:rsidRPr="001B650B">
        <w:rPr>
          <w:rFonts w:asciiTheme="majorHAnsi" w:hAnsiTheme="majorHAnsi" w:cstheme="majorHAnsi"/>
        </w:rPr>
        <w:t>Son yangınlarda görüldüğü gibi</w:t>
      </w:r>
      <w:r w:rsidR="00F211C2" w:rsidRPr="001B650B">
        <w:rPr>
          <w:rFonts w:asciiTheme="majorHAnsi" w:hAnsiTheme="majorHAnsi" w:cstheme="majorHAnsi"/>
        </w:rPr>
        <w:t>, özellikle büyük yangınlarda</w:t>
      </w:r>
      <w:r w:rsidRPr="001B650B">
        <w:rPr>
          <w:rFonts w:asciiTheme="majorHAnsi" w:hAnsiTheme="majorHAnsi" w:cstheme="majorHAnsi"/>
        </w:rPr>
        <w:t xml:space="preserve"> uluslararası işbirliği son derece önemli</w:t>
      </w:r>
      <w:r w:rsidR="00F211C2" w:rsidRPr="001B650B">
        <w:rPr>
          <w:rFonts w:asciiTheme="majorHAnsi" w:hAnsiTheme="majorHAnsi" w:cstheme="majorHAnsi"/>
        </w:rPr>
        <w:t xml:space="preserve"> hale gelmektedir. Ancak bunun alt yapısının önceden hazırlanması, kural ve kaidelerin belirlenmesi ve uluslararası anlaşmalarla teyit edilmesi gerekmektedir. </w:t>
      </w:r>
      <w:r w:rsidRPr="001B650B">
        <w:rPr>
          <w:rFonts w:asciiTheme="majorHAnsi" w:hAnsiTheme="majorHAnsi" w:cstheme="majorHAnsi"/>
        </w:rPr>
        <w:t xml:space="preserve"> </w:t>
      </w:r>
      <w:r w:rsidR="00EE3F4B">
        <w:rPr>
          <w:rFonts w:asciiTheme="majorHAnsi" w:hAnsiTheme="majorHAnsi" w:cstheme="majorHAnsi"/>
        </w:rPr>
        <w:t xml:space="preserve">Aksi takdirde havacılık sektörünün karakteristiği gereği hızlı uygulama yapılamamaktadır. </w:t>
      </w:r>
    </w:p>
    <w:p w14:paraId="005AC855" w14:textId="155CE21D" w:rsidR="00F211C2" w:rsidRPr="001B650B" w:rsidRDefault="00F211C2" w:rsidP="00F211C2">
      <w:pPr>
        <w:jc w:val="both"/>
        <w:rPr>
          <w:rFonts w:asciiTheme="majorHAnsi" w:hAnsiTheme="majorHAnsi" w:cstheme="majorHAnsi"/>
        </w:rPr>
      </w:pPr>
      <w:r w:rsidRPr="001B650B">
        <w:rPr>
          <w:rFonts w:asciiTheme="majorHAnsi" w:hAnsiTheme="majorHAnsi" w:cstheme="majorHAnsi"/>
        </w:rPr>
        <w:t>Orman yangınları her şeyden önce ormanların sağlığı ile ilgilidir. Ormancılık tekniklerine</w:t>
      </w:r>
      <w:r w:rsidR="00EE3F4B">
        <w:rPr>
          <w:rFonts w:asciiTheme="majorHAnsi" w:hAnsiTheme="majorHAnsi" w:cstheme="majorHAnsi"/>
        </w:rPr>
        <w:t>,</w:t>
      </w:r>
      <w:r w:rsidRPr="001B650B">
        <w:rPr>
          <w:rFonts w:asciiTheme="majorHAnsi" w:hAnsiTheme="majorHAnsi" w:cstheme="majorHAnsi"/>
        </w:rPr>
        <w:t xml:space="preserve"> sürdürülebilir orman yönetimi kriter ve göstergelerine uygun şekilde tesis edilen ve yönetilen ormanlarda daha az yangın çıkacağı, çıkan yangınlara daha hızlı şekilde müdahale edile</w:t>
      </w:r>
      <w:r w:rsidR="00F9348B" w:rsidRPr="001B650B">
        <w:rPr>
          <w:rFonts w:asciiTheme="majorHAnsi" w:hAnsiTheme="majorHAnsi" w:cstheme="majorHAnsi"/>
        </w:rPr>
        <w:t>bile</w:t>
      </w:r>
      <w:r w:rsidRPr="001B650B">
        <w:rPr>
          <w:rFonts w:asciiTheme="majorHAnsi" w:hAnsiTheme="majorHAnsi" w:cstheme="majorHAnsi"/>
        </w:rPr>
        <w:t>ceği, daha hızlı şekilde söndürüle</w:t>
      </w:r>
      <w:r w:rsidR="00F9348B" w:rsidRPr="001B650B">
        <w:rPr>
          <w:rFonts w:asciiTheme="majorHAnsi" w:hAnsiTheme="majorHAnsi" w:cstheme="majorHAnsi"/>
        </w:rPr>
        <w:t>bileceği</w:t>
      </w:r>
      <w:r w:rsidRPr="001B650B">
        <w:rPr>
          <w:rFonts w:asciiTheme="majorHAnsi" w:hAnsiTheme="majorHAnsi" w:cstheme="majorHAnsi"/>
        </w:rPr>
        <w:t xml:space="preserve"> ve yangın sonrası restorasyon çalışmalarının daha etkin şekilde yapılacağı aşikardır.</w:t>
      </w:r>
    </w:p>
    <w:p w14:paraId="60765FA1" w14:textId="0868FCC9" w:rsidR="00F211C2" w:rsidRDefault="00F211C2" w:rsidP="00F211C2">
      <w:pPr>
        <w:jc w:val="both"/>
        <w:rPr>
          <w:rFonts w:asciiTheme="majorHAnsi" w:hAnsiTheme="majorHAnsi" w:cstheme="majorHAnsi"/>
        </w:rPr>
      </w:pPr>
      <w:r w:rsidRPr="001B650B">
        <w:rPr>
          <w:rFonts w:asciiTheme="majorHAnsi" w:hAnsiTheme="majorHAnsi" w:cstheme="majorHAnsi"/>
        </w:rPr>
        <w:t xml:space="preserve">Orman yangınları ile mücadelenin en etkili yolu, tohumdan </w:t>
      </w:r>
      <w:r w:rsidR="00D3799C" w:rsidRPr="001B650B">
        <w:rPr>
          <w:rFonts w:asciiTheme="majorHAnsi" w:hAnsiTheme="majorHAnsi" w:cstheme="majorHAnsi"/>
        </w:rPr>
        <w:t xml:space="preserve">başlayarak </w:t>
      </w:r>
      <w:r w:rsidRPr="001B650B">
        <w:rPr>
          <w:rFonts w:asciiTheme="majorHAnsi" w:hAnsiTheme="majorHAnsi" w:cstheme="majorHAnsi"/>
        </w:rPr>
        <w:t>orman ürün ve hizmetlerinin son tüketimine kadarki zincirde yer alan ormanla ilgili tüm unsurların (ağaçlandırma, bakım, koruma, otlatma, üretim, yangınla ilgili hazırlıklar, yangını söndürme, yanan alanların restorasyonu vb.)  ve toplumun orman yangınları ile uyumlu ve yangına hazır hale getirilmesidir.</w:t>
      </w:r>
    </w:p>
    <w:p w14:paraId="391670C6" w14:textId="77777777" w:rsidR="00C026CA" w:rsidRDefault="00EE3F4B" w:rsidP="00C026CA">
      <w:pPr>
        <w:jc w:val="both"/>
        <w:rPr>
          <w:rFonts w:asciiTheme="majorHAnsi" w:hAnsiTheme="majorHAnsi" w:cstheme="majorHAnsi"/>
        </w:rPr>
      </w:pPr>
      <w:r>
        <w:rPr>
          <w:rFonts w:asciiTheme="majorHAnsi" w:hAnsiTheme="majorHAnsi" w:cstheme="majorHAnsi"/>
        </w:rPr>
        <w:t xml:space="preserve">Türkiye geçmişte de büyük yangınlarla karşı karşıya gelmiş ve Devlet bir bütün olarak gerekli tedbirleri almıştır. </w:t>
      </w:r>
    </w:p>
    <w:p w14:paraId="3EB65BCC" w14:textId="7504BB91" w:rsidR="00EE3F4B" w:rsidRDefault="00EE3F4B" w:rsidP="00C026CA">
      <w:pPr>
        <w:jc w:val="both"/>
        <w:rPr>
          <w:rFonts w:asciiTheme="majorHAnsi" w:hAnsiTheme="majorHAnsi" w:cstheme="majorHAnsi"/>
        </w:rPr>
      </w:pPr>
      <w:r>
        <w:rPr>
          <w:rFonts w:asciiTheme="majorHAnsi" w:hAnsiTheme="majorHAnsi" w:cstheme="majorHAnsi"/>
        </w:rPr>
        <w:t xml:space="preserve">Örneğin 1996 yılında meydana gelen büyük yangınları takiben </w:t>
      </w:r>
      <w:r w:rsidRPr="00EE3F4B">
        <w:rPr>
          <w:rFonts w:asciiTheme="majorHAnsi" w:hAnsiTheme="majorHAnsi" w:cstheme="majorHAnsi"/>
        </w:rPr>
        <w:t>Milli Güvenlik Kurulu’nun 27 Ağustos 1996 tarih ve 400 Sayılı Kararı doğrultusunda  “Orman Yangınlarını Önleme ve Mücadele Projesi’”</w:t>
      </w:r>
      <w:r>
        <w:rPr>
          <w:rFonts w:asciiTheme="majorHAnsi" w:hAnsiTheme="majorHAnsi" w:cstheme="majorHAnsi"/>
        </w:rPr>
        <w:t xml:space="preserve"> hazırlanmıştır.  30 Nisan 1999 tarihinde toplanan Milli Güvenlik Kurulu’ </w:t>
      </w:r>
      <w:proofErr w:type="spellStart"/>
      <w:r>
        <w:rPr>
          <w:rFonts w:asciiTheme="majorHAnsi" w:hAnsiTheme="majorHAnsi" w:cstheme="majorHAnsi"/>
        </w:rPr>
        <w:t>nda</w:t>
      </w:r>
      <w:proofErr w:type="spellEnd"/>
      <w:r>
        <w:rPr>
          <w:rFonts w:asciiTheme="majorHAnsi" w:hAnsiTheme="majorHAnsi" w:cstheme="majorHAnsi"/>
        </w:rPr>
        <w:t xml:space="preserve"> bu proje için tamamı Hazineden karşılanması şartıyla</w:t>
      </w:r>
      <w:r w:rsidR="00C026CA">
        <w:rPr>
          <w:rFonts w:asciiTheme="majorHAnsi" w:hAnsiTheme="majorHAnsi" w:cstheme="majorHAnsi"/>
        </w:rPr>
        <w:t>, Orman Genel Müdürlüğüne 359</w:t>
      </w:r>
      <w:r>
        <w:rPr>
          <w:rFonts w:asciiTheme="majorHAnsi" w:hAnsiTheme="majorHAnsi" w:cstheme="majorHAnsi"/>
        </w:rPr>
        <w:t xml:space="preserve"> milyon USD </w:t>
      </w:r>
      <w:r w:rsidR="00C026CA">
        <w:rPr>
          <w:rFonts w:asciiTheme="majorHAnsi" w:hAnsiTheme="majorHAnsi" w:cstheme="majorHAnsi"/>
        </w:rPr>
        <w:t>kaynak tahsisi yapılması, yangın harcamaları katma bütçeden karşılanması, y</w:t>
      </w:r>
      <w:r w:rsidR="00C026CA" w:rsidRPr="00C026CA">
        <w:rPr>
          <w:rFonts w:asciiTheme="majorHAnsi" w:hAnsiTheme="majorHAnsi" w:cstheme="majorHAnsi"/>
        </w:rPr>
        <w:t xml:space="preserve">angın haberleşmesindeki etkinliği artırmak için 1 </w:t>
      </w:r>
      <w:proofErr w:type="gramStart"/>
      <w:r w:rsidR="00C026CA" w:rsidRPr="00C026CA">
        <w:rPr>
          <w:rFonts w:asciiTheme="majorHAnsi" w:hAnsiTheme="majorHAnsi" w:cstheme="majorHAnsi"/>
        </w:rPr>
        <w:t>MHz  genişliğinde</w:t>
      </w:r>
      <w:proofErr w:type="gramEnd"/>
      <w:r w:rsidR="00C026CA" w:rsidRPr="00C026CA">
        <w:rPr>
          <w:rFonts w:asciiTheme="majorHAnsi" w:hAnsiTheme="majorHAnsi" w:cstheme="majorHAnsi"/>
        </w:rPr>
        <w:t xml:space="preserve"> bir frekans  bandı</w:t>
      </w:r>
      <w:r w:rsidR="00C026CA">
        <w:rPr>
          <w:rFonts w:asciiTheme="majorHAnsi" w:hAnsiTheme="majorHAnsi" w:cstheme="majorHAnsi"/>
        </w:rPr>
        <w:t>nın  Orman Genel Müdürlüğüne verilmesi kararlaştırılmıştır.</w:t>
      </w:r>
    </w:p>
    <w:p w14:paraId="5F628434" w14:textId="764301A2" w:rsidR="00C026CA" w:rsidRDefault="00C026CA" w:rsidP="00C026CA">
      <w:pPr>
        <w:jc w:val="both"/>
        <w:rPr>
          <w:rFonts w:asciiTheme="majorHAnsi" w:hAnsiTheme="majorHAnsi" w:cstheme="majorHAnsi"/>
        </w:rPr>
      </w:pPr>
      <w:r>
        <w:rPr>
          <w:rFonts w:asciiTheme="majorHAnsi" w:hAnsiTheme="majorHAnsi" w:cstheme="majorHAnsi"/>
        </w:rPr>
        <w:t xml:space="preserve">2008 yılında Antalya </w:t>
      </w:r>
      <w:proofErr w:type="spellStart"/>
      <w:r>
        <w:rPr>
          <w:rFonts w:asciiTheme="majorHAnsi" w:hAnsiTheme="majorHAnsi" w:cstheme="majorHAnsi"/>
        </w:rPr>
        <w:t>Taşağıl’da</w:t>
      </w:r>
      <w:proofErr w:type="spellEnd"/>
      <w:r>
        <w:rPr>
          <w:rFonts w:asciiTheme="majorHAnsi" w:hAnsiTheme="majorHAnsi" w:cstheme="majorHAnsi"/>
        </w:rPr>
        <w:t xml:space="preserve"> meydana gelen büyük yangın sonrası Uluslararası Ormancılık Eğitim Merkezi kurulmuş ve Yanan Alanların Rehabilitasyonu ve Yangına Dirençli Ormanlar Tesisi-YARDOP Projesi başlatılmıştır.</w:t>
      </w:r>
    </w:p>
    <w:p w14:paraId="03A28ABB" w14:textId="49A5CB17" w:rsidR="007C34F6" w:rsidRDefault="007C34F6" w:rsidP="00C026CA">
      <w:pPr>
        <w:jc w:val="both"/>
        <w:rPr>
          <w:rFonts w:asciiTheme="majorHAnsi" w:hAnsiTheme="majorHAnsi" w:cstheme="majorHAnsi"/>
        </w:rPr>
      </w:pPr>
      <w:r>
        <w:rPr>
          <w:rFonts w:asciiTheme="majorHAnsi" w:hAnsiTheme="majorHAnsi" w:cstheme="majorHAnsi"/>
          <w:noProof/>
          <w:lang w:eastAsia="tr-TR"/>
        </w:rPr>
        <w:lastRenderedPageBreak/>
        <w:drawing>
          <wp:inline distT="0" distB="0" distL="0" distR="0" wp14:anchorId="5DF50AC1" wp14:editId="0F9DE6CB">
            <wp:extent cx="5715000" cy="313372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4520111_1850884968349139_5912628863606718464_n.jpg"/>
                    <pic:cNvPicPr/>
                  </pic:nvPicPr>
                  <pic:blipFill>
                    <a:blip r:embed="rId14">
                      <a:extLst>
                        <a:ext uri="{28A0092B-C50C-407E-A947-70E740481C1C}">
                          <a14:useLocalDpi xmlns:a14="http://schemas.microsoft.com/office/drawing/2010/main" val="0"/>
                        </a:ext>
                      </a:extLst>
                    </a:blip>
                    <a:stretch>
                      <a:fillRect/>
                    </a:stretch>
                  </pic:blipFill>
                  <pic:spPr>
                    <a:xfrm>
                      <a:off x="0" y="0"/>
                      <a:ext cx="5715000" cy="3133725"/>
                    </a:xfrm>
                    <a:prstGeom prst="rect">
                      <a:avLst/>
                    </a:prstGeom>
                  </pic:spPr>
                </pic:pic>
              </a:graphicData>
            </a:graphic>
          </wp:inline>
        </w:drawing>
      </w:r>
    </w:p>
    <w:p w14:paraId="786D1F46" w14:textId="5D989555" w:rsidR="007C34F6" w:rsidRDefault="007C34F6" w:rsidP="00C026CA">
      <w:pPr>
        <w:jc w:val="both"/>
        <w:rPr>
          <w:rFonts w:asciiTheme="majorHAnsi" w:hAnsiTheme="majorHAnsi" w:cstheme="majorHAnsi"/>
        </w:rPr>
      </w:pPr>
    </w:p>
    <w:p w14:paraId="41A5D35E" w14:textId="7D6369D6" w:rsidR="007C34F6" w:rsidRDefault="007C34F6" w:rsidP="00C026CA">
      <w:pPr>
        <w:jc w:val="both"/>
        <w:rPr>
          <w:rFonts w:asciiTheme="majorHAnsi" w:hAnsiTheme="majorHAnsi" w:cstheme="majorHAnsi"/>
        </w:rPr>
      </w:pPr>
      <w:r>
        <w:rPr>
          <w:rFonts w:asciiTheme="majorHAnsi" w:hAnsiTheme="majorHAnsi" w:cstheme="majorHAnsi"/>
          <w:noProof/>
          <w:lang w:eastAsia="tr-TR"/>
        </w:rPr>
        <w:drawing>
          <wp:inline distT="0" distB="0" distL="0" distR="0" wp14:anchorId="69E03A8A" wp14:editId="6ACE50F9">
            <wp:extent cx="5692140" cy="3543300"/>
            <wp:effectExtent l="0" t="0" r="381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_57.jpg"/>
                    <pic:cNvPicPr/>
                  </pic:nvPicPr>
                  <pic:blipFill>
                    <a:blip r:embed="rId15">
                      <a:extLst>
                        <a:ext uri="{28A0092B-C50C-407E-A947-70E740481C1C}">
                          <a14:useLocalDpi xmlns:a14="http://schemas.microsoft.com/office/drawing/2010/main" val="0"/>
                        </a:ext>
                      </a:extLst>
                    </a:blip>
                    <a:stretch>
                      <a:fillRect/>
                    </a:stretch>
                  </pic:blipFill>
                  <pic:spPr>
                    <a:xfrm>
                      <a:off x="0" y="0"/>
                      <a:ext cx="5692140" cy="3543300"/>
                    </a:xfrm>
                    <a:prstGeom prst="rect">
                      <a:avLst/>
                    </a:prstGeom>
                  </pic:spPr>
                </pic:pic>
              </a:graphicData>
            </a:graphic>
          </wp:inline>
        </w:drawing>
      </w:r>
    </w:p>
    <w:p w14:paraId="175C4C67" w14:textId="77777777" w:rsidR="00C026CA" w:rsidRPr="00C026CA" w:rsidRDefault="00C026CA" w:rsidP="00C026CA">
      <w:pPr>
        <w:jc w:val="both"/>
        <w:rPr>
          <w:rFonts w:asciiTheme="majorHAnsi" w:hAnsiTheme="majorHAnsi" w:cstheme="majorHAnsi"/>
        </w:rPr>
      </w:pPr>
    </w:p>
    <w:p w14:paraId="12487CAA" w14:textId="77777777" w:rsidR="002A2629" w:rsidRPr="001B650B" w:rsidRDefault="00F211C2" w:rsidP="00F211C2">
      <w:pPr>
        <w:jc w:val="both"/>
        <w:rPr>
          <w:rFonts w:asciiTheme="majorHAnsi" w:hAnsiTheme="majorHAnsi" w:cstheme="majorHAnsi"/>
        </w:rPr>
      </w:pPr>
      <w:r w:rsidRPr="001B650B">
        <w:rPr>
          <w:rFonts w:asciiTheme="majorHAnsi" w:hAnsiTheme="majorHAnsi" w:cstheme="majorHAnsi"/>
        </w:rPr>
        <w:t xml:space="preserve">2021 yılındaki yangın sonrası Orman Genel Müdürlüğü konuyu kapsamlı şekilde ele almış ve </w:t>
      </w:r>
      <w:r w:rsidRPr="001B650B">
        <w:rPr>
          <w:rFonts w:asciiTheme="majorHAnsi" w:hAnsiTheme="majorHAnsi" w:cstheme="majorHAnsi"/>
          <w:b/>
        </w:rPr>
        <w:t>13-15 Ekim 2021 tarihlerinde</w:t>
      </w:r>
      <w:r w:rsidRPr="001B650B">
        <w:rPr>
          <w:rFonts w:asciiTheme="majorHAnsi" w:hAnsiTheme="majorHAnsi" w:cstheme="majorHAnsi"/>
        </w:rPr>
        <w:t xml:space="preserve"> “İklim Değişikliği Sürecinde Orman Yangınları </w:t>
      </w:r>
      <w:proofErr w:type="spellStart"/>
      <w:r w:rsidRPr="001B650B">
        <w:rPr>
          <w:rFonts w:asciiTheme="majorHAnsi" w:hAnsiTheme="majorHAnsi" w:cstheme="majorHAnsi"/>
        </w:rPr>
        <w:t>Çalıştayı</w:t>
      </w:r>
      <w:proofErr w:type="spellEnd"/>
      <w:r w:rsidRPr="001B650B">
        <w:rPr>
          <w:rFonts w:asciiTheme="majorHAnsi" w:hAnsiTheme="majorHAnsi" w:cstheme="majorHAnsi"/>
        </w:rPr>
        <w:t xml:space="preserve">” </w:t>
      </w:r>
      <w:r w:rsidR="00F9348B" w:rsidRPr="001B650B">
        <w:rPr>
          <w:rFonts w:asciiTheme="majorHAnsi" w:hAnsiTheme="majorHAnsi" w:cstheme="majorHAnsi"/>
        </w:rPr>
        <w:t>düzenlemiştir</w:t>
      </w:r>
      <w:r w:rsidRPr="001B650B">
        <w:rPr>
          <w:rFonts w:asciiTheme="majorHAnsi" w:hAnsiTheme="majorHAnsi" w:cstheme="majorHAnsi"/>
        </w:rPr>
        <w:t>.</w:t>
      </w:r>
    </w:p>
    <w:p w14:paraId="29070A26" w14:textId="1CA09864" w:rsidR="008A6E1C" w:rsidRPr="001B650B" w:rsidRDefault="00F211C2" w:rsidP="00F211C2">
      <w:pPr>
        <w:jc w:val="both"/>
        <w:rPr>
          <w:rFonts w:asciiTheme="majorHAnsi" w:hAnsiTheme="majorHAnsi" w:cstheme="majorHAnsi"/>
        </w:rPr>
      </w:pPr>
      <w:r w:rsidRPr="001B650B">
        <w:rPr>
          <w:rFonts w:asciiTheme="majorHAnsi" w:hAnsiTheme="majorHAnsi" w:cstheme="majorHAnsi"/>
        </w:rPr>
        <w:t xml:space="preserve"> Üniversiteler, Sivil Toplum Kuruluşları, Mahalli idareler, Kamu kurum ve kuruluşları ile özel sektör ve Basın Yayın organlarından gelen 268 uzman katılımcının iştirakiyle toplanan </w:t>
      </w:r>
      <w:proofErr w:type="spellStart"/>
      <w:r w:rsidRPr="001B650B">
        <w:rPr>
          <w:rFonts w:asciiTheme="majorHAnsi" w:hAnsiTheme="majorHAnsi" w:cstheme="majorHAnsi"/>
        </w:rPr>
        <w:t>çalıştay</w:t>
      </w:r>
      <w:r w:rsidR="00D3799C" w:rsidRPr="001B650B">
        <w:rPr>
          <w:rFonts w:asciiTheme="majorHAnsi" w:hAnsiTheme="majorHAnsi" w:cstheme="majorHAnsi"/>
        </w:rPr>
        <w:t>da</w:t>
      </w:r>
      <w:proofErr w:type="spellEnd"/>
      <w:r w:rsidRPr="001B650B">
        <w:rPr>
          <w:rFonts w:asciiTheme="majorHAnsi" w:hAnsiTheme="majorHAnsi" w:cstheme="majorHAnsi"/>
        </w:rPr>
        <w:t xml:space="preserve">, yangınların ülkemiz ormanlarına verdiği zararı en aza indirmek için tecrübe ve bilgi paylaşımı, etkili eğitim, teknolojinin doğru kullanılması, risk analizi ve risk azaltma gibi konuların yanı sıra yangınlarda kurumlar ve disiplinler arası işbirliği, koordinasyon ve hızlı iletişimin önemine vurgu yapılmıştır. Sürdürülebilir </w:t>
      </w:r>
      <w:r w:rsidRPr="001B650B">
        <w:rPr>
          <w:rFonts w:asciiTheme="majorHAnsi" w:hAnsiTheme="majorHAnsi" w:cstheme="majorHAnsi"/>
        </w:rPr>
        <w:lastRenderedPageBreak/>
        <w:t>orman yönetimine tehdit oluşturan orman yangınlarının önlenmesi, yangın öncesi planlama, yönetim ve organizasyonu, mücadele faaliyetlerinde uygulama, araştırma, kolaylaştırıcı tedbirlerin belirlenmesi ve yangın sonrası yeniden ormanlaştırma çalışmalarının bilimsel, teknik, sosyal, ekonomik ve uluslararası boyutlarını içeren müzakereler yapılmıştır.</w:t>
      </w:r>
    </w:p>
    <w:p w14:paraId="099DD6ED" w14:textId="1ED6B450" w:rsidR="002A2629" w:rsidRPr="001B650B" w:rsidRDefault="009742BA" w:rsidP="00F211C2">
      <w:pPr>
        <w:jc w:val="both"/>
        <w:rPr>
          <w:rFonts w:asciiTheme="majorHAnsi" w:hAnsiTheme="majorHAnsi" w:cstheme="majorHAnsi"/>
        </w:rPr>
      </w:pPr>
      <w:hyperlink r:id="rId16" w:history="1">
        <w:r w:rsidR="002A2629" w:rsidRPr="001B650B">
          <w:rPr>
            <w:rStyle w:val="Kpr"/>
            <w:rFonts w:asciiTheme="majorHAnsi" w:hAnsiTheme="majorHAnsi" w:cstheme="majorHAnsi"/>
          </w:rPr>
          <w:t>https://www.ogm.gov.tr/tr/haberler/orman-yanginlari-calistayi-devam-ediyor</w:t>
        </w:r>
      </w:hyperlink>
      <w:r w:rsidR="002A2629" w:rsidRPr="001B650B">
        <w:rPr>
          <w:rFonts w:asciiTheme="majorHAnsi" w:hAnsiTheme="majorHAnsi" w:cstheme="majorHAnsi"/>
        </w:rPr>
        <w:t xml:space="preserve"> </w:t>
      </w:r>
    </w:p>
    <w:p w14:paraId="22E9AC1B" w14:textId="42AB0757" w:rsidR="00F211C2" w:rsidRPr="001B650B" w:rsidRDefault="00F211C2" w:rsidP="00F211C2">
      <w:pPr>
        <w:jc w:val="both"/>
        <w:rPr>
          <w:rFonts w:asciiTheme="majorHAnsi" w:hAnsiTheme="majorHAnsi" w:cstheme="majorHAnsi"/>
        </w:rPr>
      </w:pPr>
      <w:r w:rsidRPr="001B650B">
        <w:rPr>
          <w:rFonts w:asciiTheme="majorHAnsi" w:hAnsiTheme="majorHAnsi" w:cstheme="majorHAnsi"/>
        </w:rPr>
        <w:t>Orman yangınları ulusal gündemin yanında uluslararası alanda da büyük bir dikkatle izlenmekte ve çeşitli mekanizmalar</w:t>
      </w:r>
      <w:r w:rsidR="00F9348B" w:rsidRPr="001B650B">
        <w:rPr>
          <w:rFonts w:asciiTheme="majorHAnsi" w:hAnsiTheme="majorHAnsi" w:cstheme="majorHAnsi"/>
        </w:rPr>
        <w:t xml:space="preserve"> ve işbirlikleri</w:t>
      </w:r>
      <w:r w:rsidRPr="001B650B">
        <w:rPr>
          <w:rFonts w:asciiTheme="majorHAnsi" w:hAnsiTheme="majorHAnsi" w:cstheme="majorHAnsi"/>
        </w:rPr>
        <w:t xml:space="preserve"> geliştirilmektedir.  </w:t>
      </w:r>
    </w:p>
    <w:p w14:paraId="7B195E7E" w14:textId="794632F9" w:rsidR="00F211C2" w:rsidRPr="001B650B" w:rsidRDefault="00F211C2" w:rsidP="00F211C2">
      <w:pPr>
        <w:jc w:val="both"/>
        <w:rPr>
          <w:rFonts w:asciiTheme="majorHAnsi" w:hAnsiTheme="majorHAnsi" w:cstheme="majorHAnsi"/>
        </w:rPr>
      </w:pPr>
      <w:r w:rsidRPr="001B650B">
        <w:rPr>
          <w:rFonts w:asciiTheme="majorHAnsi" w:hAnsiTheme="majorHAnsi" w:cstheme="majorHAnsi"/>
        </w:rPr>
        <w:t>Malumları olduğu üzere, ülkemizin, Birleşmiş Milletler İklim Değişikliği Çerçeve Sözleşmesi (BMİDÇS) kapsamında 2015 yılında kabul edilen “</w:t>
      </w:r>
      <w:r w:rsidRPr="001B650B">
        <w:rPr>
          <w:rFonts w:asciiTheme="majorHAnsi" w:hAnsiTheme="majorHAnsi" w:cstheme="majorHAnsi"/>
          <w:b/>
        </w:rPr>
        <w:t>Paris Anlaşması-PA</w:t>
      </w:r>
      <w:r w:rsidRPr="001B650B">
        <w:rPr>
          <w:rFonts w:asciiTheme="majorHAnsi" w:hAnsiTheme="majorHAnsi" w:cstheme="majorHAnsi"/>
        </w:rPr>
        <w:t xml:space="preserve">” </w:t>
      </w:r>
      <w:proofErr w:type="spellStart"/>
      <w:r w:rsidRPr="001B650B">
        <w:rPr>
          <w:rFonts w:asciiTheme="majorHAnsi" w:hAnsiTheme="majorHAnsi" w:cstheme="majorHAnsi"/>
        </w:rPr>
        <w:t>na</w:t>
      </w:r>
      <w:proofErr w:type="spellEnd"/>
      <w:r w:rsidRPr="001B650B">
        <w:rPr>
          <w:rFonts w:asciiTheme="majorHAnsi" w:hAnsiTheme="majorHAnsi" w:cstheme="majorHAnsi"/>
        </w:rPr>
        <w:t xml:space="preserve"> </w:t>
      </w:r>
      <w:proofErr w:type="gramStart"/>
      <w:r w:rsidRPr="001B650B">
        <w:rPr>
          <w:rFonts w:asciiTheme="majorHAnsi" w:hAnsiTheme="majorHAnsi" w:cstheme="majorHAnsi"/>
        </w:rPr>
        <w:t>katılımı  7335</w:t>
      </w:r>
      <w:proofErr w:type="gramEnd"/>
      <w:r w:rsidRPr="001B650B">
        <w:rPr>
          <w:rFonts w:asciiTheme="majorHAnsi" w:hAnsiTheme="majorHAnsi" w:cstheme="majorHAnsi"/>
        </w:rPr>
        <w:t xml:space="preserve"> Sayılı Kanun ile kabul edilmiş, ardından </w:t>
      </w:r>
      <w:r w:rsidR="00F56C42" w:rsidRPr="001B650B">
        <w:rPr>
          <w:rFonts w:asciiTheme="majorHAnsi" w:hAnsiTheme="majorHAnsi" w:cstheme="majorHAnsi"/>
          <w:b/>
        </w:rPr>
        <w:t xml:space="preserve">7 Ekim </w:t>
      </w:r>
      <w:r w:rsidRPr="001B650B">
        <w:rPr>
          <w:rFonts w:asciiTheme="majorHAnsi" w:hAnsiTheme="majorHAnsi" w:cstheme="majorHAnsi"/>
          <w:b/>
        </w:rPr>
        <w:t>2021 tarih</w:t>
      </w:r>
      <w:r w:rsidRPr="001B650B">
        <w:rPr>
          <w:rFonts w:asciiTheme="majorHAnsi" w:hAnsiTheme="majorHAnsi" w:cstheme="majorHAnsi"/>
        </w:rPr>
        <w:t xml:space="preserve"> ve 31621 (Mükerrer) Sayılı Resmi Gazetede yayımlanan Cumhurbaşkanlığı Kararı ile yürürlüğe girmiştir.</w:t>
      </w:r>
    </w:p>
    <w:p w14:paraId="34D76CE0" w14:textId="77777777" w:rsidR="00D23201" w:rsidRDefault="00F211C2" w:rsidP="00F211C2">
      <w:pPr>
        <w:jc w:val="both"/>
        <w:rPr>
          <w:rFonts w:asciiTheme="majorHAnsi" w:hAnsiTheme="majorHAnsi" w:cstheme="majorHAnsi"/>
        </w:rPr>
      </w:pPr>
      <w:r w:rsidRPr="001B650B">
        <w:rPr>
          <w:rFonts w:asciiTheme="majorHAnsi" w:hAnsiTheme="majorHAnsi" w:cstheme="majorHAnsi"/>
        </w:rPr>
        <w:t>Ormanlar, sürdürülebilir orman yönetimi, başta su, enerji ve odun dışı orman ürünleri olmak üzere ormanların sağladığı ürün ve hizmetler, kırsal kesimin desteklenmesi, ahşap temelli sektörler iklim değişikliği</w:t>
      </w:r>
      <w:r w:rsidR="00BF2D8F" w:rsidRPr="001B650B">
        <w:rPr>
          <w:rFonts w:asciiTheme="majorHAnsi" w:hAnsiTheme="majorHAnsi" w:cstheme="majorHAnsi"/>
        </w:rPr>
        <w:t xml:space="preserve"> ile mücadele</w:t>
      </w:r>
      <w:r w:rsidRPr="001B650B">
        <w:rPr>
          <w:rFonts w:asciiTheme="majorHAnsi" w:hAnsiTheme="majorHAnsi" w:cstheme="majorHAnsi"/>
        </w:rPr>
        <w:t xml:space="preserve"> için hayati öneme sahiptir. </w:t>
      </w:r>
    </w:p>
    <w:p w14:paraId="47DE088E" w14:textId="3E649C92" w:rsidR="00F211C2" w:rsidRPr="001B650B" w:rsidRDefault="00F211C2" w:rsidP="00F211C2">
      <w:pPr>
        <w:jc w:val="both"/>
        <w:rPr>
          <w:rFonts w:asciiTheme="majorHAnsi" w:hAnsiTheme="majorHAnsi" w:cstheme="majorHAnsi"/>
        </w:rPr>
      </w:pPr>
      <w:r w:rsidRPr="001B650B">
        <w:rPr>
          <w:rFonts w:asciiTheme="majorHAnsi" w:hAnsiTheme="majorHAnsi" w:cstheme="majorHAnsi"/>
        </w:rPr>
        <w:t>Sürdürülebilir şekilde yönetilen ormanlar ve orman ürünleri önemli bir yutak alanı oluşturmakta iken, başta orman yangınları olmak üzere çeşitli nedenlerle meydana gelen ormansızlaşma ve ormanların tahribi önemli bir emisyon kaynağı olarak ortaya çıkmaktadır. Bu çerçevede PA ormancılıkla ilgili birçok hüküm içermekte ve ormancılıkla ilgili projelerin uygun mekanizmalarla desteklenmesini öngörmektedir.</w:t>
      </w:r>
    </w:p>
    <w:p w14:paraId="573B3C90" w14:textId="77777777" w:rsidR="00F211C2" w:rsidRPr="001B650B" w:rsidRDefault="00F211C2" w:rsidP="00F211C2">
      <w:pPr>
        <w:jc w:val="both"/>
        <w:rPr>
          <w:rFonts w:asciiTheme="majorHAnsi" w:hAnsiTheme="majorHAnsi" w:cstheme="majorHAnsi"/>
        </w:rPr>
      </w:pPr>
      <w:r w:rsidRPr="001B650B">
        <w:rPr>
          <w:rFonts w:asciiTheme="majorHAnsi" w:hAnsiTheme="majorHAnsi" w:cstheme="majorHAnsi"/>
        </w:rPr>
        <w:t xml:space="preserve">PA’ </w:t>
      </w:r>
      <w:proofErr w:type="spellStart"/>
      <w:r w:rsidRPr="001B650B">
        <w:rPr>
          <w:rFonts w:asciiTheme="majorHAnsi" w:hAnsiTheme="majorHAnsi" w:cstheme="majorHAnsi"/>
        </w:rPr>
        <w:t>nın</w:t>
      </w:r>
      <w:proofErr w:type="spellEnd"/>
      <w:r w:rsidRPr="001B650B">
        <w:rPr>
          <w:rFonts w:asciiTheme="majorHAnsi" w:hAnsiTheme="majorHAnsi" w:cstheme="majorHAnsi"/>
        </w:rPr>
        <w:t xml:space="preserve"> 5/1 Maddesi: “Taraflar, uygun olan şekilde, ormanlar da dâhil olmak üzere sera gazı yutak ve rezervlerini korumak ve güçlendirmek için harekete geçmelidir.” hükmünü içerirken 5/2 Maddesi ise: “ormansızlaşmadan ve ormanların bozulmasından kaynaklanan emisyonların azaltılmasına, korumanın rolüne, ormanların sürdürülebilir yönetimine ve orman karbon stoklarının güçlendirilmesine yönelik teşviklere” vurgu yapmaktadır.</w:t>
      </w:r>
    </w:p>
    <w:p w14:paraId="66B4D9CB" w14:textId="77777777" w:rsidR="00D23201" w:rsidRDefault="00F211C2" w:rsidP="00F211C2">
      <w:pPr>
        <w:jc w:val="both"/>
        <w:rPr>
          <w:rFonts w:asciiTheme="majorHAnsi" w:hAnsiTheme="majorHAnsi" w:cstheme="majorHAnsi"/>
        </w:rPr>
      </w:pPr>
      <w:r w:rsidRPr="001B650B">
        <w:rPr>
          <w:rFonts w:asciiTheme="majorHAnsi" w:hAnsiTheme="majorHAnsi" w:cstheme="majorHAnsi"/>
        </w:rPr>
        <w:t xml:space="preserve">PA’ </w:t>
      </w:r>
      <w:proofErr w:type="spellStart"/>
      <w:r w:rsidRPr="001B650B">
        <w:rPr>
          <w:rFonts w:asciiTheme="majorHAnsi" w:hAnsiTheme="majorHAnsi" w:cstheme="majorHAnsi"/>
        </w:rPr>
        <w:t>nın</w:t>
      </w:r>
      <w:proofErr w:type="spellEnd"/>
      <w:r w:rsidRPr="001B650B">
        <w:rPr>
          <w:rFonts w:asciiTheme="majorHAnsi" w:hAnsiTheme="majorHAnsi" w:cstheme="majorHAnsi"/>
        </w:rPr>
        <w:t xml:space="preserve">   8/1 Maddesi “aşırı hava olaylarından kaynaklanan kayıp ve zararların riskinin azaltılması”, 8/4 Maddesi ise aşırı hava olaylarına karşı </w:t>
      </w:r>
      <w:proofErr w:type="gramStart"/>
      <w:r w:rsidRPr="001B650B">
        <w:rPr>
          <w:rFonts w:asciiTheme="majorHAnsi" w:hAnsiTheme="majorHAnsi" w:cstheme="majorHAnsi"/>
        </w:rPr>
        <w:t>alınabilecek  “</w:t>
      </w:r>
      <w:proofErr w:type="gramEnd"/>
      <w:r w:rsidRPr="001B650B">
        <w:rPr>
          <w:rFonts w:asciiTheme="majorHAnsi" w:hAnsiTheme="majorHAnsi" w:cstheme="majorHAnsi"/>
        </w:rPr>
        <w:t xml:space="preserve">erken uyarı sistemleri, acil durumlara hazırlık, kapsamlı risk yönetimi, toplulukların, geçim kaynaklarının ve ekosistemlerin dirençliliği” gibi tedbirleri açıklamaktadır.  9/1 Maddesi ise bu kapsamda uygulanacak projelere sağlanacak “finans kaynağını” tanımlamaktadır. </w:t>
      </w:r>
    </w:p>
    <w:p w14:paraId="567BA4F0" w14:textId="080FF19D" w:rsidR="00F211C2" w:rsidRPr="001B650B" w:rsidRDefault="00F211C2" w:rsidP="00F211C2">
      <w:pPr>
        <w:jc w:val="both"/>
        <w:rPr>
          <w:rFonts w:asciiTheme="majorHAnsi" w:hAnsiTheme="majorHAnsi" w:cstheme="majorHAnsi"/>
        </w:rPr>
      </w:pPr>
      <w:r w:rsidRPr="001B650B">
        <w:rPr>
          <w:rFonts w:asciiTheme="majorHAnsi" w:hAnsiTheme="majorHAnsi" w:cstheme="majorHAnsi"/>
        </w:rPr>
        <w:t xml:space="preserve">PA’ </w:t>
      </w:r>
      <w:proofErr w:type="spellStart"/>
      <w:r w:rsidRPr="001B650B">
        <w:rPr>
          <w:rFonts w:asciiTheme="majorHAnsi" w:hAnsiTheme="majorHAnsi" w:cstheme="majorHAnsi"/>
        </w:rPr>
        <w:t>nın</w:t>
      </w:r>
      <w:proofErr w:type="spellEnd"/>
      <w:r w:rsidRPr="001B650B">
        <w:rPr>
          <w:rFonts w:asciiTheme="majorHAnsi" w:hAnsiTheme="majorHAnsi" w:cstheme="majorHAnsi"/>
        </w:rPr>
        <w:t xml:space="preserve"> TBMM’ce onaylanıp Cumhurbaşkanlığı Kararı ile yürürlüğe girmesini müteakip Anlaşmada yer alan finans kaynaklarında da gelişme olmuş ve bizzat Cumhurbaşkanımız Sayın Recep Tayyip Erdoğan tarafından yaklaşık 3,2 milyar Euro bütçeli bir fon paketi için anlaşma yapıldığını ifade etmiştir.</w:t>
      </w:r>
    </w:p>
    <w:p w14:paraId="630B8F72" w14:textId="4D3B1328" w:rsidR="00F211C2" w:rsidRPr="001B650B" w:rsidRDefault="00F211C2" w:rsidP="00F211C2">
      <w:pPr>
        <w:jc w:val="both"/>
        <w:rPr>
          <w:rFonts w:asciiTheme="majorHAnsi" w:hAnsiTheme="majorHAnsi" w:cstheme="majorHAnsi"/>
        </w:rPr>
      </w:pPr>
      <w:r w:rsidRPr="001B650B">
        <w:rPr>
          <w:rFonts w:asciiTheme="majorHAnsi" w:hAnsiTheme="majorHAnsi" w:cstheme="majorHAnsi"/>
        </w:rPr>
        <w:t>Dünya Bankası açıklanan bu fonun de</w:t>
      </w:r>
      <w:r w:rsidR="00F56C42" w:rsidRPr="001B650B">
        <w:rPr>
          <w:rFonts w:asciiTheme="majorHAnsi" w:hAnsiTheme="majorHAnsi" w:cstheme="majorHAnsi"/>
        </w:rPr>
        <w:t xml:space="preserve">stekleyicilerinden birisidir. Diğer taraftan tüm dünya genelinde orman yangınları ile mücadele faaliyetlerine ciddi şekilde teknik ve finansal destek vermektedir. </w:t>
      </w:r>
    </w:p>
    <w:p w14:paraId="104705A1" w14:textId="2F514D2F" w:rsidR="002A2629" w:rsidRPr="00D23201" w:rsidRDefault="009742BA" w:rsidP="00D23201">
      <w:pPr>
        <w:jc w:val="both"/>
        <w:rPr>
          <w:rFonts w:asciiTheme="majorHAnsi" w:hAnsiTheme="majorHAnsi" w:cstheme="majorHAnsi"/>
        </w:rPr>
      </w:pPr>
      <w:hyperlink r:id="rId17" w:history="1">
        <w:r w:rsidR="002A2629" w:rsidRPr="00D23201">
          <w:rPr>
            <w:rStyle w:val="Kpr"/>
            <w:rFonts w:asciiTheme="majorHAnsi" w:hAnsiTheme="majorHAnsi" w:cstheme="majorHAnsi"/>
          </w:rPr>
          <w:t>https://www.progreen.info/</w:t>
        </w:r>
      </w:hyperlink>
      <w:r w:rsidR="002A2629" w:rsidRPr="00D23201">
        <w:rPr>
          <w:rFonts w:asciiTheme="majorHAnsi" w:hAnsiTheme="majorHAnsi" w:cstheme="majorHAnsi"/>
        </w:rPr>
        <w:t xml:space="preserve"> </w:t>
      </w:r>
    </w:p>
    <w:p w14:paraId="1BA97D29" w14:textId="0B8B9B28" w:rsidR="00F56C42" w:rsidRPr="001B650B" w:rsidRDefault="00F56C42" w:rsidP="00F211C2">
      <w:pPr>
        <w:jc w:val="both"/>
        <w:rPr>
          <w:rFonts w:asciiTheme="majorHAnsi" w:hAnsiTheme="majorHAnsi" w:cstheme="majorHAnsi"/>
        </w:rPr>
      </w:pPr>
      <w:r w:rsidRPr="001B650B">
        <w:rPr>
          <w:rFonts w:asciiTheme="majorHAnsi" w:hAnsiTheme="majorHAnsi" w:cstheme="majorHAnsi"/>
        </w:rPr>
        <w:t xml:space="preserve">Bu kapsamda hem açıklanan fon paketinden istifade edilmesi, hem de tüm dünyada uygulanan tedbirlerin ülkemiz şartlarına uyumlaştırılması, diğer taraftan ülkemiz tecrübelerinin diğer ülkeler ile paylaşılması imkânları için Dünya Bankası ile </w:t>
      </w:r>
      <w:proofErr w:type="gramStart"/>
      <w:r w:rsidRPr="001B650B">
        <w:rPr>
          <w:rFonts w:asciiTheme="majorHAnsi" w:hAnsiTheme="majorHAnsi" w:cstheme="majorHAnsi"/>
        </w:rPr>
        <w:t>işbirliği</w:t>
      </w:r>
      <w:proofErr w:type="gramEnd"/>
      <w:r w:rsidRPr="001B650B">
        <w:rPr>
          <w:rFonts w:asciiTheme="majorHAnsi" w:hAnsiTheme="majorHAnsi" w:cstheme="majorHAnsi"/>
        </w:rPr>
        <w:t xml:space="preserve"> yapılmasının faydalı olacağı değerlendirilmiş ve bu çerçevede </w:t>
      </w:r>
      <w:r w:rsidRPr="001B650B">
        <w:rPr>
          <w:rFonts w:asciiTheme="majorHAnsi" w:hAnsiTheme="majorHAnsi" w:cstheme="majorHAnsi"/>
          <w:b/>
        </w:rPr>
        <w:t>21 Ekim 2021 tarihinde</w:t>
      </w:r>
      <w:r w:rsidRPr="001B650B">
        <w:rPr>
          <w:rFonts w:asciiTheme="majorHAnsi" w:hAnsiTheme="majorHAnsi" w:cstheme="majorHAnsi"/>
        </w:rPr>
        <w:t xml:space="preserve"> Dünya Bankası yetkilileri ile bir değerlendirme toplantısı yapılmıştır.</w:t>
      </w:r>
    </w:p>
    <w:p w14:paraId="40140EFA" w14:textId="69D9C428" w:rsidR="00F56C42" w:rsidRPr="001B650B" w:rsidRDefault="00F56C42" w:rsidP="00F211C2">
      <w:pPr>
        <w:jc w:val="both"/>
        <w:rPr>
          <w:rFonts w:asciiTheme="majorHAnsi" w:hAnsiTheme="majorHAnsi" w:cstheme="majorHAnsi"/>
        </w:rPr>
      </w:pPr>
      <w:r w:rsidRPr="001B650B">
        <w:rPr>
          <w:rFonts w:asciiTheme="majorHAnsi" w:hAnsiTheme="majorHAnsi" w:cstheme="majorHAnsi"/>
        </w:rPr>
        <w:t xml:space="preserve">Orman Genel Müdürü Bekir Karacabey başkanlığında yapılan bu toplantı neticesinde; </w:t>
      </w:r>
    </w:p>
    <w:p w14:paraId="55883664" w14:textId="75B1A0CA" w:rsidR="00F56C42" w:rsidRPr="001B650B" w:rsidRDefault="00F56C42" w:rsidP="008A2A34">
      <w:pPr>
        <w:pStyle w:val="ListeParagraf"/>
        <w:numPr>
          <w:ilvl w:val="0"/>
          <w:numId w:val="1"/>
        </w:numPr>
        <w:jc w:val="both"/>
        <w:rPr>
          <w:rFonts w:asciiTheme="majorHAnsi" w:hAnsiTheme="majorHAnsi" w:cstheme="majorHAnsi"/>
        </w:rPr>
      </w:pPr>
      <w:r w:rsidRPr="001B650B">
        <w:rPr>
          <w:rFonts w:asciiTheme="majorHAnsi" w:hAnsiTheme="majorHAnsi" w:cstheme="majorHAnsi"/>
        </w:rPr>
        <w:t xml:space="preserve">Ormancılık sektörünün, hem azaltım hem de uyum (yangınlara, sel baskınlarına, zararlılara ve hastalıklara vb. karşı dayanıklılığın güçlendirilmesi) açısından Türkiye'nin iklim değişikliği </w:t>
      </w:r>
      <w:r w:rsidRPr="001B650B">
        <w:rPr>
          <w:rFonts w:asciiTheme="majorHAnsi" w:hAnsiTheme="majorHAnsi" w:cstheme="majorHAnsi"/>
        </w:rPr>
        <w:lastRenderedPageBreak/>
        <w:t xml:space="preserve">çabalarının merkezinde yer aldığı, aynı zamanda üretimi, istihdamı ve kırsal alanlarda büyümeyi teşvik ettiği, </w:t>
      </w:r>
    </w:p>
    <w:p w14:paraId="1EC2D322" w14:textId="35AC8E81" w:rsidR="00F56C42" w:rsidRPr="001B650B" w:rsidRDefault="00F56C42" w:rsidP="008A2A34">
      <w:pPr>
        <w:pStyle w:val="ListeParagraf"/>
        <w:numPr>
          <w:ilvl w:val="0"/>
          <w:numId w:val="1"/>
        </w:numPr>
        <w:jc w:val="both"/>
        <w:rPr>
          <w:rFonts w:asciiTheme="majorHAnsi" w:hAnsiTheme="majorHAnsi" w:cstheme="majorHAnsi"/>
        </w:rPr>
      </w:pPr>
      <w:r w:rsidRPr="001B650B">
        <w:rPr>
          <w:rFonts w:asciiTheme="majorHAnsi" w:hAnsiTheme="majorHAnsi" w:cstheme="majorHAnsi"/>
        </w:rPr>
        <w:t xml:space="preserve">Dünya </w:t>
      </w:r>
      <w:r w:rsidR="00D23201" w:rsidRPr="001B650B">
        <w:rPr>
          <w:rFonts w:asciiTheme="majorHAnsi" w:hAnsiTheme="majorHAnsi" w:cstheme="majorHAnsi"/>
        </w:rPr>
        <w:t>Bankasınca iklim</w:t>
      </w:r>
      <w:r w:rsidRPr="001B650B">
        <w:rPr>
          <w:rFonts w:asciiTheme="majorHAnsi" w:hAnsiTheme="majorHAnsi" w:cstheme="majorHAnsi"/>
        </w:rPr>
        <w:t xml:space="preserve"> eylemine büyük önem verildiği, Türkiye </w:t>
      </w:r>
      <w:r w:rsidR="00D23201" w:rsidRPr="001B650B">
        <w:rPr>
          <w:rFonts w:asciiTheme="majorHAnsi" w:hAnsiTheme="majorHAnsi" w:cstheme="majorHAnsi"/>
        </w:rPr>
        <w:t>adına Hazine</w:t>
      </w:r>
      <w:r w:rsidRPr="001B650B">
        <w:rPr>
          <w:rFonts w:asciiTheme="majorHAnsi" w:hAnsiTheme="majorHAnsi" w:cstheme="majorHAnsi"/>
        </w:rPr>
        <w:t xml:space="preserve"> ve Maliye Bakanlığı tarafından yürütülen çalışmalara kapsamında, Dünya Bankasınca sağlanacak finansman desteği üzerinde çalışıldığı, Paris Anlaşması'nın uygulanması ve düşük karbon ekonomisine geçişte daha fazla finansman sağlanmasının araştırıldığı,</w:t>
      </w:r>
    </w:p>
    <w:p w14:paraId="6BBAB989" w14:textId="77777777" w:rsidR="00F56C42" w:rsidRPr="001B650B" w:rsidRDefault="00F56C42" w:rsidP="008A2A34">
      <w:pPr>
        <w:pStyle w:val="ListeParagraf"/>
        <w:numPr>
          <w:ilvl w:val="0"/>
          <w:numId w:val="1"/>
        </w:numPr>
        <w:jc w:val="both"/>
        <w:rPr>
          <w:rFonts w:asciiTheme="majorHAnsi" w:hAnsiTheme="majorHAnsi" w:cstheme="majorHAnsi"/>
        </w:rPr>
      </w:pPr>
      <w:r w:rsidRPr="001B650B">
        <w:rPr>
          <w:rFonts w:asciiTheme="majorHAnsi" w:hAnsiTheme="majorHAnsi" w:cstheme="majorHAnsi"/>
        </w:rPr>
        <w:t>Bu işbirliği paketinin bir parçası olarak, Ulusal Olarak Belirlenmiş Katkı (NDC) kapsamında ülkenin iklim çabalarına katkıda bulunabilecek bir dizi projeye öncelik verileceği, orman yangınları ile ilgili bir projenin bu pakete dâhil edilebileceği,</w:t>
      </w:r>
    </w:p>
    <w:p w14:paraId="163F2158" w14:textId="2BEF866B" w:rsidR="00F56C42" w:rsidRPr="001B650B" w:rsidRDefault="00F56C42" w:rsidP="008A2A34">
      <w:pPr>
        <w:pStyle w:val="ListeParagraf"/>
        <w:numPr>
          <w:ilvl w:val="0"/>
          <w:numId w:val="1"/>
        </w:numPr>
        <w:jc w:val="both"/>
        <w:rPr>
          <w:rFonts w:asciiTheme="majorHAnsi" w:hAnsiTheme="majorHAnsi" w:cstheme="majorHAnsi"/>
        </w:rPr>
      </w:pPr>
      <w:r w:rsidRPr="001B650B">
        <w:rPr>
          <w:rFonts w:asciiTheme="majorHAnsi" w:hAnsiTheme="majorHAnsi" w:cstheme="majorHAnsi"/>
        </w:rPr>
        <w:t>Orman Genel Müdürlüğü tarafından orman yangını yönetimi ve orman rehabilitasyon çabalarının bütüncül bir şekilde güçlendirilmesine yönelik kapsamlı bir potansiyel proje tasarlanabileceği, Birleşmiş Milletler Ekosistem Restorasyonu Stratejisi kapsamında yangın sonrası iyileştirme faaliyetlerinin bu projeye dahil edilebileceği müzakere edilmiştir.</w:t>
      </w:r>
    </w:p>
    <w:p w14:paraId="2F811DEF" w14:textId="6C867F32" w:rsidR="00F56C42" w:rsidRPr="001B650B" w:rsidRDefault="00F56C42" w:rsidP="00F56C42">
      <w:pPr>
        <w:jc w:val="both"/>
        <w:rPr>
          <w:rFonts w:asciiTheme="majorHAnsi" w:hAnsiTheme="majorHAnsi" w:cstheme="majorHAnsi"/>
        </w:rPr>
      </w:pPr>
      <w:r w:rsidRPr="001B650B">
        <w:rPr>
          <w:rFonts w:asciiTheme="majorHAnsi" w:hAnsiTheme="majorHAnsi" w:cstheme="majorHAnsi"/>
        </w:rPr>
        <w:t>Bu görüşme neticesinde ulusal gerekliliklerin yerine getirilmesi şartıyla böyle bir projeye 200-400 milyon USD arasında finansman sağlanabileceği değerlendirilmiştir.</w:t>
      </w:r>
    </w:p>
    <w:p w14:paraId="11071308" w14:textId="728FDCD5" w:rsidR="008A6E1C" w:rsidRPr="001B650B" w:rsidRDefault="00F56C42" w:rsidP="008A6E1C">
      <w:pPr>
        <w:rPr>
          <w:rFonts w:asciiTheme="majorHAnsi" w:hAnsiTheme="majorHAnsi" w:cstheme="majorHAnsi"/>
        </w:rPr>
      </w:pPr>
      <w:r w:rsidRPr="001B650B">
        <w:rPr>
          <w:rFonts w:asciiTheme="majorHAnsi" w:hAnsiTheme="majorHAnsi" w:cstheme="majorHAnsi"/>
        </w:rPr>
        <w:t xml:space="preserve">Bu görüşmeyi takiben Orman Genel Müdürlüğü kendi içinde çalışmaları tamamlamış </w:t>
      </w:r>
      <w:r w:rsidRPr="001B650B">
        <w:rPr>
          <w:rFonts w:asciiTheme="majorHAnsi" w:hAnsiTheme="majorHAnsi" w:cstheme="majorHAnsi"/>
          <w:b/>
        </w:rPr>
        <w:t>ve 27 Aralık 20</w:t>
      </w:r>
      <w:r w:rsidR="00BF2D8F" w:rsidRPr="001B650B">
        <w:rPr>
          <w:rFonts w:asciiTheme="majorHAnsi" w:hAnsiTheme="majorHAnsi" w:cstheme="majorHAnsi"/>
          <w:b/>
        </w:rPr>
        <w:t>21</w:t>
      </w:r>
      <w:r w:rsidRPr="001B650B">
        <w:rPr>
          <w:rFonts w:asciiTheme="majorHAnsi" w:hAnsiTheme="majorHAnsi" w:cstheme="majorHAnsi"/>
          <w:b/>
        </w:rPr>
        <w:t xml:space="preserve"> tarihinde</w:t>
      </w:r>
      <w:r w:rsidRPr="001B650B">
        <w:rPr>
          <w:rFonts w:asciiTheme="majorHAnsi" w:hAnsiTheme="majorHAnsi" w:cstheme="majorHAnsi"/>
        </w:rPr>
        <w:t xml:space="preserve"> konuyu Cumhurbaşkanlığı Strateji ve Bütçe Başkanlığı</w:t>
      </w:r>
      <w:r w:rsidR="00C7670B" w:rsidRPr="001B650B">
        <w:rPr>
          <w:rFonts w:asciiTheme="majorHAnsi" w:hAnsiTheme="majorHAnsi" w:cstheme="majorHAnsi"/>
        </w:rPr>
        <w:t xml:space="preserve"> (CSBB)</w:t>
      </w:r>
      <w:r w:rsidRPr="001B650B">
        <w:rPr>
          <w:rFonts w:asciiTheme="majorHAnsi" w:hAnsiTheme="majorHAnsi" w:cstheme="majorHAnsi"/>
        </w:rPr>
        <w:t xml:space="preserve"> ile Hazine ve maliye Bakanlığına iletmiştir. </w:t>
      </w:r>
    </w:p>
    <w:p w14:paraId="428529EC" w14:textId="0D6837C5" w:rsidR="008A6E1C" w:rsidRPr="001B650B" w:rsidRDefault="008A6E1C" w:rsidP="008A6E1C">
      <w:pPr>
        <w:rPr>
          <w:rFonts w:asciiTheme="majorHAnsi" w:hAnsiTheme="majorHAnsi" w:cstheme="majorHAnsi"/>
        </w:rPr>
      </w:pPr>
    </w:p>
    <w:p w14:paraId="1EA97F3D" w14:textId="77777777" w:rsidR="008A6E1C" w:rsidRPr="001B650B" w:rsidRDefault="008A6E1C" w:rsidP="00C7670B">
      <w:pPr>
        <w:rPr>
          <w:rFonts w:asciiTheme="majorHAnsi" w:hAnsiTheme="majorHAnsi" w:cstheme="majorHAnsi"/>
        </w:rPr>
      </w:pPr>
    </w:p>
    <w:p w14:paraId="1C39CC64" w14:textId="56184EB5" w:rsidR="003A5C38" w:rsidRPr="001B650B" w:rsidRDefault="00BD4151" w:rsidP="003A5C38">
      <w:pPr>
        <w:rPr>
          <w:rFonts w:asciiTheme="majorHAnsi" w:hAnsiTheme="majorHAnsi" w:cstheme="majorHAnsi"/>
        </w:rPr>
      </w:pPr>
      <w:r w:rsidRPr="001B650B">
        <w:rPr>
          <w:rFonts w:asciiTheme="majorHAnsi" w:hAnsiTheme="majorHAnsi" w:cstheme="majorHAnsi"/>
          <w:noProof/>
          <w:lang w:eastAsia="tr-TR"/>
        </w:rPr>
        <w:lastRenderedPageBreak/>
        <w:drawing>
          <wp:inline distT="0" distB="0" distL="0" distR="0" wp14:anchorId="44D297AD" wp14:editId="57D0CAC9">
            <wp:extent cx="5363323" cy="8211696"/>
            <wp:effectExtent l="0" t="0" r="889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789DF2.tmp"/>
                    <pic:cNvPicPr/>
                  </pic:nvPicPr>
                  <pic:blipFill>
                    <a:blip r:embed="rId18">
                      <a:extLst>
                        <a:ext uri="{28A0092B-C50C-407E-A947-70E740481C1C}">
                          <a14:useLocalDpi xmlns:a14="http://schemas.microsoft.com/office/drawing/2010/main" val="0"/>
                        </a:ext>
                      </a:extLst>
                    </a:blip>
                    <a:stretch>
                      <a:fillRect/>
                    </a:stretch>
                  </pic:blipFill>
                  <pic:spPr>
                    <a:xfrm>
                      <a:off x="0" y="0"/>
                      <a:ext cx="5363323" cy="8211696"/>
                    </a:xfrm>
                    <a:prstGeom prst="rect">
                      <a:avLst/>
                    </a:prstGeom>
                  </pic:spPr>
                </pic:pic>
              </a:graphicData>
            </a:graphic>
          </wp:inline>
        </w:drawing>
      </w:r>
    </w:p>
    <w:p w14:paraId="0A3BF979" w14:textId="00006414" w:rsidR="00BD4151" w:rsidRPr="001B650B" w:rsidRDefault="00BD4151" w:rsidP="003A5C38">
      <w:pPr>
        <w:rPr>
          <w:rFonts w:asciiTheme="majorHAnsi" w:hAnsiTheme="majorHAnsi" w:cstheme="majorHAnsi"/>
        </w:rPr>
      </w:pPr>
    </w:p>
    <w:p w14:paraId="2A0C0BB0" w14:textId="4C35F976" w:rsidR="00BD4151" w:rsidRPr="001B650B" w:rsidRDefault="00BD4151" w:rsidP="003A5C38">
      <w:pPr>
        <w:rPr>
          <w:rFonts w:asciiTheme="majorHAnsi" w:hAnsiTheme="majorHAnsi" w:cstheme="majorHAnsi"/>
        </w:rPr>
      </w:pPr>
      <w:r w:rsidRPr="001B650B">
        <w:rPr>
          <w:rFonts w:asciiTheme="majorHAnsi" w:hAnsiTheme="majorHAnsi" w:cstheme="majorHAnsi"/>
          <w:noProof/>
          <w:lang w:eastAsia="tr-TR"/>
        </w:rPr>
        <w:lastRenderedPageBreak/>
        <w:drawing>
          <wp:inline distT="0" distB="0" distL="0" distR="0" wp14:anchorId="20E0BA71" wp14:editId="40DF2908">
            <wp:extent cx="5496692" cy="6525536"/>
            <wp:effectExtent l="0" t="0" r="8890" b="889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7817E5.tmp"/>
                    <pic:cNvPicPr/>
                  </pic:nvPicPr>
                  <pic:blipFill>
                    <a:blip r:embed="rId19">
                      <a:extLst>
                        <a:ext uri="{28A0092B-C50C-407E-A947-70E740481C1C}">
                          <a14:useLocalDpi xmlns:a14="http://schemas.microsoft.com/office/drawing/2010/main" val="0"/>
                        </a:ext>
                      </a:extLst>
                    </a:blip>
                    <a:stretch>
                      <a:fillRect/>
                    </a:stretch>
                  </pic:blipFill>
                  <pic:spPr>
                    <a:xfrm>
                      <a:off x="0" y="0"/>
                      <a:ext cx="5496692" cy="6525536"/>
                    </a:xfrm>
                    <a:prstGeom prst="rect">
                      <a:avLst/>
                    </a:prstGeom>
                  </pic:spPr>
                </pic:pic>
              </a:graphicData>
            </a:graphic>
          </wp:inline>
        </w:drawing>
      </w:r>
    </w:p>
    <w:p w14:paraId="49AFE40D" w14:textId="151B8402" w:rsidR="00BD4151" w:rsidRPr="001B650B" w:rsidRDefault="00C7670B" w:rsidP="003A5C38">
      <w:pPr>
        <w:rPr>
          <w:rFonts w:asciiTheme="majorHAnsi" w:hAnsiTheme="majorHAnsi" w:cstheme="majorHAnsi"/>
        </w:rPr>
      </w:pPr>
      <w:r w:rsidRPr="001B650B">
        <w:rPr>
          <w:rFonts w:asciiTheme="majorHAnsi" w:hAnsiTheme="majorHAnsi" w:cstheme="majorHAnsi"/>
        </w:rPr>
        <w:t xml:space="preserve">Bu yazıyı takiben CSBB ile görüşmeler devam etmiş, konunun detaylı şekilde değerlendirilmesi amacıyla ilgili paydaşların katılımı ile kurum içi </w:t>
      </w:r>
      <w:r w:rsidR="0072043D" w:rsidRPr="001B650B">
        <w:rPr>
          <w:rFonts w:asciiTheme="majorHAnsi" w:hAnsiTheme="majorHAnsi" w:cstheme="majorHAnsi"/>
        </w:rPr>
        <w:t>birçok</w:t>
      </w:r>
      <w:r w:rsidRPr="001B650B">
        <w:rPr>
          <w:rFonts w:asciiTheme="majorHAnsi" w:hAnsiTheme="majorHAnsi" w:cstheme="majorHAnsi"/>
        </w:rPr>
        <w:t xml:space="preserve"> toplantı yapılmıştır.</w:t>
      </w:r>
    </w:p>
    <w:p w14:paraId="69BBC7EF" w14:textId="77777777" w:rsidR="00D23201" w:rsidRDefault="00121B96">
      <w:pPr>
        <w:rPr>
          <w:rFonts w:asciiTheme="majorHAnsi" w:hAnsiTheme="majorHAnsi" w:cstheme="majorHAnsi"/>
        </w:rPr>
      </w:pPr>
      <w:r w:rsidRPr="001B650B">
        <w:rPr>
          <w:rFonts w:asciiTheme="majorHAnsi" w:hAnsiTheme="majorHAnsi" w:cstheme="majorHAnsi"/>
        </w:rPr>
        <w:t xml:space="preserve">Çevre, Şehircilik ve İklim Değişikliği Bakanlığınca 21-25 Şubat'ta Konya'da yapılan İklim Şurası'ndan çıkan kararlar da IDOP felsefesini desteklemektedir.  </w:t>
      </w:r>
      <w:r w:rsidR="00344CAA" w:rsidRPr="001B650B">
        <w:rPr>
          <w:rFonts w:asciiTheme="majorHAnsi" w:hAnsiTheme="majorHAnsi" w:cstheme="majorHAnsi"/>
        </w:rPr>
        <w:t xml:space="preserve"> </w:t>
      </w:r>
    </w:p>
    <w:p w14:paraId="02CCDA46" w14:textId="78F27CDF" w:rsidR="00650132" w:rsidRDefault="009742BA">
      <w:pPr>
        <w:rPr>
          <w:rStyle w:val="Kpr"/>
          <w:rFonts w:asciiTheme="majorHAnsi" w:hAnsiTheme="majorHAnsi" w:cstheme="majorHAnsi"/>
        </w:rPr>
      </w:pPr>
      <w:hyperlink r:id="rId20" w:history="1">
        <w:r w:rsidR="00121B96" w:rsidRPr="001B650B">
          <w:rPr>
            <w:rStyle w:val="Kpr"/>
            <w:rFonts w:asciiTheme="majorHAnsi" w:hAnsiTheme="majorHAnsi" w:cstheme="majorHAnsi"/>
          </w:rPr>
          <w:t>https://iklimsurasi.gov.tr/</w:t>
        </w:r>
      </w:hyperlink>
    </w:p>
    <w:p w14:paraId="09AD7113" w14:textId="77777777" w:rsidR="007C34F6" w:rsidRDefault="007C34F6">
      <w:pPr>
        <w:rPr>
          <w:rStyle w:val="Kpr"/>
          <w:rFonts w:asciiTheme="majorHAnsi" w:hAnsiTheme="majorHAnsi" w:cstheme="majorHAnsi"/>
        </w:rPr>
      </w:pPr>
    </w:p>
    <w:p w14:paraId="7C508AF4" w14:textId="77777777" w:rsidR="00650132" w:rsidRDefault="00650132">
      <w:pPr>
        <w:rPr>
          <w:rStyle w:val="Kpr"/>
          <w:rFonts w:asciiTheme="majorHAnsi" w:hAnsiTheme="majorHAnsi" w:cstheme="majorHAnsi"/>
        </w:rPr>
      </w:pPr>
      <w:r>
        <w:rPr>
          <w:rStyle w:val="Kpr"/>
          <w:rFonts w:asciiTheme="majorHAnsi" w:hAnsiTheme="majorHAnsi" w:cstheme="majorHAnsi"/>
        </w:rPr>
        <w:br w:type="page"/>
      </w:r>
    </w:p>
    <w:p w14:paraId="77EA8131" w14:textId="77777777" w:rsidR="00121B96" w:rsidRDefault="00121B96">
      <w:pPr>
        <w:rPr>
          <w:rStyle w:val="Kpr"/>
          <w:rFonts w:asciiTheme="majorHAnsi" w:hAnsiTheme="majorHAnsi" w:cstheme="majorHAnsi"/>
        </w:rPr>
      </w:pPr>
    </w:p>
    <w:p w14:paraId="09BB0313" w14:textId="4525608E" w:rsidR="009334E7" w:rsidRDefault="00650132" w:rsidP="00650132">
      <w:pPr>
        <w:pStyle w:val="Balk1"/>
        <w:rPr>
          <w:rStyle w:val="Kpr"/>
          <w:rFonts w:cstheme="majorHAnsi"/>
        </w:rPr>
      </w:pPr>
      <w:bookmarkStart w:id="2" w:name="_Toc101958665"/>
      <w:r>
        <w:rPr>
          <w:rStyle w:val="Kpr"/>
          <w:rFonts w:cstheme="majorHAnsi"/>
        </w:rPr>
        <w:t>25 Nisan 2022 Tarihli Toplantı</w:t>
      </w:r>
      <w:bookmarkEnd w:id="2"/>
    </w:p>
    <w:p w14:paraId="45F5F1D7" w14:textId="77777777" w:rsidR="007C34F6" w:rsidRPr="007C34F6" w:rsidRDefault="007C34F6" w:rsidP="007C34F6"/>
    <w:p w14:paraId="330275FA" w14:textId="7C757752" w:rsidR="009334E7" w:rsidRDefault="009334E7" w:rsidP="009334E7">
      <w:pPr>
        <w:rPr>
          <w:rStyle w:val="Kpr"/>
          <w:rFonts w:asciiTheme="majorHAnsi" w:hAnsiTheme="majorHAnsi" w:cstheme="majorHAnsi"/>
          <w:color w:val="auto"/>
          <w:u w:val="none"/>
        </w:rPr>
      </w:pPr>
      <w:r w:rsidRPr="009334E7">
        <w:rPr>
          <w:rStyle w:val="Kpr"/>
          <w:rFonts w:asciiTheme="majorHAnsi" w:hAnsiTheme="majorHAnsi" w:cstheme="majorHAnsi"/>
          <w:color w:val="auto"/>
          <w:u w:val="none"/>
        </w:rPr>
        <w:t xml:space="preserve">25 </w:t>
      </w:r>
      <w:r>
        <w:rPr>
          <w:rStyle w:val="Kpr"/>
          <w:rFonts w:asciiTheme="majorHAnsi" w:hAnsiTheme="majorHAnsi" w:cstheme="majorHAnsi"/>
          <w:color w:val="auto"/>
          <w:u w:val="none"/>
        </w:rPr>
        <w:t>Nisan 2022 Pazartesi günü Orman Genel Müdürü Bekir Karacabey’ in başkanlığında</w:t>
      </w:r>
      <w:r w:rsidR="00F358AA">
        <w:rPr>
          <w:rStyle w:val="Kpr"/>
          <w:rFonts w:asciiTheme="majorHAnsi" w:hAnsiTheme="majorHAnsi" w:cstheme="majorHAnsi"/>
          <w:color w:val="auto"/>
          <w:u w:val="none"/>
        </w:rPr>
        <w:t xml:space="preserve"> tüm birimlerin </w:t>
      </w:r>
      <w:r w:rsidR="009618ED">
        <w:rPr>
          <w:rStyle w:val="Kpr"/>
          <w:rFonts w:asciiTheme="majorHAnsi" w:hAnsiTheme="majorHAnsi" w:cstheme="majorHAnsi"/>
          <w:color w:val="auto"/>
          <w:u w:val="none"/>
        </w:rPr>
        <w:t xml:space="preserve">(Teftiş Kurulu Başkanlığı, İç Denetim Birimi Başkanlığı, Hukuk Müşavirliği, Strateji Başkanlığı </w:t>
      </w:r>
      <w:proofErr w:type="gramStart"/>
      <w:r w:rsidR="009618ED">
        <w:rPr>
          <w:rStyle w:val="Kpr"/>
          <w:rFonts w:asciiTheme="majorHAnsi" w:hAnsiTheme="majorHAnsi" w:cstheme="majorHAnsi"/>
          <w:color w:val="auto"/>
          <w:u w:val="none"/>
        </w:rPr>
        <w:t xml:space="preserve">dahil)  </w:t>
      </w:r>
      <w:r w:rsidR="00F358AA">
        <w:rPr>
          <w:rStyle w:val="Kpr"/>
          <w:rFonts w:asciiTheme="majorHAnsi" w:hAnsiTheme="majorHAnsi" w:cstheme="majorHAnsi"/>
          <w:color w:val="auto"/>
          <w:u w:val="none"/>
        </w:rPr>
        <w:t>iştirak</w:t>
      </w:r>
      <w:proofErr w:type="gramEnd"/>
      <w:r w:rsidR="00F358AA">
        <w:rPr>
          <w:rStyle w:val="Kpr"/>
          <w:rFonts w:asciiTheme="majorHAnsi" w:hAnsiTheme="majorHAnsi" w:cstheme="majorHAnsi"/>
          <w:color w:val="auto"/>
          <w:u w:val="none"/>
        </w:rPr>
        <w:t xml:space="preserve"> ettiği kapsamlı bir değerlendirme toplantısı yapılmıştır.</w:t>
      </w:r>
    </w:p>
    <w:p w14:paraId="707A1304" w14:textId="0EA43644" w:rsidR="00F358AA" w:rsidRPr="009334E7" w:rsidRDefault="00F358AA" w:rsidP="009334E7">
      <w:r>
        <w:rPr>
          <w:noProof/>
          <w:lang w:eastAsia="tr-TR"/>
        </w:rPr>
        <w:drawing>
          <wp:inline distT="0" distB="0" distL="0" distR="0" wp14:anchorId="4CC27A50" wp14:editId="0248C283">
            <wp:extent cx="5760720" cy="5858510"/>
            <wp:effectExtent l="0" t="0" r="0" b="889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E8B1A0.tmp"/>
                    <pic:cNvPicPr/>
                  </pic:nvPicPr>
                  <pic:blipFill>
                    <a:blip r:embed="rId21">
                      <a:extLst>
                        <a:ext uri="{28A0092B-C50C-407E-A947-70E740481C1C}">
                          <a14:useLocalDpi xmlns:a14="http://schemas.microsoft.com/office/drawing/2010/main" val="0"/>
                        </a:ext>
                      </a:extLst>
                    </a:blip>
                    <a:stretch>
                      <a:fillRect/>
                    </a:stretch>
                  </pic:blipFill>
                  <pic:spPr>
                    <a:xfrm>
                      <a:off x="0" y="0"/>
                      <a:ext cx="5760720" cy="5858510"/>
                    </a:xfrm>
                    <a:prstGeom prst="rect">
                      <a:avLst/>
                    </a:prstGeom>
                  </pic:spPr>
                </pic:pic>
              </a:graphicData>
            </a:graphic>
          </wp:inline>
        </w:drawing>
      </w:r>
    </w:p>
    <w:p w14:paraId="1C0179A6" w14:textId="5BCF07E4" w:rsidR="006D39BF" w:rsidRDefault="00F358AA" w:rsidP="00881586">
      <w:pPr>
        <w:rPr>
          <w:rFonts w:asciiTheme="majorHAnsi" w:hAnsiTheme="majorHAnsi" w:cstheme="majorHAnsi"/>
        </w:rPr>
      </w:pPr>
      <w:r>
        <w:rPr>
          <w:rFonts w:asciiTheme="majorHAnsi" w:hAnsiTheme="majorHAnsi" w:cstheme="majorHAnsi"/>
        </w:rPr>
        <w:t>Bu toplantıda Başmüfettiş İsmail Belen ve Proje Koordinatörü İbrahim Ergüven tarafından sunum yapılmış, ardından katılımcılar görüş ve önerilerini açıklamışlardır.</w:t>
      </w:r>
      <w:r w:rsidR="007C34F6">
        <w:rPr>
          <w:rFonts w:asciiTheme="majorHAnsi" w:hAnsiTheme="majorHAnsi" w:cstheme="majorHAnsi"/>
        </w:rPr>
        <w:t xml:space="preserve"> </w:t>
      </w:r>
    </w:p>
    <w:p w14:paraId="7F4A48BE" w14:textId="77777777" w:rsidR="007C34F6" w:rsidRDefault="007C34F6" w:rsidP="00881586">
      <w:pPr>
        <w:rPr>
          <w:rFonts w:asciiTheme="majorHAnsi" w:hAnsiTheme="majorHAnsi" w:cstheme="majorHAnsi"/>
        </w:rPr>
      </w:pPr>
    </w:p>
    <w:p w14:paraId="35D95C7A" w14:textId="2E72B211" w:rsidR="00C45DDF" w:rsidRDefault="009618ED" w:rsidP="00C45DDF">
      <w:pPr>
        <w:rPr>
          <w:rFonts w:asciiTheme="majorHAnsi" w:hAnsiTheme="majorHAnsi" w:cstheme="majorHAnsi"/>
        </w:rPr>
      </w:pPr>
      <w:r>
        <w:rPr>
          <w:rFonts w:asciiTheme="majorHAnsi" w:hAnsiTheme="majorHAnsi" w:cstheme="majorHAnsi"/>
          <w:noProof/>
          <w:lang w:eastAsia="tr-TR"/>
        </w:rPr>
        <w:lastRenderedPageBreak/>
        <w:drawing>
          <wp:inline distT="0" distB="0" distL="0" distR="0" wp14:anchorId="0126036E" wp14:editId="02BF46D3">
            <wp:extent cx="5760720" cy="3842385"/>
            <wp:effectExtent l="0" t="0" r="0" b="571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78883513_4626155117488763_5614372787422277483_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3842385"/>
                    </a:xfrm>
                    <a:prstGeom prst="rect">
                      <a:avLst/>
                    </a:prstGeom>
                  </pic:spPr>
                </pic:pic>
              </a:graphicData>
            </a:graphic>
          </wp:inline>
        </w:drawing>
      </w:r>
    </w:p>
    <w:p w14:paraId="2E06337E" w14:textId="3EF22C6F" w:rsidR="00F64447" w:rsidRDefault="00F64447" w:rsidP="00C45DDF">
      <w:pPr>
        <w:rPr>
          <w:rFonts w:asciiTheme="majorHAnsi" w:hAnsiTheme="majorHAnsi" w:cstheme="majorHAnsi"/>
        </w:rPr>
      </w:pPr>
    </w:p>
    <w:p w14:paraId="6B9F78FC" w14:textId="2D13B686" w:rsidR="00F64447" w:rsidRDefault="00F64447" w:rsidP="00C45DDF">
      <w:pPr>
        <w:rPr>
          <w:rFonts w:asciiTheme="majorHAnsi" w:hAnsiTheme="majorHAnsi" w:cstheme="majorHAnsi"/>
        </w:rPr>
      </w:pPr>
    </w:p>
    <w:p w14:paraId="654663C9" w14:textId="29767ADD" w:rsidR="00D80E53" w:rsidRDefault="00D80E53" w:rsidP="00D80E53">
      <w:pPr>
        <w:pStyle w:val="Balk1"/>
        <w:rPr>
          <w:rFonts w:cstheme="majorHAnsi"/>
          <w:sz w:val="22"/>
          <w:szCs w:val="22"/>
        </w:rPr>
      </w:pPr>
      <w:bookmarkStart w:id="3" w:name="_Toc101958666"/>
      <w:r w:rsidRPr="001B650B">
        <w:rPr>
          <w:rFonts w:cstheme="majorHAnsi"/>
          <w:sz w:val="22"/>
          <w:szCs w:val="22"/>
        </w:rPr>
        <w:t>İklime Duyarlı Ormancılık Projesi-</w:t>
      </w:r>
      <w:r w:rsidR="00344CAA" w:rsidRPr="001B650B">
        <w:rPr>
          <w:rFonts w:cstheme="majorHAnsi"/>
          <w:sz w:val="22"/>
          <w:szCs w:val="22"/>
        </w:rPr>
        <w:t>Temel Kurgusu</w:t>
      </w:r>
      <w:bookmarkEnd w:id="3"/>
    </w:p>
    <w:p w14:paraId="415440AF" w14:textId="21D1AE97" w:rsidR="007C34F6" w:rsidRDefault="007C34F6" w:rsidP="007C34F6"/>
    <w:p w14:paraId="4633DBD1" w14:textId="2B8C7E04" w:rsidR="00054CBC" w:rsidRPr="00054CBC" w:rsidRDefault="00054CBC" w:rsidP="00054CBC">
      <w:pPr>
        <w:jc w:val="both"/>
      </w:pPr>
      <w:r w:rsidRPr="00054CBC">
        <w:t>IDOP’ un temel felsefesi, değişen iklim şartları çerçevesinde ormanların ve ormancılığın tüm unsurları ile bir bütün olarak ele alınması ve bir model oluşturulmasıdır.</w:t>
      </w:r>
      <w:r>
        <w:t xml:space="preserve"> </w:t>
      </w:r>
      <w:r w:rsidRPr="00054CBC">
        <w:t>IDOP mevcut uygulamalar, Kalkınma Planları, Stratejik Planlar, Yıllık Yat</w:t>
      </w:r>
      <w:r>
        <w:t xml:space="preserve">ırım Programları ile uyumlu olarak kurgulanacaktır. Dairelerin/birimlerin yıllık yatırım programları ve bütçe imanları ile eşgüdüm içinde hazırlanacaktır. </w:t>
      </w:r>
    </w:p>
    <w:p w14:paraId="0423943A" w14:textId="7C377311" w:rsidR="00054CBC" w:rsidRDefault="00F74EF5" w:rsidP="00054CBC">
      <w:r>
        <w:t xml:space="preserve">Proje hazırlığı ve uygulaması esnasında </w:t>
      </w:r>
      <w:r w:rsidR="00054CBC" w:rsidRPr="00054CBC">
        <w:t>Teftiş, İç Denetim, Hukuk dâhil tüm birimlerin ve ilgili diğer kurumların işbirliği hedeflenmektedir.</w:t>
      </w:r>
    </w:p>
    <w:p w14:paraId="764656F9" w14:textId="3DE3DD6D" w:rsidR="00F74EF5" w:rsidRDefault="00F74EF5" w:rsidP="00054CBC">
      <w:r>
        <w:t xml:space="preserve">Projede Dünya Bankası ile işbirliği yapılmasındaki temel gerekçe, finansman şartlarının uygun olması, Dünya Bankasının mevcut teknik birikiminden ve uzmanlığından istifade edilmesi, dünyanın başka bölgelerindeki benzer uygulamalardan dersler alınması, ayrıca Ülkemizdeki mevcut birikim ve uzmanlığın diğer ülkelere aktarılmasının yolunun açılmasıdır. </w:t>
      </w:r>
    </w:p>
    <w:p w14:paraId="69B26986" w14:textId="78259C25" w:rsidR="00F74EF5" w:rsidRDefault="00F74EF5" w:rsidP="00054CBC">
      <w:r>
        <w:t xml:space="preserve">Süreç içinde Dünya Bankası ile birlikte FAO, UNDP, UNEP, Avrupa Birliği, GEF, İslam İşbirliği Teşkilatı,  Karadeniz Ekonomik İşbirliği Örgütü, Türk Devletleri Teşkilatı, İslam Bankası, AFAD, Genel Kurmay Başkanlığı gibi kurumlar ve bölgesel organizasyonlar ile işbirliği planlanmaktadır. </w:t>
      </w:r>
    </w:p>
    <w:p w14:paraId="3A59E132" w14:textId="6CF1ADF3" w:rsidR="007C34F6" w:rsidRPr="007C34F6" w:rsidRDefault="007C34F6" w:rsidP="007C34F6">
      <w:r>
        <w:t xml:space="preserve">Orman Genel Müdürlüğünün kendi içinde yazılı, şifahi ve toplantılar yoluyla yürüttüğü süreç </w:t>
      </w:r>
      <w:r w:rsidR="00F74EF5">
        <w:t>neticesinde İDOP</w:t>
      </w:r>
      <w:r>
        <w:t xml:space="preserve">’ un temel kurgusunun aşağıdaki gibi oluşturulması kararı alınmıştır. </w:t>
      </w:r>
    </w:p>
    <w:p w14:paraId="42E73AAA" w14:textId="70863243" w:rsidR="00344CAA" w:rsidRDefault="0089265A" w:rsidP="00344CAA">
      <w:pPr>
        <w:rPr>
          <w:rFonts w:asciiTheme="majorHAnsi" w:hAnsiTheme="majorHAnsi" w:cstheme="majorHAnsi"/>
        </w:rPr>
      </w:pPr>
      <w:r w:rsidRPr="0089265A">
        <w:rPr>
          <w:rFonts w:asciiTheme="majorHAnsi" w:hAnsiTheme="majorHAnsi" w:cstheme="majorHAnsi"/>
          <w:noProof/>
          <w:lang w:eastAsia="tr-TR"/>
        </w:rPr>
        <w:lastRenderedPageBreak/>
        <w:drawing>
          <wp:inline distT="0" distB="0" distL="0" distR="0" wp14:anchorId="67432E3F" wp14:editId="2048F1BD">
            <wp:extent cx="5173980" cy="2910364"/>
            <wp:effectExtent l="0" t="0" r="7620" b="44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80777" cy="2914187"/>
                    </a:xfrm>
                    <a:prstGeom prst="rect">
                      <a:avLst/>
                    </a:prstGeom>
                  </pic:spPr>
                </pic:pic>
              </a:graphicData>
            </a:graphic>
          </wp:inline>
        </w:drawing>
      </w:r>
    </w:p>
    <w:p w14:paraId="49A1AA57" w14:textId="1AE62281" w:rsidR="005D7E3C" w:rsidRDefault="007C34F6" w:rsidP="00344CAA">
      <w:pPr>
        <w:rPr>
          <w:rFonts w:asciiTheme="majorHAnsi" w:hAnsiTheme="majorHAnsi" w:cstheme="majorHAnsi"/>
        </w:rPr>
      </w:pPr>
      <w:r>
        <w:rPr>
          <w:rFonts w:asciiTheme="majorHAnsi" w:hAnsiTheme="majorHAnsi" w:cstheme="majorHAnsi"/>
        </w:rPr>
        <w:t>Bu ana bileşenlerin alt bileşenleri ve kurum içi çalışmalar neticesinde uygun değerlendirilen bütçeleri tabloda verilmiştir.</w:t>
      </w: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37"/>
        <w:gridCol w:w="3387"/>
      </w:tblGrid>
      <w:tr w:rsidR="009618ED" w:rsidRPr="009618ED" w14:paraId="71206590" w14:textId="77777777" w:rsidTr="009618ED">
        <w:trPr>
          <w:trHeight w:val="239"/>
        </w:trPr>
        <w:tc>
          <w:tcPr>
            <w:tcW w:w="5237" w:type="dxa"/>
            <w:shd w:val="clear" w:color="auto" w:fill="auto"/>
            <w:vAlign w:val="bottom"/>
            <w:hideMark/>
          </w:tcPr>
          <w:p w14:paraId="08DE26EC" w14:textId="20015022"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Bileşen</w:t>
            </w:r>
          </w:p>
        </w:tc>
        <w:tc>
          <w:tcPr>
            <w:tcW w:w="3387" w:type="dxa"/>
            <w:shd w:val="clear" w:color="auto" w:fill="auto"/>
            <w:vAlign w:val="bottom"/>
            <w:hideMark/>
          </w:tcPr>
          <w:p w14:paraId="4D87E31B" w14:textId="77777777" w:rsidR="009618ED" w:rsidRPr="009618ED" w:rsidRDefault="009618ED" w:rsidP="009618ED">
            <w:pPr>
              <w:spacing w:after="0" w:line="240" w:lineRule="auto"/>
              <w:rPr>
                <w:rFonts w:ascii="Calibri" w:eastAsia="Times New Roman" w:hAnsi="Calibri" w:cs="Calibri"/>
                <w:color w:val="000000"/>
                <w:lang w:eastAsia="tr-TR"/>
              </w:rPr>
            </w:pPr>
          </w:p>
        </w:tc>
      </w:tr>
      <w:tr w:rsidR="009618ED" w:rsidRPr="009618ED" w14:paraId="017EE2D9" w14:textId="77777777" w:rsidTr="009618ED">
        <w:trPr>
          <w:trHeight w:val="239"/>
        </w:trPr>
        <w:tc>
          <w:tcPr>
            <w:tcW w:w="5237" w:type="dxa"/>
            <w:shd w:val="clear" w:color="000000" w:fill="FFFF00"/>
            <w:vAlign w:val="center"/>
            <w:hideMark/>
          </w:tcPr>
          <w:p w14:paraId="02E52E97"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1: İklime Dirençli Ormanlar için Kurumsal Güçlendirme</w:t>
            </w:r>
          </w:p>
        </w:tc>
        <w:tc>
          <w:tcPr>
            <w:tcW w:w="3387" w:type="dxa"/>
            <w:shd w:val="clear" w:color="000000" w:fill="FFFF00"/>
            <w:vAlign w:val="bottom"/>
            <w:hideMark/>
          </w:tcPr>
          <w:p w14:paraId="2D391246"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40.000.000 </w:t>
            </w:r>
          </w:p>
        </w:tc>
      </w:tr>
      <w:tr w:rsidR="009618ED" w:rsidRPr="009618ED" w14:paraId="69382640" w14:textId="77777777" w:rsidTr="009618ED">
        <w:trPr>
          <w:trHeight w:val="239"/>
        </w:trPr>
        <w:tc>
          <w:tcPr>
            <w:tcW w:w="5237" w:type="dxa"/>
            <w:shd w:val="clear" w:color="auto" w:fill="auto"/>
            <w:vAlign w:val="center"/>
            <w:hideMark/>
          </w:tcPr>
          <w:p w14:paraId="7BD15A06"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1.1: Antalya’da mevcut olan «Uluslararası Ormancılık Eğitim Merkezi'nin Güçlendirilmesi</w:t>
            </w:r>
          </w:p>
        </w:tc>
        <w:tc>
          <w:tcPr>
            <w:tcW w:w="3387" w:type="dxa"/>
            <w:shd w:val="clear" w:color="auto" w:fill="auto"/>
            <w:vAlign w:val="bottom"/>
            <w:hideMark/>
          </w:tcPr>
          <w:p w14:paraId="2977850E"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5.000.000 </w:t>
            </w:r>
          </w:p>
        </w:tc>
      </w:tr>
      <w:tr w:rsidR="009618ED" w:rsidRPr="009618ED" w14:paraId="57A2A6EF" w14:textId="77777777" w:rsidTr="009618ED">
        <w:trPr>
          <w:trHeight w:val="239"/>
        </w:trPr>
        <w:tc>
          <w:tcPr>
            <w:tcW w:w="5237" w:type="dxa"/>
            <w:shd w:val="clear" w:color="auto" w:fill="auto"/>
            <w:vAlign w:val="center"/>
            <w:hideMark/>
          </w:tcPr>
          <w:p w14:paraId="2A205FFC"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1.2. Uluslararası Avrasya Orman Yangınları Birliği ve Komuta Merkezinin Kurulması</w:t>
            </w:r>
          </w:p>
        </w:tc>
        <w:tc>
          <w:tcPr>
            <w:tcW w:w="3387" w:type="dxa"/>
            <w:shd w:val="clear" w:color="auto" w:fill="auto"/>
            <w:vAlign w:val="bottom"/>
            <w:hideMark/>
          </w:tcPr>
          <w:p w14:paraId="370F0E41"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35.000.000 </w:t>
            </w:r>
          </w:p>
        </w:tc>
      </w:tr>
      <w:tr w:rsidR="009618ED" w:rsidRPr="009618ED" w14:paraId="6B89FD39" w14:textId="77777777" w:rsidTr="009618ED">
        <w:trPr>
          <w:trHeight w:val="239"/>
        </w:trPr>
        <w:tc>
          <w:tcPr>
            <w:tcW w:w="5237" w:type="dxa"/>
            <w:shd w:val="clear" w:color="000000" w:fill="FFFF00"/>
            <w:vAlign w:val="center"/>
            <w:hideMark/>
          </w:tcPr>
          <w:p w14:paraId="15EAF811"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 xml:space="preserve">Bileşen 2: Dayanıklı Orman Peyzajı Restorasyonuna Yapılan Yatırımlar </w:t>
            </w:r>
          </w:p>
        </w:tc>
        <w:tc>
          <w:tcPr>
            <w:tcW w:w="3387" w:type="dxa"/>
            <w:shd w:val="clear" w:color="000000" w:fill="FFFF00"/>
            <w:vAlign w:val="bottom"/>
            <w:hideMark/>
          </w:tcPr>
          <w:p w14:paraId="723B6476"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335.000.000 </w:t>
            </w:r>
          </w:p>
        </w:tc>
      </w:tr>
      <w:tr w:rsidR="009618ED" w:rsidRPr="009618ED" w14:paraId="0F2434E7" w14:textId="77777777" w:rsidTr="009618ED">
        <w:trPr>
          <w:trHeight w:val="239"/>
        </w:trPr>
        <w:tc>
          <w:tcPr>
            <w:tcW w:w="5237" w:type="dxa"/>
            <w:shd w:val="clear" w:color="auto" w:fill="auto"/>
            <w:vAlign w:val="center"/>
            <w:hideMark/>
          </w:tcPr>
          <w:p w14:paraId="27C46560"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2.1: Merkezi seviyede araç ve gereçlerin modernize edilmesi</w:t>
            </w:r>
          </w:p>
        </w:tc>
        <w:tc>
          <w:tcPr>
            <w:tcW w:w="3387" w:type="dxa"/>
            <w:shd w:val="clear" w:color="auto" w:fill="auto"/>
            <w:vAlign w:val="bottom"/>
            <w:hideMark/>
          </w:tcPr>
          <w:p w14:paraId="3471DC7B"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250.000.000 </w:t>
            </w:r>
          </w:p>
        </w:tc>
      </w:tr>
      <w:tr w:rsidR="009618ED" w:rsidRPr="009618ED" w14:paraId="0DDA8362" w14:textId="77777777" w:rsidTr="009618ED">
        <w:trPr>
          <w:trHeight w:val="239"/>
        </w:trPr>
        <w:tc>
          <w:tcPr>
            <w:tcW w:w="5237" w:type="dxa"/>
            <w:shd w:val="clear" w:color="auto" w:fill="auto"/>
            <w:vAlign w:val="center"/>
            <w:hideMark/>
          </w:tcPr>
          <w:p w14:paraId="7B0E29B4"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2.2: İklim etkilerinin izlenmesi, karbon hesaplanması ve karbon marketi</w:t>
            </w:r>
          </w:p>
        </w:tc>
        <w:tc>
          <w:tcPr>
            <w:tcW w:w="3387" w:type="dxa"/>
            <w:shd w:val="clear" w:color="auto" w:fill="auto"/>
            <w:vAlign w:val="bottom"/>
            <w:hideMark/>
          </w:tcPr>
          <w:p w14:paraId="6962C989"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40.000.000 </w:t>
            </w:r>
          </w:p>
        </w:tc>
      </w:tr>
      <w:tr w:rsidR="009618ED" w:rsidRPr="009618ED" w14:paraId="10A76A83" w14:textId="77777777" w:rsidTr="009618ED">
        <w:trPr>
          <w:trHeight w:val="239"/>
        </w:trPr>
        <w:tc>
          <w:tcPr>
            <w:tcW w:w="5237" w:type="dxa"/>
            <w:shd w:val="clear" w:color="auto" w:fill="auto"/>
            <w:vAlign w:val="center"/>
            <w:hideMark/>
          </w:tcPr>
          <w:p w14:paraId="12EF0EB0"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2.3: Akdeniz, Ege, Marmara ve Karadeniz'de 4 Orman İşletme Şefliğinde model uygulamalar</w:t>
            </w:r>
          </w:p>
        </w:tc>
        <w:tc>
          <w:tcPr>
            <w:tcW w:w="3387" w:type="dxa"/>
            <w:shd w:val="clear" w:color="auto" w:fill="auto"/>
            <w:vAlign w:val="bottom"/>
            <w:hideMark/>
          </w:tcPr>
          <w:p w14:paraId="78131F5F"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20.000.000 </w:t>
            </w:r>
          </w:p>
        </w:tc>
      </w:tr>
      <w:tr w:rsidR="009618ED" w:rsidRPr="009618ED" w14:paraId="37B208CB" w14:textId="77777777" w:rsidTr="009618ED">
        <w:trPr>
          <w:trHeight w:val="239"/>
        </w:trPr>
        <w:tc>
          <w:tcPr>
            <w:tcW w:w="5237" w:type="dxa"/>
            <w:shd w:val="clear" w:color="auto" w:fill="auto"/>
            <w:vAlign w:val="center"/>
            <w:hideMark/>
          </w:tcPr>
          <w:p w14:paraId="01ADE5C1"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2.4: Sık yangın çıkan alanların (yangın havzaları-</w:t>
            </w:r>
            <w:proofErr w:type="spellStart"/>
            <w:r w:rsidRPr="009618ED">
              <w:rPr>
                <w:rFonts w:ascii="Calibri Light" w:eastAsia="Arial" w:hAnsi="Calibri Light" w:cs="Calibri Light"/>
                <w:color w:val="000000"/>
                <w:lang w:eastAsia="tr-TR"/>
              </w:rPr>
              <w:t>fireshed</w:t>
            </w:r>
            <w:proofErr w:type="spellEnd"/>
            <w:r w:rsidRPr="009618ED">
              <w:rPr>
                <w:rFonts w:ascii="Calibri Light" w:eastAsia="Arial" w:hAnsi="Calibri Light" w:cs="Calibri Light"/>
                <w:color w:val="000000"/>
                <w:lang w:eastAsia="tr-TR"/>
              </w:rPr>
              <w:t>) tespiti ve yönetilmesi</w:t>
            </w:r>
          </w:p>
        </w:tc>
        <w:tc>
          <w:tcPr>
            <w:tcW w:w="3387" w:type="dxa"/>
            <w:shd w:val="clear" w:color="auto" w:fill="auto"/>
            <w:vAlign w:val="bottom"/>
            <w:hideMark/>
          </w:tcPr>
          <w:p w14:paraId="0753DF81"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25.000.000 </w:t>
            </w:r>
          </w:p>
        </w:tc>
      </w:tr>
      <w:tr w:rsidR="009618ED" w:rsidRPr="009618ED" w14:paraId="32BCE0A7" w14:textId="77777777" w:rsidTr="009618ED">
        <w:trPr>
          <w:trHeight w:val="239"/>
        </w:trPr>
        <w:tc>
          <w:tcPr>
            <w:tcW w:w="5237" w:type="dxa"/>
            <w:shd w:val="clear" w:color="000000" w:fill="FFFF00"/>
            <w:vAlign w:val="center"/>
            <w:hideMark/>
          </w:tcPr>
          <w:p w14:paraId="440835AB" w14:textId="79DE4740"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3:Kurumsal Strateji ve Mevzuat Geliştirme, Proje Yönetimi, İzleme ve Değerlendirme</w:t>
            </w:r>
          </w:p>
        </w:tc>
        <w:tc>
          <w:tcPr>
            <w:tcW w:w="3387" w:type="dxa"/>
            <w:shd w:val="clear" w:color="000000" w:fill="FFFF00"/>
            <w:vAlign w:val="bottom"/>
            <w:hideMark/>
          </w:tcPr>
          <w:p w14:paraId="09FFBB30"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25.000.000 </w:t>
            </w:r>
          </w:p>
        </w:tc>
      </w:tr>
      <w:tr w:rsidR="009618ED" w:rsidRPr="009618ED" w14:paraId="2BF771A4" w14:textId="77777777" w:rsidTr="009618ED">
        <w:trPr>
          <w:trHeight w:val="239"/>
        </w:trPr>
        <w:tc>
          <w:tcPr>
            <w:tcW w:w="5237" w:type="dxa"/>
            <w:shd w:val="clear" w:color="auto" w:fill="auto"/>
            <w:vAlign w:val="center"/>
            <w:hideMark/>
          </w:tcPr>
          <w:p w14:paraId="130333B3"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3.1: Kurumsal Strateji ve Mevzuat geliştirme, kapasite geliştirme</w:t>
            </w:r>
          </w:p>
        </w:tc>
        <w:tc>
          <w:tcPr>
            <w:tcW w:w="3387" w:type="dxa"/>
            <w:shd w:val="clear" w:color="auto" w:fill="auto"/>
            <w:vAlign w:val="bottom"/>
            <w:hideMark/>
          </w:tcPr>
          <w:p w14:paraId="7CE30302"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13.000.000 </w:t>
            </w:r>
          </w:p>
        </w:tc>
      </w:tr>
      <w:tr w:rsidR="009618ED" w:rsidRPr="009618ED" w14:paraId="35584823" w14:textId="77777777" w:rsidTr="009618ED">
        <w:trPr>
          <w:trHeight w:val="239"/>
        </w:trPr>
        <w:tc>
          <w:tcPr>
            <w:tcW w:w="5237" w:type="dxa"/>
            <w:shd w:val="clear" w:color="auto" w:fill="auto"/>
            <w:vAlign w:val="center"/>
            <w:hideMark/>
          </w:tcPr>
          <w:p w14:paraId="4ECF7B9E"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3.1.Proje Yönetimi</w:t>
            </w:r>
          </w:p>
        </w:tc>
        <w:tc>
          <w:tcPr>
            <w:tcW w:w="3387" w:type="dxa"/>
            <w:shd w:val="clear" w:color="auto" w:fill="auto"/>
            <w:vAlign w:val="bottom"/>
            <w:hideMark/>
          </w:tcPr>
          <w:p w14:paraId="08C62A7A"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10.000.000 </w:t>
            </w:r>
          </w:p>
        </w:tc>
      </w:tr>
      <w:tr w:rsidR="009618ED" w:rsidRPr="009618ED" w14:paraId="17750C92" w14:textId="77777777" w:rsidTr="009618ED">
        <w:trPr>
          <w:trHeight w:val="239"/>
        </w:trPr>
        <w:tc>
          <w:tcPr>
            <w:tcW w:w="5237" w:type="dxa"/>
            <w:shd w:val="clear" w:color="auto" w:fill="auto"/>
            <w:vAlign w:val="center"/>
            <w:hideMark/>
          </w:tcPr>
          <w:p w14:paraId="16D43AF0" w14:textId="77777777" w:rsidR="009618ED" w:rsidRPr="009618ED" w:rsidRDefault="009618ED" w:rsidP="009618ED">
            <w:pPr>
              <w:spacing w:after="0" w:line="240" w:lineRule="auto"/>
              <w:rPr>
                <w:rFonts w:ascii="Calibri Light" w:eastAsia="Times New Roman" w:hAnsi="Calibri Light" w:cs="Calibri Light"/>
                <w:color w:val="000000"/>
                <w:lang w:eastAsia="tr-TR"/>
              </w:rPr>
            </w:pPr>
            <w:r w:rsidRPr="009618ED">
              <w:rPr>
                <w:rFonts w:ascii="Calibri Light" w:eastAsia="Arial" w:hAnsi="Calibri Light" w:cs="Calibri Light"/>
                <w:color w:val="000000"/>
                <w:lang w:eastAsia="tr-TR"/>
              </w:rPr>
              <w:t>Bileşen 3.2.Proje İzleme ve Değerlendirme</w:t>
            </w:r>
          </w:p>
        </w:tc>
        <w:tc>
          <w:tcPr>
            <w:tcW w:w="3387" w:type="dxa"/>
            <w:shd w:val="clear" w:color="auto" w:fill="auto"/>
            <w:vAlign w:val="bottom"/>
            <w:hideMark/>
          </w:tcPr>
          <w:p w14:paraId="66E5C2F5"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2.000.000 </w:t>
            </w:r>
          </w:p>
        </w:tc>
      </w:tr>
      <w:tr w:rsidR="009618ED" w:rsidRPr="009618ED" w14:paraId="17D2667D" w14:textId="77777777" w:rsidTr="009618ED">
        <w:trPr>
          <w:trHeight w:val="239"/>
        </w:trPr>
        <w:tc>
          <w:tcPr>
            <w:tcW w:w="5237" w:type="dxa"/>
            <w:shd w:val="clear" w:color="auto" w:fill="auto"/>
            <w:vAlign w:val="bottom"/>
            <w:hideMark/>
          </w:tcPr>
          <w:p w14:paraId="006FEF2C"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Toplam</w:t>
            </w:r>
          </w:p>
        </w:tc>
        <w:tc>
          <w:tcPr>
            <w:tcW w:w="3387" w:type="dxa"/>
            <w:shd w:val="clear" w:color="auto" w:fill="auto"/>
            <w:vAlign w:val="bottom"/>
            <w:hideMark/>
          </w:tcPr>
          <w:p w14:paraId="61370BF3" w14:textId="77777777" w:rsidR="009618ED" w:rsidRPr="009618ED" w:rsidRDefault="009618ED" w:rsidP="009618ED">
            <w:pPr>
              <w:spacing w:after="0" w:line="240" w:lineRule="auto"/>
              <w:rPr>
                <w:rFonts w:ascii="Calibri" w:eastAsia="Times New Roman" w:hAnsi="Calibri" w:cs="Calibri"/>
                <w:color w:val="000000"/>
                <w:lang w:eastAsia="tr-TR"/>
              </w:rPr>
            </w:pPr>
            <w:r w:rsidRPr="009618ED">
              <w:rPr>
                <w:rFonts w:ascii="Calibri" w:eastAsia="Times New Roman" w:hAnsi="Calibri" w:cs="Calibri"/>
                <w:color w:val="000000"/>
                <w:lang w:eastAsia="tr-TR"/>
              </w:rPr>
              <w:t xml:space="preserve"> $       400.000.000 </w:t>
            </w:r>
          </w:p>
        </w:tc>
      </w:tr>
    </w:tbl>
    <w:p w14:paraId="09C666D7" w14:textId="77777777" w:rsidR="007C34F6" w:rsidRDefault="007C34F6" w:rsidP="00344CAA">
      <w:pPr>
        <w:rPr>
          <w:rFonts w:asciiTheme="majorHAnsi" w:hAnsiTheme="majorHAnsi" w:cstheme="majorHAnsi"/>
        </w:rPr>
      </w:pPr>
    </w:p>
    <w:sectPr w:rsidR="007C34F6">
      <w:footerReference w:type="default" r:id="rId24"/>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9732A" w16cex:dateUtc="2022-04-07T11:26:00Z"/>
  <w16cex:commentExtensible w16cex:durableId="25F9750F" w16cex:dateUtc="2022-04-07T11:34:00Z"/>
  <w16cex:commentExtensible w16cex:durableId="25F97552" w16cex:dateUtc="2022-04-07T11:36:00Z"/>
  <w16cex:commentExtensible w16cex:durableId="25F9757D" w16cex:dateUtc="2022-04-07T11:36:00Z"/>
  <w16cex:commentExtensible w16cex:durableId="25F97691" w16cex:dateUtc="2022-04-07T11:41:00Z"/>
  <w16cex:commentExtensible w16cex:durableId="25F97713" w16cex:dateUtc="2022-04-07T11:43:00Z"/>
  <w16cex:commentExtensible w16cex:durableId="25F9774B" w16cex:dateUtc="2022-04-07T11:44:00Z"/>
  <w16cex:commentExtensible w16cex:durableId="25F977DC" w16cex:dateUtc="2022-04-07T11:46:00Z"/>
  <w16cex:commentExtensible w16cex:durableId="25F97B67" w16cex:dateUtc="2022-04-07T12:01:00Z"/>
  <w16cex:commentExtensible w16cex:durableId="25F98061" w16cex:dateUtc="2022-04-07T12:23:00Z"/>
  <w16cex:commentExtensible w16cex:durableId="25F97CDF" w16cex:dateUtc="2022-04-07T12:08:00Z"/>
  <w16cex:commentExtensible w16cex:durableId="25F97DA4" w16cex:dateUtc="2022-04-07T12:11:00Z"/>
  <w16cex:commentExtensible w16cex:durableId="25F97E1C" w16cex:dateUtc="2022-04-07T12:13:00Z"/>
  <w16cex:commentExtensible w16cex:durableId="25F97E49" w16cex:dateUtc="2022-04-07T12:1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2287F" w14:textId="77777777" w:rsidR="009742BA" w:rsidRDefault="009742BA" w:rsidP="00A147A1">
      <w:pPr>
        <w:spacing w:after="0" w:line="240" w:lineRule="auto"/>
      </w:pPr>
      <w:r>
        <w:separator/>
      </w:r>
    </w:p>
  </w:endnote>
  <w:endnote w:type="continuationSeparator" w:id="0">
    <w:p w14:paraId="7F6EFE72" w14:textId="77777777" w:rsidR="009742BA" w:rsidRDefault="009742BA" w:rsidP="00A14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8033278"/>
      <w:docPartObj>
        <w:docPartGallery w:val="Page Numbers (Bottom of Page)"/>
        <w:docPartUnique/>
      </w:docPartObj>
    </w:sdtPr>
    <w:sdtEndPr/>
    <w:sdtContent>
      <w:p w14:paraId="211BEB28" w14:textId="02C3A08E" w:rsidR="00EE3F4B" w:rsidRDefault="00EE3F4B">
        <w:pPr>
          <w:pStyle w:val="AltBilgi"/>
          <w:jc w:val="right"/>
        </w:pPr>
        <w:r>
          <w:fldChar w:fldCharType="begin"/>
        </w:r>
        <w:r>
          <w:instrText>PAGE   \* MERGEFORMAT</w:instrText>
        </w:r>
        <w:r>
          <w:fldChar w:fldCharType="separate"/>
        </w:r>
        <w:r w:rsidR="00507D7F">
          <w:rPr>
            <w:noProof/>
          </w:rPr>
          <w:t>11</w:t>
        </w:r>
        <w:r>
          <w:fldChar w:fldCharType="end"/>
        </w:r>
      </w:p>
    </w:sdtContent>
  </w:sdt>
  <w:p w14:paraId="577FB070" w14:textId="77777777" w:rsidR="00EE3F4B" w:rsidRDefault="00EE3F4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4E09E" w14:textId="77777777" w:rsidR="009742BA" w:rsidRDefault="009742BA" w:rsidP="00A147A1">
      <w:pPr>
        <w:spacing w:after="0" w:line="240" w:lineRule="auto"/>
      </w:pPr>
      <w:r>
        <w:separator/>
      </w:r>
    </w:p>
  </w:footnote>
  <w:footnote w:type="continuationSeparator" w:id="0">
    <w:p w14:paraId="3A11DD9E" w14:textId="77777777" w:rsidR="009742BA" w:rsidRDefault="009742BA" w:rsidP="00A14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F7ABF"/>
    <w:multiLevelType w:val="hybridMultilevel"/>
    <w:tmpl w:val="A1E8E6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D652EC"/>
    <w:multiLevelType w:val="hybridMultilevel"/>
    <w:tmpl w:val="D11830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613B88"/>
    <w:multiLevelType w:val="hybridMultilevel"/>
    <w:tmpl w:val="34DAF4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811C41"/>
    <w:multiLevelType w:val="hybridMultilevel"/>
    <w:tmpl w:val="1B4C99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0AD11CE"/>
    <w:multiLevelType w:val="hybridMultilevel"/>
    <w:tmpl w:val="96FA8DE4"/>
    <w:lvl w:ilvl="0" w:tplc="EB444C02">
      <w:start w:val="1"/>
      <w:numFmt w:val="bullet"/>
      <w:lvlText w:val="•"/>
      <w:lvlJc w:val="left"/>
      <w:pPr>
        <w:tabs>
          <w:tab w:val="num" w:pos="720"/>
        </w:tabs>
        <w:ind w:left="720" w:hanging="360"/>
      </w:pPr>
      <w:rPr>
        <w:rFonts w:ascii="Arial" w:hAnsi="Arial" w:hint="default"/>
      </w:rPr>
    </w:lvl>
    <w:lvl w:ilvl="1" w:tplc="7F3A50EE">
      <w:numFmt w:val="bullet"/>
      <w:lvlText w:val="•"/>
      <w:lvlJc w:val="left"/>
      <w:pPr>
        <w:tabs>
          <w:tab w:val="num" w:pos="1440"/>
        </w:tabs>
        <w:ind w:left="1440" w:hanging="360"/>
      </w:pPr>
      <w:rPr>
        <w:rFonts w:ascii="Arial" w:hAnsi="Arial" w:hint="default"/>
      </w:rPr>
    </w:lvl>
    <w:lvl w:ilvl="2" w:tplc="143A58E4" w:tentative="1">
      <w:start w:val="1"/>
      <w:numFmt w:val="bullet"/>
      <w:lvlText w:val="•"/>
      <w:lvlJc w:val="left"/>
      <w:pPr>
        <w:tabs>
          <w:tab w:val="num" w:pos="2160"/>
        </w:tabs>
        <w:ind w:left="2160" w:hanging="360"/>
      </w:pPr>
      <w:rPr>
        <w:rFonts w:ascii="Arial" w:hAnsi="Arial" w:hint="default"/>
      </w:rPr>
    </w:lvl>
    <w:lvl w:ilvl="3" w:tplc="8C005094" w:tentative="1">
      <w:start w:val="1"/>
      <w:numFmt w:val="bullet"/>
      <w:lvlText w:val="•"/>
      <w:lvlJc w:val="left"/>
      <w:pPr>
        <w:tabs>
          <w:tab w:val="num" w:pos="2880"/>
        </w:tabs>
        <w:ind w:left="2880" w:hanging="360"/>
      </w:pPr>
      <w:rPr>
        <w:rFonts w:ascii="Arial" w:hAnsi="Arial" w:hint="default"/>
      </w:rPr>
    </w:lvl>
    <w:lvl w:ilvl="4" w:tplc="90B609EE" w:tentative="1">
      <w:start w:val="1"/>
      <w:numFmt w:val="bullet"/>
      <w:lvlText w:val="•"/>
      <w:lvlJc w:val="left"/>
      <w:pPr>
        <w:tabs>
          <w:tab w:val="num" w:pos="3600"/>
        </w:tabs>
        <w:ind w:left="3600" w:hanging="360"/>
      </w:pPr>
      <w:rPr>
        <w:rFonts w:ascii="Arial" w:hAnsi="Arial" w:hint="default"/>
      </w:rPr>
    </w:lvl>
    <w:lvl w:ilvl="5" w:tplc="5394EFCA" w:tentative="1">
      <w:start w:val="1"/>
      <w:numFmt w:val="bullet"/>
      <w:lvlText w:val="•"/>
      <w:lvlJc w:val="left"/>
      <w:pPr>
        <w:tabs>
          <w:tab w:val="num" w:pos="4320"/>
        </w:tabs>
        <w:ind w:left="4320" w:hanging="360"/>
      </w:pPr>
      <w:rPr>
        <w:rFonts w:ascii="Arial" w:hAnsi="Arial" w:hint="default"/>
      </w:rPr>
    </w:lvl>
    <w:lvl w:ilvl="6" w:tplc="D3340F28" w:tentative="1">
      <w:start w:val="1"/>
      <w:numFmt w:val="bullet"/>
      <w:lvlText w:val="•"/>
      <w:lvlJc w:val="left"/>
      <w:pPr>
        <w:tabs>
          <w:tab w:val="num" w:pos="5040"/>
        </w:tabs>
        <w:ind w:left="5040" w:hanging="360"/>
      </w:pPr>
      <w:rPr>
        <w:rFonts w:ascii="Arial" w:hAnsi="Arial" w:hint="default"/>
      </w:rPr>
    </w:lvl>
    <w:lvl w:ilvl="7" w:tplc="C140387A" w:tentative="1">
      <w:start w:val="1"/>
      <w:numFmt w:val="bullet"/>
      <w:lvlText w:val="•"/>
      <w:lvlJc w:val="left"/>
      <w:pPr>
        <w:tabs>
          <w:tab w:val="num" w:pos="5760"/>
        </w:tabs>
        <w:ind w:left="5760" w:hanging="360"/>
      </w:pPr>
      <w:rPr>
        <w:rFonts w:ascii="Arial" w:hAnsi="Arial" w:hint="default"/>
      </w:rPr>
    </w:lvl>
    <w:lvl w:ilvl="8" w:tplc="0B7C14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3F330CD"/>
    <w:multiLevelType w:val="hybridMultilevel"/>
    <w:tmpl w:val="EF16A9A8"/>
    <w:lvl w:ilvl="0" w:tplc="0BB6B826">
      <w:start w:val="1"/>
      <w:numFmt w:val="decimal"/>
      <w:lvlText w:val="%1."/>
      <w:lvlJc w:val="left"/>
      <w:pPr>
        <w:tabs>
          <w:tab w:val="num" w:pos="720"/>
        </w:tabs>
        <w:ind w:left="720" w:hanging="360"/>
      </w:pPr>
    </w:lvl>
    <w:lvl w:ilvl="1" w:tplc="29FAD062" w:tentative="1">
      <w:start w:val="1"/>
      <w:numFmt w:val="decimal"/>
      <w:lvlText w:val="%2."/>
      <w:lvlJc w:val="left"/>
      <w:pPr>
        <w:tabs>
          <w:tab w:val="num" w:pos="1440"/>
        </w:tabs>
        <w:ind w:left="1440" w:hanging="360"/>
      </w:pPr>
    </w:lvl>
    <w:lvl w:ilvl="2" w:tplc="CB900DA8" w:tentative="1">
      <w:start w:val="1"/>
      <w:numFmt w:val="decimal"/>
      <w:lvlText w:val="%3."/>
      <w:lvlJc w:val="left"/>
      <w:pPr>
        <w:tabs>
          <w:tab w:val="num" w:pos="2160"/>
        </w:tabs>
        <w:ind w:left="2160" w:hanging="360"/>
      </w:pPr>
    </w:lvl>
    <w:lvl w:ilvl="3" w:tplc="3E9C6C84" w:tentative="1">
      <w:start w:val="1"/>
      <w:numFmt w:val="decimal"/>
      <w:lvlText w:val="%4."/>
      <w:lvlJc w:val="left"/>
      <w:pPr>
        <w:tabs>
          <w:tab w:val="num" w:pos="2880"/>
        </w:tabs>
        <w:ind w:left="2880" w:hanging="360"/>
      </w:pPr>
    </w:lvl>
    <w:lvl w:ilvl="4" w:tplc="9A122E8C" w:tentative="1">
      <w:start w:val="1"/>
      <w:numFmt w:val="decimal"/>
      <w:lvlText w:val="%5."/>
      <w:lvlJc w:val="left"/>
      <w:pPr>
        <w:tabs>
          <w:tab w:val="num" w:pos="3600"/>
        </w:tabs>
        <w:ind w:left="3600" w:hanging="360"/>
      </w:pPr>
    </w:lvl>
    <w:lvl w:ilvl="5" w:tplc="F996A292" w:tentative="1">
      <w:start w:val="1"/>
      <w:numFmt w:val="decimal"/>
      <w:lvlText w:val="%6."/>
      <w:lvlJc w:val="left"/>
      <w:pPr>
        <w:tabs>
          <w:tab w:val="num" w:pos="4320"/>
        </w:tabs>
        <w:ind w:left="4320" w:hanging="360"/>
      </w:pPr>
    </w:lvl>
    <w:lvl w:ilvl="6" w:tplc="2CDEBB92" w:tentative="1">
      <w:start w:val="1"/>
      <w:numFmt w:val="decimal"/>
      <w:lvlText w:val="%7."/>
      <w:lvlJc w:val="left"/>
      <w:pPr>
        <w:tabs>
          <w:tab w:val="num" w:pos="5040"/>
        </w:tabs>
        <w:ind w:left="5040" w:hanging="360"/>
      </w:pPr>
    </w:lvl>
    <w:lvl w:ilvl="7" w:tplc="6C349524" w:tentative="1">
      <w:start w:val="1"/>
      <w:numFmt w:val="decimal"/>
      <w:lvlText w:val="%8."/>
      <w:lvlJc w:val="left"/>
      <w:pPr>
        <w:tabs>
          <w:tab w:val="num" w:pos="5760"/>
        </w:tabs>
        <w:ind w:left="5760" w:hanging="360"/>
      </w:pPr>
    </w:lvl>
    <w:lvl w:ilvl="8" w:tplc="2D7E99D0" w:tentative="1">
      <w:start w:val="1"/>
      <w:numFmt w:val="decimal"/>
      <w:lvlText w:val="%9."/>
      <w:lvlJc w:val="left"/>
      <w:pPr>
        <w:tabs>
          <w:tab w:val="num" w:pos="6480"/>
        </w:tabs>
        <w:ind w:left="6480" w:hanging="360"/>
      </w:pPr>
    </w:lvl>
  </w:abstractNum>
  <w:abstractNum w:abstractNumId="6" w15:restartNumberingAfterBreak="0">
    <w:nsid w:val="640B3781"/>
    <w:multiLevelType w:val="hybridMultilevel"/>
    <w:tmpl w:val="1652A6B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67CF382E"/>
    <w:multiLevelType w:val="hybridMultilevel"/>
    <w:tmpl w:val="0A64FE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0"/>
  </w:num>
  <w:num w:numId="5">
    <w:abstractNumId w:val="4"/>
  </w:num>
  <w:num w:numId="6">
    <w:abstractNumId w:val="1"/>
  </w:num>
  <w:num w:numId="7">
    <w:abstractNumId w:val="5"/>
  </w:num>
  <w:num w:numId="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3MTMzMTY1NzcwMjNV0lEKTi0uzszPAykwqgUAN9r1ECwAAAA="/>
  </w:docVars>
  <w:rsids>
    <w:rsidRoot w:val="004F19B8"/>
    <w:rsid w:val="00037B4C"/>
    <w:rsid w:val="00044AE2"/>
    <w:rsid w:val="00054CBC"/>
    <w:rsid w:val="00082BB9"/>
    <w:rsid w:val="00085215"/>
    <w:rsid w:val="000B203C"/>
    <w:rsid w:val="000D7115"/>
    <w:rsid w:val="000E6AAB"/>
    <w:rsid w:val="000F7BAB"/>
    <w:rsid w:val="0011340C"/>
    <w:rsid w:val="00121B96"/>
    <w:rsid w:val="00126A21"/>
    <w:rsid w:val="00127B7A"/>
    <w:rsid w:val="00141A26"/>
    <w:rsid w:val="00163E60"/>
    <w:rsid w:val="001B2811"/>
    <w:rsid w:val="001B650B"/>
    <w:rsid w:val="001D05DF"/>
    <w:rsid w:val="001D6DFD"/>
    <w:rsid w:val="001E525E"/>
    <w:rsid w:val="00213FC2"/>
    <w:rsid w:val="002453F6"/>
    <w:rsid w:val="002458DE"/>
    <w:rsid w:val="00265F32"/>
    <w:rsid w:val="00274BD2"/>
    <w:rsid w:val="00277C34"/>
    <w:rsid w:val="002854A5"/>
    <w:rsid w:val="002A2629"/>
    <w:rsid w:val="002B5CD9"/>
    <w:rsid w:val="002D1DC8"/>
    <w:rsid w:val="00305CF1"/>
    <w:rsid w:val="00315455"/>
    <w:rsid w:val="003364E5"/>
    <w:rsid w:val="00337E0B"/>
    <w:rsid w:val="00337E94"/>
    <w:rsid w:val="00344CAA"/>
    <w:rsid w:val="003644AF"/>
    <w:rsid w:val="00382205"/>
    <w:rsid w:val="00383B68"/>
    <w:rsid w:val="003A21F4"/>
    <w:rsid w:val="003A226D"/>
    <w:rsid w:val="003A5C38"/>
    <w:rsid w:val="003D3C4D"/>
    <w:rsid w:val="003F1466"/>
    <w:rsid w:val="00406B7B"/>
    <w:rsid w:val="004148FB"/>
    <w:rsid w:val="00433205"/>
    <w:rsid w:val="00434455"/>
    <w:rsid w:val="00441DF4"/>
    <w:rsid w:val="00456DA4"/>
    <w:rsid w:val="00473291"/>
    <w:rsid w:val="00492272"/>
    <w:rsid w:val="004A151D"/>
    <w:rsid w:val="004A1B31"/>
    <w:rsid w:val="004B5097"/>
    <w:rsid w:val="004B7AEF"/>
    <w:rsid w:val="004E1D0E"/>
    <w:rsid w:val="004F1779"/>
    <w:rsid w:val="004F19B8"/>
    <w:rsid w:val="004F71AF"/>
    <w:rsid w:val="00505494"/>
    <w:rsid w:val="00507D7F"/>
    <w:rsid w:val="00512AD6"/>
    <w:rsid w:val="0053062B"/>
    <w:rsid w:val="00535BBB"/>
    <w:rsid w:val="005439F0"/>
    <w:rsid w:val="00547C57"/>
    <w:rsid w:val="00551A46"/>
    <w:rsid w:val="005A195A"/>
    <w:rsid w:val="005C044B"/>
    <w:rsid w:val="005C590D"/>
    <w:rsid w:val="005D4DF7"/>
    <w:rsid w:val="005D7E3C"/>
    <w:rsid w:val="005E2543"/>
    <w:rsid w:val="00602410"/>
    <w:rsid w:val="006163F4"/>
    <w:rsid w:val="00650132"/>
    <w:rsid w:val="00670DA5"/>
    <w:rsid w:val="00672C8A"/>
    <w:rsid w:val="006A6480"/>
    <w:rsid w:val="006B2D69"/>
    <w:rsid w:val="006C1206"/>
    <w:rsid w:val="006D39BF"/>
    <w:rsid w:val="006D63D4"/>
    <w:rsid w:val="007003A7"/>
    <w:rsid w:val="00705BBE"/>
    <w:rsid w:val="0072043D"/>
    <w:rsid w:val="00724DD8"/>
    <w:rsid w:val="00771194"/>
    <w:rsid w:val="007A40D5"/>
    <w:rsid w:val="007B7AD2"/>
    <w:rsid w:val="007C0A6B"/>
    <w:rsid w:val="007C34F6"/>
    <w:rsid w:val="007C627C"/>
    <w:rsid w:val="007C7B06"/>
    <w:rsid w:val="007F227E"/>
    <w:rsid w:val="00817D99"/>
    <w:rsid w:val="00825799"/>
    <w:rsid w:val="00842761"/>
    <w:rsid w:val="00844978"/>
    <w:rsid w:val="00851E5D"/>
    <w:rsid w:val="00881586"/>
    <w:rsid w:val="0089265A"/>
    <w:rsid w:val="008A2A34"/>
    <w:rsid w:val="008A6E1C"/>
    <w:rsid w:val="008C0A34"/>
    <w:rsid w:val="008D0E46"/>
    <w:rsid w:val="008D5D14"/>
    <w:rsid w:val="008F36AC"/>
    <w:rsid w:val="009032BA"/>
    <w:rsid w:val="009124FB"/>
    <w:rsid w:val="00921B98"/>
    <w:rsid w:val="009334E7"/>
    <w:rsid w:val="009618ED"/>
    <w:rsid w:val="009742BA"/>
    <w:rsid w:val="00975866"/>
    <w:rsid w:val="00981701"/>
    <w:rsid w:val="009939BA"/>
    <w:rsid w:val="00994907"/>
    <w:rsid w:val="00996B3E"/>
    <w:rsid w:val="009C01C7"/>
    <w:rsid w:val="009C5887"/>
    <w:rsid w:val="009D6DE3"/>
    <w:rsid w:val="00A147A1"/>
    <w:rsid w:val="00A54D93"/>
    <w:rsid w:val="00A95D24"/>
    <w:rsid w:val="00AC2494"/>
    <w:rsid w:val="00AE101A"/>
    <w:rsid w:val="00AF3861"/>
    <w:rsid w:val="00B07558"/>
    <w:rsid w:val="00B11669"/>
    <w:rsid w:val="00B117EA"/>
    <w:rsid w:val="00B458CF"/>
    <w:rsid w:val="00B51CA8"/>
    <w:rsid w:val="00B5205C"/>
    <w:rsid w:val="00B662EC"/>
    <w:rsid w:val="00B700FC"/>
    <w:rsid w:val="00B72DC1"/>
    <w:rsid w:val="00B73CAD"/>
    <w:rsid w:val="00BA42C5"/>
    <w:rsid w:val="00BC4979"/>
    <w:rsid w:val="00BD4151"/>
    <w:rsid w:val="00BD56B8"/>
    <w:rsid w:val="00BE4E84"/>
    <w:rsid w:val="00BF1E7F"/>
    <w:rsid w:val="00BF2D8F"/>
    <w:rsid w:val="00C026CA"/>
    <w:rsid w:val="00C05E31"/>
    <w:rsid w:val="00C06085"/>
    <w:rsid w:val="00C06BC4"/>
    <w:rsid w:val="00C41983"/>
    <w:rsid w:val="00C4207B"/>
    <w:rsid w:val="00C45DDF"/>
    <w:rsid w:val="00C72DB9"/>
    <w:rsid w:val="00C7670B"/>
    <w:rsid w:val="00C93F54"/>
    <w:rsid w:val="00CB4F22"/>
    <w:rsid w:val="00CB6EC4"/>
    <w:rsid w:val="00CC2C6D"/>
    <w:rsid w:val="00CE795B"/>
    <w:rsid w:val="00D23201"/>
    <w:rsid w:val="00D27802"/>
    <w:rsid w:val="00D301EA"/>
    <w:rsid w:val="00D3799C"/>
    <w:rsid w:val="00D61CF5"/>
    <w:rsid w:val="00D80E53"/>
    <w:rsid w:val="00D91338"/>
    <w:rsid w:val="00D975AC"/>
    <w:rsid w:val="00DA1C74"/>
    <w:rsid w:val="00DA55E1"/>
    <w:rsid w:val="00DC4671"/>
    <w:rsid w:val="00DC583E"/>
    <w:rsid w:val="00E21553"/>
    <w:rsid w:val="00E229F4"/>
    <w:rsid w:val="00E24311"/>
    <w:rsid w:val="00E45143"/>
    <w:rsid w:val="00E81E51"/>
    <w:rsid w:val="00E84344"/>
    <w:rsid w:val="00EC5ADB"/>
    <w:rsid w:val="00ED1B16"/>
    <w:rsid w:val="00EE3F4B"/>
    <w:rsid w:val="00EE5D49"/>
    <w:rsid w:val="00EE680B"/>
    <w:rsid w:val="00EF4E37"/>
    <w:rsid w:val="00EF7B3F"/>
    <w:rsid w:val="00F147EA"/>
    <w:rsid w:val="00F211C2"/>
    <w:rsid w:val="00F2619C"/>
    <w:rsid w:val="00F358AA"/>
    <w:rsid w:val="00F443D0"/>
    <w:rsid w:val="00F56C42"/>
    <w:rsid w:val="00F6425F"/>
    <w:rsid w:val="00F64447"/>
    <w:rsid w:val="00F65A2A"/>
    <w:rsid w:val="00F71B67"/>
    <w:rsid w:val="00F724EA"/>
    <w:rsid w:val="00F74EF5"/>
    <w:rsid w:val="00F9348B"/>
    <w:rsid w:val="00FA0FE6"/>
    <w:rsid w:val="00FC6986"/>
    <w:rsid w:val="00FD7E28"/>
    <w:rsid w:val="00FF0593"/>
    <w:rsid w:val="00FF0D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E74C7"/>
  <w15:chartTrackingRefBased/>
  <w15:docId w15:val="{0B5CE838-0E4F-4346-8E95-CD2C78AB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80B"/>
  </w:style>
  <w:style w:type="paragraph" w:styleId="Balk1">
    <w:name w:val="heading 1"/>
    <w:basedOn w:val="Normal"/>
    <w:next w:val="Normal"/>
    <w:link w:val="Balk1Char"/>
    <w:uiPriority w:val="9"/>
    <w:qFormat/>
    <w:rsid w:val="00817D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817D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441D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17D9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817D99"/>
    <w:rPr>
      <w:rFonts w:asciiTheme="majorHAnsi" w:eastAsiaTheme="majorEastAsia" w:hAnsiTheme="majorHAnsi" w:cstheme="majorBidi"/>
      <w:color w:val="2F5496" w:themeColor="accent1" w:themeShade="BF"/>
      <w:sz w:val="26"/>
      <w:szCs w:val="26"/>
    </w:rPr>
  </w:style>
  <w:style w:type="paragraph" w:styleId="ListeParagraf">
    <w:name w:val="List Paragraph"/>
    <w:aliases w:val="Akapit z listą BS,Body,Bullet1,Bullets,Citation List,Ha,List Paragraph (numbered (a)),List Paragraph1,List_Paragraph,Liste 1,Main numbered paragraph,Multilevel para_II,NUMBERED PARAGRAPH,Numbered List Paragraph,NumberedParas,P,References"/>
    <w:basedOn w:val="Normal"/>
    <w:link w:val="ListeParagrafChar"/>
    <w:uiPriority w:val="34"/>
    <w:qFormat/>
    <w:rsid w:val="00817D99"/>
    <w:pPr>
      <w:ind w:left="720"/>
      <w:contextualSpacing/>
    </w:pPr>
  </w:style>
  <w:style w:type="character" w:customStyle="1" w:styleId="Balk3Char">
    <w:name w:val="Başlık 3 Char"/>
    <w:basedOn w:val="VarsaylanParagrafYazTipi"/>
    <w:link w:val="Balk3"/>
    <w:uiPriority w:val="9"/>
    <w:rsid w:val="00441DF4"/>
    <w:rPr>
      <w:rFonts w:asciiTheme="majorHAnsi" w:eastAsiaTheme="majorEastAsia" w:hAnsiTheme="majorHAnsi" w:cstheme="majorBidi"/>
      <w:color w:val="1F3763" w:themeColor="accent1" w:themeShade="7F"/>
      <w:sz w:val="24"/>
      <w:szCs w:val="24"/>
    </w:rPr>
  </w:style>
  <w:style w:type="paragraph" w:styleId="ResimYazs">
    <w:name w:val="caption"/>
    <w:basedOn w:val="Normal"/>
    <w:next w:val="Normal"/>
    <w:uiPriority w:val="35"/>
    <w:unhideWhenUsed/>
    <w:qFormat/>
    <w:rsid w:val="00441DF4"/>
    <w:pPr>
      <w:spacing w:after="200" w:line="240" w:lineRule="auto"/>
    </w:pPr>
    <w:rPr>
      <w:i/>
      <w:iCs/>
      <w:color w:val="44546A" w:themeColor="text2"/>
      <w:sz w:val="18"/>
      <w:szCs w:val="18"/>
    </w:rPr>
  </w:style>
  <w:style w:type="table" w:styleId="TabloKlavuzu">
    <w:name w:val="Table Grid"/>
    <w:aliases w:val="CV table"/>
    <w:basedOn w:val="NormalTablo"/>
    <w:uiPriority w:val="39"/>
    <w:rsid w:val="007C6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A147A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147A1"/>
    <w:rPr>
      <w:sz w:val="20"/>
      <w:szCs w:val="20"/>
    </w:rPr>
  </w:style>
  <w:style w:type="character" w:styleId="DipnotBavurusu">
    <w:name w:val="footnote reference"/>
    <w:basedOn w:val="VarsaylanParagrafYazTipi"/>
    <w:uiPriority w:val="99"/>
    <w:semiHidden/>
    <w:unhideWhenUsed/>
    <w:rsid w:val="00A147A1"/>
    <w:rPr>
      <w:vertAlign w:val="superscript"/>
    </w:rPr>
  </w:style>
  <w:style w:type="paragraph" w:styleId="NormalWeb">
    <w:name w:val="Normal (Web)"/>
    <w:basedOn w:val="Normal"/>
    <w:uiPriority w:val="99"/>
    <w:unhideWhenUsed/>
    <w:rsid w:val="00F443D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2D1DC8"/>
    <w:pPr>
      <w:outlineLvl w:val="9"/>
    </w:pPr>
    <w:rPr>
      <w:lang w:eastAsia="tr-TR"/>
    </w:rPr>
  </w:style>
  <w:style w:type="paragraph" w:styleId="T2">
    <w:name w:val="toc 2"/>
    <w:basedOn w:val="Normal"/>
    <w:next w:val="Normal"/>
    <w:autoRedefine/>
    <w:uiPriority w:val="39"/>
    <w:unhideWhenUsed/>
    <w:rsid w:val="002D1DC8"/>
    <w:pPr>
      <w:spacing w:after="100"/>
      <w:ind w:left="220"/>
    </w:pPr>
    <w:rPr>
      <w:rFonts w:eastAsiaTheme="minorEastAsia" w:cs="Times New Roman"/>
      <w:lang w:eastAsia="tr-TR"/>
    </w:rPr>
  </w:style>
  <w:style w:type="paragraph" w:styleId="T1">
    <w:name w:val="toc 1"/>
    <w:basedOn w:val="Normal"/>
    <w:next w:val="Normal"/>
    <w:autoRedefine/>
    <w:uiPriority w:val="39"/>
    <w:unhideWhenUsed/>
    <w:rsid w:val="002D1DC8"/>
    <w:pPr>
      <w:spacing w:after="100"/>
    </w:pPr>
    <w:rPr>
      <w:rFonts w:eastAsiaTheme="minorEastAsia" w:cs="Times New Roman"/>
      <w:lang w:eastAsia="tr-TR"/>
    </w:rPr>
  </w:style>
  <w:style w:type="paragraph" w:styleId="T3">
    <w:name w:val="toc 3"/>
    <w:basedOn w:val="Normal"/>
    <w:next w:val="Normal"/>
    <w:autoRedefine/>
    <w:uiPriority w:val="39"/>
    <w:unhideWhenUsed/>
    <w:rsid w:val="002D1DC8"/>
    <w:pPr>
      <w:spacing w:after="100"/>
      <w:ind w:left="440"/>
    </w:pPr>
    <w:rPr>
      <w:rFonts w:eastAsiaTheme="minorEastAsia" w:cs="Times New Roman"/>
      <w:lang w:eastAsia="tr-TR"/>
    </w:rPr>
  </w:style>
  <w:style w:type="character" w:styleId="Kpr">
    <w:name w:val="Hyperlink"/>
    <w:basedOn w:val="VarsaylanParagrafYazTipi"/>
    <w:uiPriority w:val="99"/>
    <w:unhideWhenUsed/>
    <w:rsid w:val="002D1DC8"/>
    <w:rPr>
      <w:color w:val="0563C1" w:themeColor="hyperlink"/>
      <w:u w:val="single"/>
    </w:rPr>
  </w:style>
  <w:style w:type="paragraph" w:styleId="AralkYok">
    <w:name w:val="No Spacing"/>
    <w:uiPriority w:val="1"/>
    <w:qFormat/>
    <w:rsid w:val="000B203C"/>
    <w:pPr>
      <w:spacing w:after="0" w:line="240" w:lineRule="auto"/>
    </w:pPr>
  </w:style>
  <w:style w:type="character" w:styleId="AklamaBavurusu">
    <w:name w:val="annotation reference"/>
    <w:basedOn w:val="VarsaylanParagrafYazTipi"/>
    <w:uiPriority w:val="99"/>
    <w:semiHidden/>
    <w:unhideWhenUsed/>
    <w:rsid w:val="005439F0"/>
    <w:rPr>
      <w:sz w:val="16"/>
      <w:szCs w:val="16"/>
    </w:rPr>
  </w:style>
  <w:style w:type="paragraph" w:styleId="AklamaMetni">
    <w:name w:val="annotation text"/>
    <w:basedOn w:val="Normal"/>
    <w:link w:val="AklamaMetniChar"/>
    <w:uiPriority w:val="99"/>
    <w:semiHidden/>
    <w:unhideWhenUsed/>
    <w:rsid w:val="005439F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439F0"/>
    <w:rPr>
      <w:sz w:val="20"/>
      <w:szCs w:val="20"/>
    </w:rPr>
  </w:style>
  <w:style w:type="paragraph" w:styleId="AklamaKonusu">
    <w:name w:val="annotation subject"/>
    <w:basedOn w:val="AklamaMetni"/>
    <w:next w:val="AklamaMetni"/>
    <w:link w:val="AklamaKonusuChar"/>
    <w:uiPriority w:val="99"/>
    <w:semiHidden/>
    <w:unhideWhenUsed/>
    <w:rsid w:val="005439F0"/>
    <w:rPr>
      <w:b/>
      <w:bCs/>
    </w:rPr>
  </w:style>
  <w:style w:type="character" w:customStyle="1" w:styleId="AklamaKonusuChar">
    <w:name w:val="Açıklama Konusu Char"/>
    <w:basedOn w:val="AklamaMetniChar"/>
    <w:link w:val="AklamaKonusu"/>
    <w:uiPriority w:val="99"/>
    <w:semiHidden/>
    <w:rsid w:val="005439F0"/>
    <w:rPr>
      <w:b/>
      <w:bCs/>
      <w:sz w:val="20"/>
      <w:szCs w:val="20"/>
    </w:rPr>
  </w:style>
  <w:style w:type="paragraph" w:styleId="BalonMetni">
    <w:name w:val="Balloon Text"/>
    <w:basedOn w:val="Normal"/>
    <w:link w:val="BalonMetniChar"/>
    <w:uiPriority w:val="99"/>
    <w:semiHidden/>
    <w:unhideWhenUsed/>
    <w:rsid w:val="00337E0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37E0B"/>
    <w:rPr>
      <w:rFonts w:ascii="Segoe UI" w:hAnsi="Segoe UI" w:cs="Segoe UI"/>
      <w:sz w:val="18"/>
      <w:szCs w:val="18"/>
    </w:rPr>
  </w:style>
  <w:style w:type="character" w:customStyle="1" w:styleId="ListeParagrafChar">
    <w:name w:val="Liste Paragraf Char"/>
    <w:aliases w:val="Akapit z listą BS Char,Body Char,Bullet1 Char,Bullets Char,Citation List Char,Ha Char,List Paragraph (numbered (a)) Char,List Paragraph1 Char,List_Paragraph Char,Liste 1 Char,Main numbered paragraph Char,Multilevel para_II Char"/>
    <w:link w:val="ListeParagraf"/>
    <w:uiPriority w:val="34"/>
    <w:qFormat/>
    <w:locked/>
    <w:rsid w:val="009C01C7"/>
  </w:style>
  <w:style w:type="paragraph" w:styleId="stBilgi">
    <w:name w:val="header"/>
    <w:basedOn w:val="Normal"/>
    <w:link w:val="stBilgiChar"/>
    <w:uiPriority w:val="99"/>
    <w:unhideWhenUsed/>
    <w:rsid w:val="002A26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A2629"/>
  </w:style>
  <w:style w:type="paragraph" w:styleId="AltBilgi">
    <w:name w:val="footer"/>
    <w:basedOn w:val="Normal"/>
    <w:link w:val="AltBilgiChar"/>
    <w:uiPriority w:val="99"/>
    <w:unhideWhenUsed/>
    <w:rsid w:val="002A26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A2629"/>
  </w:style>
  <w:style w:type="character" w:customStyle="1" w:styleId="jlqj4b">
    <w:name w:val="jlqj4b"/>
    <w:basedOn w:val="VarsaylanParagrafYazTipi"/>
    <w:rsid w:val="005C044B"/>
  </w:style>
  <w:style w:type="character" w:customStyle="1" w:styleId="viyi">
    <w:name w:val="vıiyi"/>
    <w:basedOn w:val="VarsaylanParagrafYazTipi"/>
    <w:rsid w:val="005C044B"/>
  </w:style>
  <w:style w:type="character" w:styleId="zlenenKpr">
    <w:name w:val="FollowedHyperlink"/>
    <w:basedOn w:val="VarsaylanParagrafYazTipi"/>
    <w:uiPriority w:val="99"/>
    <w:semiHidden/>
    <w:unhideWhenUsed/>
    <w:rsid w:val="00D232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12448">
      <w:bodyDiv w:val="1"/>
      <w:marLeft w:val="0"/>
      <w:marRight w:val="0"/>
      <w:marTop w:val="0"/>
      <w:marBottom w:val="0"/>
      <w:divBdr>
        <w:top w:val="none" w:sz="0" w:space="0" w:color="auto"/>
        <w:left w:val="none" w:sz="0" w:space="0" w:color="auto"/>
        <w:bottom w:val="none" w:sz="0" w:space="0" w:color="auto"/>
        <w:right w:val="none" w:sz="0" w:space="0" w:color="auto"/>
      </w:divBdr>
    </w:div>
    <w:div w:id="75831108">
      <w:bodyDiv w:val="1"/>
      <w:marLeft w:val="0"/>
      <w:marRight w:val="0"/>
      <w:marTop w:val="0"/>
      <w:marBottom w:val="0"/>
      <w:divBdr>
        <w:top w:val="none" w:sz="0" w:space="0" w:color="auto"/>
        <w:left w:val="none" w:sz="0" w:space="0" w:color="auto"/>
        <w:bottom w:val="none" w:sz="0" w:space="0" w:color="auto"/>
        <w:right w:val="none" w:sz="0" w:space="0" w:color="auto"/>
      </w:divBdr>
    </w:div>
    <w:div w:id="120420100">
      <w:bodyDiv w:val="1"/>
      <w:marLeft w:val="0"/>
      <w:marRight w:val="0"/>
      <w:marTop w:val="0"/>
      <w:marBottom w:val="0"/>
      <w:divBdr>
        <w:top w:val="none" w:sz="0" w:space="0" w:color="auto"/>
        <w:left w:val="none" w:sz="0" w:space="0" w:color="auto"/>
        <w:bottom w:val="none" w:sz="0" w:space="0" w:color="auto"/>
        <w:right w:val="none" w:sz="0" w:space="0" w:color="auto"/>
      </w:divBdr>
    </w:div>
    <w:div w:id="333729167">
      <w:bodyDiv w:val="1"/>
      <w:marLeft w:val="0"/>
      <w:marRight w:val="0"/>
      <w:marTop w:val="0"/>
      <w:marBottom w:val="0"/>
      <w:divBdr>
        <w:top w:val="none" w:sz="0" w:space="0" w:color="auto"/>
        <w:left w:val="none" w:sz="0" w:space="0" w:color="auto"/>
        <w:bottom w:val="none" w:sz="0" w:space="0" w:color="auto"/>
        <w:right w:val="none" w:sz="0" w:space="0" w:color="auto"/>
      </w:divBdr>
    </w:div>
    <w:div w:id="383331553">
      <w:bodyDiv w:val="1"/>
      <w:marLeft w:val="0"/>
      <w:marRight w:val="0"/>
      <w:marTop w:val="0"/>
      <w:marBottom w:val="0"/>
      <w:divBdr>
        <w:top w:val="none" w:sz="0" w:space="0" w:color="auto"/>
        <w:left w:val="none" w:sz="0" w:space="0" w:color="auto"/>
        <w:bottom w:val="none" w:sz="0" w:space="0" w:color="auto"/>
        <w:right w:val="none" w:sz="0" w:space="0" w:color="auto"/>
      </w:divBdr>
      <w:divsChild>
        <w:div w:id="1186216860">
          <w:marLeft w:val="547"/>
          <w:marRight w:val="0"/>
          <w:marTop w:val="0"/>
          <w:marBottom w:val="0"/>
          <w:divBdr>
            <w:top w:val="none" w:sz="0" w:space="0" w:color="auto"/>
            <w:left w:val="none" w:sz="0" w:space="0" w:color="auto"/>
            <w:bottom w:val="none" w:sz="0" w:space="0" w:color="auto"/>
            <w:right w:val="none" w:sz="0" w:space="0" w:color="auto"/>
          </w:divBdr>
        </w:div>
        <w:div w:id="1151484274">
          <w:marLeft w:val="547"/>
          <w:marRight w:val="0"/>
          <w:marTop w:val="0"/>
          <w:marBottom w:val="0"/>
          <w:divBdr>
            <w:top w:val="none" w:sz="0" w:space="0" w:color="auto"/>
            <w:left w:val="none" w:sz="0" w:space="0" w:color="auto"/>
            <w:bottom w:val="none" w:sz="0" w:space="0" w:color="auto"/>
            <w:right w:val="none" w:sz="0" w:space="0" w:color="auto"/>
          </w:divBdr>
        </w:div>
        <w:div w:id="867445529">
          <w:marLeft w:val="547"/>
          <w:marRight w:val="0"/>
          <w:marTop w:val="0"/>
          <w:marBottom w:val="0"/>
          <w:divBdr>
            <w:top w:val="none" w:sz="0" w:space="0" w:color="auto"/>
            <w:left w:val="none" w:sz="0" w:space="0" w:color="auto"/>
            <w:bottom w:val="none" w:sz="0" w:space="0" w:color="auto"/>
            <w:right w:val="none" w:sz="0" w:space="0" w:color="auto"/>
          </w:divBdr>
        </w:div>
        <w:div w:id="1050031428">
          <w:marLeft w:val="547"/>
          <w:marRight w:val="0"/>
          <w:marTop w:val="0"/>
          <w:marBottom w:val="0"/>
          <w:divBdr>
            <w:top w:val="none" w:sz="0" w:space="0" w:color="auto"/>
            <w:left w:val="none" w:sz="0" w:space="0" w:color="auto"/>
            <w:bottom w:val="none" w:sz="0" w:space="0" w:color="auto"/>
            <w:right w:val="none" w:sz="0" w:space="0" w:color="auto"/>
          </w:divBdr>
        </w:div>
        <w:div w:id="2106925799">
          <w:marLeft w:val="547"/>
          <w:marRight w:val="0"/>
          <w:marTop w:val="0"/>
          <w:marBottom w:val="0"/>
          <w:divBdr>
            <w:top w:val="none" w:sz="0" w:space="0" w:color="auto"/>
            <w:left w:val="none" w:sz="0" w:space="0" w:color="auto"/>
            <w:bottom w:val="none" w:sz="0" w:space="0" w:color="auto"/>
            <w:right w:val="none" w:sz="0" w:space="0" w:color="auto"/>
          </w:divBdr>
        </w:div>
        <w:div w:id="1409962025">
          <w:marLeft w:val="547"/>
          <w:marRight w:val="0"/>
          <w:marTop w:val="0"/>
          <w:marBottom w:val="0"/>
          <w:divBdr>
            <w:top w:val="none" w:sz="0" w:space="0" w:color="auto"/>
            <w:left w:val="none" w:sz="0" w:space="0" w:color="auto"/>
            <w:bottom w:val="none" w:sz="0" w:space="0" w:color="auto"/>
            <w:right w:val="none" w:sz="0" w:space="0" w:color="auto"/>
          </w:divBdr>
        </w:div>
        <w:div w:id="128137967">
          <w:marLeft w:val="547"/>
          <w:marRight w:val="0"/>
          <w:marTop w:val="0"/>
          <w:marBottom w:val="0"/>
          <w:divBdr>
            <w:top w:val="none" w:sz="0" w:space="0" w:color="auto"/>
            <w:left w:val="none" w:sz="0" w:space="0" w:color="auto"/>
            <w:bottom w:val="none" w:sz="0" w:space="0" w:color="auto"/>
            <w:right w:val="none" w:sz="0" w:space="0" w:color="auto"/>
          </w:divBdr>
        </w:div>
        <w:div w:id="76094672">
          <w:marLeft w:val="547"/>
          <w:marRight w:val="0"/>
          <w:marTop w:val="0"/>
          <w:marBottom w:val="0"/>
          <w:divBdr>
            <w:top w:val="none" w:sz="0" w:space="0" w:color="auto"/>
            <w:left w:val="none" w:sz="0" w:space="0" w:color="auto"/>
            <w:bottom w:val="none" w:sz="0" w:space="0" w:color="auto"/>
            <w:right w:val="none" w:sz="0" w:space="0" w:color="auto"/>
          </w:divBdr>
        </w:div>
        <w:div w:id="1840152322">
          <w:marLeft w:val="547"/>
          <w:marRight w:val="0"/>
          <w:marTop w:val="0"/>
          <w:marBottom w:val="0"/>
          <w:divBdr>
            <w:top w:val="none" w:sz="0" w:space="0" w:color="auto"/>
            <w:left w:val="none" w:sz="0" w:space="0" w:color="auto"/>
            <w:bottom w:val="none" w:sz="0" w:space="0" w:color="auto"/>
            <w:right w:val="none" w:sz="0" w:space="0" w:color="auto"/>
          </w:divBdr>
        </w:div>
      </w:divsChild>
    </w:div>
    <w:div w:id="398671305">
      <w:bodyDiv w:val="1"/>
      <w:marLeft w:val="0"/>
      <w:marRight w:val="0"/>
      <w:marTop w:val="0"/>
      <w:marBottom w:val="0"/>
      <w:divBdr>
        <w:top w:val="none" w:sz="0" w:space="0" w:color="auto"/>
        <w:left w:val="none" w:sz="0" w:space="0" w:color="auto"/>
        <w:bottom w:val="none" w:sz="0" w:space="0" w:color="auto"/>
        <w:right w:val="none" w:sz="0" w:space="0" w:color="auto"/>
      </w:divBdr>
    </w:div>
    <w:div w:id="616180630">
      <w:bodyDiv w:val="1"/>
      <w:marLeft w:val="0"/>
      <w:marRight w:val="0"/>
      <w:marTop w:val="0"/>
      <w:marBottom w:val="0"/>
      <w:divBdr>
        <w:top w:val="none" w:sz="0" w:space="0" w:color="auto"/>
        <w:left w:val="none" w:sz="0" w:space="0" w:color="auto"/>
        <w:bottom w:val="none" w:sz="0" w:space="0" w:color="auto"/>
        <w:right w:val="none" w:sz="0" w:space="0" w:color="auto"/>
      </w:divBdr>
      <w:divsChild>
        <w:div w:id="1776166324">
          <w:marLeft w:val="547"/>
          <w:marRight w:val="0"/>
          <w:marTop w:val="0"/>
          <w:marBottom w:val="0"/>
          <w:divBdr>
            <w:top w:val="none" w:sz="0" w:space="0" w:color="auto"/>
            <w:left w:val="none" w:sz="0" w:space="0" w:color="auto"/>
            <w:bottom w:val="none" w:sz="0" w:space="0" w:color="auto"/>
            <w:right w:val="none" w:sz="0" w:space="0" w:color="auto"/>
          </w:divBdr>
        </w:div>
        <w:div w:id="477183657">
          <w:marLeft w:val="547"/>
          <w:marRight w:val="0"/>
          <w:marTop w:val="0"/>
          <w:marBottom w:val="0"/>
          <w:divBdr>
            <w:top w:val="none" w:sz="0" w:space="0" w:color="auto"/>
            <w:left w:val="none" w:sz="0" w:space="0" w:color="auto"/>
            <w:bottom w:val="none" w:sz="0" w:space="0" w:color="auto"/>
            <w:right w:val="none" w:sz="0" w:space="0" w:color="auto"/>
          </w:divBdr>
        </w:div>
        <w:div w:id="1575317952">
          <w:marLeft w:val="547"/>
          <w:marRight w:val="0"/>
          <w:marTop w:val="0"/>
          <w:marBottom w:val="0"/>
          <w:divBdr>
            <w:top w:val="none" w:sz="0" w:space="0" w:color="auto"/>
            <w:left w:val="none" w:sz="0" w:space="0" w:color="auto"/>
            <w:bottom w:val="none" w:sz="0" w:space="0" w:color="auto"/>
            <w:right w:val="none" w:sz="0" w:space="0" w:color="auto"/>
          </w:divBdr>
        </w:div>
        <w:div w:id="2099667776">
          <w:marLeft w:val="547"/>
          <w:marRight w:val="0"/>
          <w:marTop w:val="0"/>
          <w:marBottom w:val="0"/>
          <w:divBdr>
            <w:top w:val="none" w:sz="0" w:space="0" w:color="auto"/>
            <w:left w:val="none" w:sz="0" w:space="0" w:color="auto"/>
            <w:bottom w:val="none" w:sz="0" w:space="0" w:color="auto"/>
            <w:right w:val="none" w:sz="0" w:space="0" w:color="auto"/>
          </w:divBdr>
        </w:div>
        <w:div w:id="435364797">
          <w:marLeft w:val="547"/>
          <w:marRight w:val="0"/>
          <w:marTop w:val="0"/>
          <w:marBottom w:val="0"/>
          <w:divBdr>
            <w:top w:val="none" w:sz="0" w:space="0" w:color="auto"/>
            <w:left w:val="none" w:sz="0" w:space="0" w:color="auto"/>
            <w:bottom w:val="none" w:sz="0" w:space="0" w:color="auto"/>
            <w:right w:val="none" w:sz="0" w:space="0" w:color="auto"/>
          </w:divBdr>
        </w:div>
        <w:div w:id="388043434">
          <w:marLeft w:val="547"/>
          <w:marRight w:val="0"/>
          <w:marTop w:val="0"/>
          <w:marBottom w:val="0"/>
          <w:divBdr>
            <w:top w:val="none" w:sz="0" w:space="0" w:color="auto"/>
            <w:left w:val="none" w:sz="0" w:space="0" w:color="auto"/>
            <w:bottom w:val="none" w:sz="0" w:space="0" w:color="auto"/>
            <w:right w:val="none" w:sz="0" w:space="0" w:color="auto"/>
          </w:divBdr>
        </w:div>
        <w:div w:id="1042050195">
          <w:marLeft w:val="547"/>
          <w:marRight w:val="0"/>
          <w:marTop w:val="0"/>
          <w:marBottom w:val="0"/>
          <w:divBdr>
            <w:top w:val="none" w:sz="0" w:space="0" w:color="auto"/>
            <w:left w:val="none" w:sz="0" w:space="0" w:color="auto"/>
            <w:bottom w:val="none" w:sz="0" w:space="0" w:color="auto"/>
            <w:right w:val="none" w:sz="0" w:space="0" w:color="auto"/>
          </w:divBdr>
        </w:div>
        <w:div w:id="1396777579">
          <w:marLeft w:val="547"/>
          <w:marRight w:val="0"/>
          <w:marTop w:val="0"/>
          <w:marBottom w:val="0"/>
          <w:divBdr>
            <w:top w:val="none" w:sz="0" w:space="0" w:color="auto"/>
            <w:left w:val="none" w:sz="0" w:space="0" w:color="auto"/>
            <w:bottom w:val="none" w:sz="0" w:space="0" w:color="auto"/>
            <w:right w:val="none" w:sz="0" w:space="0" w:color="auto"/>
          </w:divBdr>
        </w:div>
        <w:div w:id="1107431496">
          <w:marLeft w:val="547"/>
          <w:marRight w:val="0"/>
          <w:marTop w:val="0"/>
          <w:marBottom w:val="0"/>
          <w:divBdr>
            <w:top w:val="none" w:sz="0" w:space="0" w:color="auto"/>
            <w:left w:val="none" w:sz="0" w:space="0" w:color="auto"/>
            <w:bottom w:val="none" w:sz="0" w:space="0" w:color="auto"/>
            <w:right w:val="none" w:sz="0" w:space="0" w:color="auto"/>
          </w:divBdr>
        </w:div>
      </w:divsChild>
    </w:div>
    <w:div w:id="768741535">
      <w:bodyDiv w:val="1"/>
      <w:marLeft w:val="0"/>
      <w:marRight w:val="0"/>
      <w:marTop w:val="0"/>
      <w:marBottom w:val="0"/>
      <w:divBdr>
        <w:top w:val="none" w:sz="0" w:space="0" w:color="auto"/>
        <w:left w:val="none" w:sz="0" w:space="0" w:color="auto"/>
        <w:bottom w:val="none" w:sz="0" w:space="0" w:color="auto"/>
        <w:right w:val="none" w:sz="0" w:space="0" w:color="auto"/>
      </w:divBdr>
      <w:divsChild>
        <w:div w:id="586042797">
          <w:marLeft w:val="547"/>
          <w:marRight w:val="0"/>
          <w:marTop w:val="0"/>
          <w:marBottom w:val="0"/>
          <w:divBdr>
            <w:top w:val="none" w:sz="0" w:space="0" w:color="auto"/>
            <w:left w:val="none" w:sz="0" w:space="0" w:color="auto"/>
            <w:bottom w:val="none" w:sz="0" w:space="0" w:color="auto"/>
            <w:right w:val="none" w:sz="0" w:space="0" w:color="auto"/>
          </w:divBdr>
        </w:div>
        <w:div w:id="1379009194">
          <w:marLeft w:val="547"/>
          <w:marRight w:val="0"/>
          <w:marTop w:val="0"/>
          <w:marBottom w:val="0"/>
          <w:divBdr>
            <w:top w:val="none" w:sz="0" w:space="0" w:color="auto"/>
            <w:left w:val="none" w:sz="0" w:space="0" w:color="auto"/>
            <w:bottom w:val="none" w:sz="0" w:space="0" w:color="auto"/>
            <w:right w:val="none" w:sz="0" w:space="0" w:color="auto"/>
          </w:divBdr>
        </w:div>
        <w:div w:id="750275890">
          <w:marLeft w:val="547"/>
          <w:marRight w:val="0"/>
          <w:marTop w:val="0"/>
          <w:marBottom w:val="0"/>
          <w:divBdr>
            <w:top w:val="none" w:sz="0" w:space="0" w:color="auto"/>
            <w:left w:val="none" w:sz="0" w:space="0" w:color="auto"/>
            <w:bottom w:val="none" w:sz="0" w:space="0" w:color="auto"/>
            <w:right w:val="none" w:sz="0" w:space="0" w:color="auto"/>
          </w:divBdr>
        </w:div>
        <w:div w:id="320550752">
          <w:marLeft w:val="547"/>
          <w:marRight w:val="0"/>
          <w:marTop w:val="0"/>
          <w:marBottom w:val="0"/>
          <w:divBdr>
            <w:top w:val="none" w:sz="0" w:space="0" w:color="auto"/>
            <w:left w:val="none" w:sz="0" w:space="0" w:color="auto"/>
            <w:bottom w:val="none" w:sz="0" w:space="0" w:color="auto"/>
            <w:right w:val="none" w:sz="0" w:space="0" w:color="auto"/>
          </w:divBdr>
        </w:div>
        <w:div w:id="774637996">
          <w:marLeft w:val="547"/>
          <w:marRight w:val="0"/>
          <w:marTop w:val="0"/>
          <w:marBottom w:val="0"/>
          <w:divBdr>
            <w:top w:val="none" w:sz="0" w:space="0" w:color="auto"/>
            <w:left w:val="none" w:sz="0" w:space="0" w:color="auto"/>
            <w:bottom w:val="none" w:sz="0" w:space="0" w:color="auto"/>
            <w:right w:val="none" w:sz="0" w:space="0" w:color="auto"/>
          </w:divBdr>
        </w:div>
        <w:div w:id="1663894240">
          <w:marLeft w:val="547"/>
          <w:marRight w:val="0"/>
          <w:marTop w:val="0"/>
          <w:marBottom w:val="0"/>
          <w:divBdr>
            <w:top w:val="none" w:sz="0" w:space="0" w:color="auto"/>
            <w:left w:val="none" w:sz="0" w:space="0" w:color="auto"/>
            <w:bottom w:val="none" w:sz="0" w:space="0" w:color="auto"/>
            <w:right w:val="none" w:sz="0" w:space="0" w:color="auto"/>
          </w:divBdr>
        </w:div>
        <w:div w:id="1522932007">
          <w:marLeft w:val="547"/>
          <w:marRight w:val="0"/>
          <w:marTop w:val="0"/>
          <w:marBottom w:val="0"/>
          <w:divBdr>
            <w:top w:val="none" w:sz="0" w:space="0" w:color="auto"/>
            <w:left w:val="none" w:sz="0" w:space="0" w:color="auto"/>
            <w:bottom w:val="none" w:sz="0" w:space="0" w:color="auto"/>
            <w:right w:val="none" w:sz="0" w:space="0" w:color="auto"/>
          </w:divBdr>
        </w:div>
        <w:div w:id="937836686">
          <w:marLeft w:val="547"/>
          <w:marRight w:val="0"/>
          <w:marTop w:val="0"/>
          <w:marBottom w:val="0"/>
          <w:divBdr>
            <w:top w:val="none" w:sz="0" w:space="0" w:color="auto"/>
            <w:left w:val="none" w:sz="0" w:space="0" w:color="auto"/>
            <w:bottom w:val="none" w:sz="0" w:space="0" w:color="auto"/>
            <w:right w:val="none" w:sz="0" w:space="0" w:color="auto"/>
          </w:divBdr>
        </w:div>
        <w:div w:id="512572211">
          <w:marLeft w:val="547"/>
          <w:marRight w:val="0"/>
          <w:marTop w:val="0"/>
          <w:marBottom w:val="0"/>
          <w:divBdr>
            <w:top w:val="none" w:sz="0" w:space="0" w:color="auto"/>
            <w:left w:val="none" w:sz="0" w:space="0" w:color="auto"/>
            <w:bottom w:val="none" w:sz="0" w:space="0" w:color="auto"/>
            <w:right w:val="none" w:sz="0" w:space="0" w:color="auto"/>
          </w:divBdr>
        </w:div>
      </w:divsChild>
    </w:div>
    <w:div w:id="889994484">
      <w:bodyDiv w:val="1"/>
      <w:marLeft w:val="0"/>
      <w:marRight w:val="0"/>
      <w:marTop w:val="0"/>
      <w:marBottom w:val="0"/>
      <w:divBdr>
        <w:top w:val="none" w:sz="0" w:space="0" w:color="auto"/>
        <w:left w:val="none" w:sz="0" w:space="0" w:color="auto"/>
        <w:bottom w:val="none" w:sz="0" w:space="0" w:color="auto"/>
        <w:right w:val="none" w:sz="0" w:space="0" w:color="auto"/>
      </w:divBdr>
    </w:div>
    <w:div w:id="941767710">
      <w:bodyDiv w:val="1"/>
      <w:marLeft w:val="0"/>
      <w:marRight w:val="0"/>
      <w:marTop w:val="0"/>
      <w:marBottom w:val="0"/>
      <w:divBdr>
        <w:top w:val="none" w:sz="0" w:space="0" w:color="auto"/>
        <w:left w:val="none" w:sz="0" w:space="0" w:color="auto"/>
        <w:bottom w:val="none" w:sz="0" w:space="0" w:color="auto"/>
        <w:right w:val="none" w:sz="0" w:space="0" w:color="auto"/>
      </w:divBdr>
    </w:div>
    <w:div w:id="1059402750">
      <w:bodyDiv w:val="1"/>
      <w:marLeft w:val="0"/>
      <w:marRight w:val="0"/>
      <w:marTop w:val="0"/>
      <w:marBottom w:val="0"/>
      <w:divBdr>
        <w:top w:val="none" w:sz="0" w:space="0" w:color="auto"/>
        <w:left w:val="none" w:sz="0" w:space="0" w:color="auto"/>
        <w:bottom w:val="none" w:sz="0" w:space="0" w:color="auto"/>
        <w:right w:val="none" w:sz="0" w:space="0" w:color="auto"/>
      </w:divBdr>
    </w:div>
    <w:div w:id="1249116663">
      <w:bodyDiv w:val="1"/>
      <w:marLeft w:val="0"/>
      <w:marRight w:val="0"/>
      <w:marTop w:val="0"/>
      <w:marBottom w:val="0"/>
      <w:divBdr>
        <w:top w:val="none" w:sz="0" w:space="0" w:color="auto"/>
        <w:left w:val="none" w:sz="0" w:space="0" w:color="auto"/>
        <w:bottom w:val="none" w:sz="0" w:space="0" w:color="auto"/>
        <w:right w:val="none" w:sz="0" w:space="0" w:color="auto"/>
      </w:divBdr>
    </w:div>
    <w:div w:id="1356535293">
      <w:bodyDiv w:val="1"/>
      <w:marLeft w:val="0"/>
      <w:marRight w:val="0"/>
      <w:marTop w:val="0"/>
      <w:marBottom w:val="0"/>
      <w:divBdr>
        <w:top w:val="none" w:sz="0" w:space="0" w:color="auto"/>
        <w:left w:val="none" w:sz="0" w:space="0" w:color="auto"/>
        <w:bottom w:val="none" w:sz="0" w:space="0" w:color="auto"/>
        <w:right w:val="none" w:sz="0" w:space="0" w:color="auto"/>
      </w:divBdr>
    </w:div>
    <w:div w:id="1360474321">
      <w:bodyDiv w:val="1"/>
      <w:marLeft w:val="0"/>
      <w:marRight w:val="0"/>
      <w:marTop w:val="0"/>
      <w:marBottom w:val="0"/>
      <w:divBdr>
        <w:top w:val="none" w:sz="0" w:space="0" w:color="auto"/>
        <w:left w:val="none" w:sz="0" w:space="0" w:color="auto"/>
        <w:bottom w:val="none" w:sz="0" w:space="0" w:color="auto"/>
        <w:right w:val="none" w:sz="0" w:space="0" w:color="auto"/>
      </w:divBdr>
    </w:div>
    <w:div w:id="1361392572">
      <w:bodyDiv w:val="1"/>
      <w:marLeft w:val="0"/>
      <w:marRight w:val="0"/>
      <w:marTop w:val="0"/>
      <w:marBottom w:val="0"/>
      <w:divBdr>
        <w:top w:val="none" w:sz="0" w:space="0" w:color="auto"/>
        <w:left w:val="none" w:sz="0" w:space="0" w:color="auto"/>
        <w:bottom w:val="none" w:sz="0" w:space="0" w:color="auto"/>
        <w:right w:val="none" w:sz="0" w:space="0" w:color="auto"/>
      </w:divBdr>
      <w:divsChild>
        <w:div w:id="1365212181">
          <w:marLeft w:val="547"/>
          <w:marRight w:val="0"/>
          <w:marTop w:val="0"/>
          <w:marBottom w:val="0"/>
          <w:divBdr>
            <w:top w:val="none" w:sz="0" w:space="0" w:color="auto"/>
            <w:left w:val="none" w:sz="0" w:space="0" w:color="auto"/>
            <w:bottom w:val="none" w:sz="0" w:space="0" w:color="auto"/>
            <w:right w:val="none" w:sz="0" w:space="0" w:color="auto"/>
          </w:divBdr>
        </w:div>
      </w:divsChild>
    </w:div>
    <w:div w:id="1386374743">
      <w:bodyDiv w:val="1"/>
      <w:marLeft w:val="0"/>
      <w:marRight w:val="0"/>
      <w:marTop w:val="0"/>
      <w:marBottom w:val="0"/>
      <w:divBdr>
        <w:top w:val="none" w:sz="0" w:space="0" w:color="auto"/>
        <w:left w:val="none" w:sz="0" w:space="0" w:color="auto"/>
        <w:bottom w:val="none" w:sz="0" w:space="0" w:color="auto"/>
        <w:right w:val="none" w:sz="0" w:space="0" w:color="auto"/>
      </w:divBdr>
    </w:div>
    <w:div w:id="1758987860">
      <w:bodyDiv w:val="1"/>
      <w:marLeft w:val="0"/>
      <w:marRight w:val="0"/>
      <w:marTop w:val="0"/>
      <w:marBottom w:val="0"/>
      <w:divBdr>
        <w:top w:val="none" w:sz="0" w:space="0" w:color="auto"/>
        <w:left w:val="none" w:sz="0" w:space="0" w:color="auto"/>
        <w:bottom w:val="none" w:sz="0" w:space="0" w:color="auto"/>
        <w:right w:val="none" w:sz="0" w:space="0" w:color="auto"/>
      </w:divBdr>
      <w:divsChild>
        <w:div w:id="1987776743">
          <w:marLeft w:val="547"/>
          <w:marRight w:val="0"/>
          <w:marTop w:val="0"/>
          <w:marBottom w:val="0"/>
          <w:divBdr>
            <w:top w:val="none" w:sz="0" w:space="0" w:color="auto"/>
            <w:left w:val="none" w:sz="0" w:space="0" w:color="auto"/>
            <w:bottom w:val="none" w:sz="0" w:space="0" w:color="auto"/>
            <w:right w:val="none" w:sz="0" w:space="0" w:color="auto"/>
          </w:divBdr>
        </w:div>
      </w:divsChild>
    </w:div>
    <w:div w:id="1888835399">
      <w:bodyDiv w:val="1"/>
      <w:marLeft w:val="0"/>
      <w:marRight w:val="0"/>
      <w:marTop w:val="0"/>
      <w:marBottom w:val="0"/>
      <w:divBdr>
        <w:top w:val="none" w:sz="0" w:space="0" w:color="auto"/>
        <w:left w:val="none" w:sz="0" w:space="0" w:color="auto"/>
        <w:bottom w:val="none" w:sz="0" w:space="0" w:color="auto"/>
        <w:right w:val="none" w:sz="0" w:space="0" w:color="auto"/>
      </w:divBdr>
    </w:div>
    <w:div w:id="2001692698">
      <w:bodyDiv w:val="1"/>
      <w:marLeft w:val="0"/>
      <w:marRight w:val="0"/>
      <w:marTop w:val="0"/>
      <w:marBottom w:val="0"/>
      <w:divBdr>
        <w:top w:val="none" w:sz="0" w:space="0" w:color="auto"/>
        <w:left w:val="none" w:sz="0" w:space="0" w:color="auto"/>
        <w:bottom w:val="none" w:sz="0" w:space="0" w:color="auto"/>
        <w:right w:val="none" w:sz="0" w:space="0" w:color="auto"/>
      </w:divBdr>
    </w:div>
    <w:div w:id="2140948895">
      <w:bodyDiv w:val="1"/>
      <w:marLeft w:val="0"/>
      <w:marRight w:val="0"/>
      <w:marTop w:val="0"/>
      <w:marBottom w:val="0"/>
      <w:divBdr>
        <w:top w:val="none" w:sz="0" w:space="0" w:color="auto"/>
        <w:left w:val="none" w:sz="0" w:space="0" w:color="auto"/>
        <w:bottom w:val="none" w:sz="0" w:space="0" w:color="auto"/>
        <w:right w:val="none" w:sz="0" w:space="0" w:color="auto"/>
      </w:divBdr>
      <w:divsChild>
        <w:div w:id="251550929">
          <w:marLeft w:val="360"/>
          <w:marRight w:val="0"/>
          <w:marTop w:val="200"/>
          <w:marBottom w:val="0"/>
          <w:divBdr>
            <w:top w:val="none" w:sz="0" w:space="0" w:color="auto"/>
            <w:left w:val="none" w:sz="0" w:space="0" w:color="auto"/>
            <w:bottom w:val="none" w:sz="0" w:space="0" w:color="auto"/>
            <w:right w:val="none" w:sz="0" w:space="0" w:color="auto"/>
          </w:divBdr>
        </w:div>
        <w:div w:id="1642493424">
          <w:marLeft w:val="1080"/>
          <w:marRight w:val="0"/>
          <w:marTop w:val="100"/>
          <w:marBottom w:val="0"/>
          <w:divBdr>
            <w:top w:val="none" w:sz="0" w:space="0" w:color="auto"/>
            <w:left w:val="none" w:sz="0" w:space="0" w:color="auto"/>
            <w:bottom w:val="none" w:sz="0" w:space="0" w:color="auto"/>
            <w:right w:val="none" w:sz="0" w:space="0" w:color="auto"/>
          </w:divBdr>
        </w:div>
        <w:div w:id="950168821">
          <w:marLeft w:val="1080"/>
          <w:marRight w:val="0"/>
          <w:marTop w:val="100"/>
          <w:marBottom w:val="0"/>
          <w:divBdr>
            <w:top w:val="none" w:sz="0" w:space="0" w:color="auto"/>
            <w:left w:val="none" w:sz="0" w:space="0" w:color="auto"/>
            <w:bottom w:val="none" w:sz="0" w:space="0" w:color="auto"/>
            <w:right w:val="none" w:sz="0" w:space="0" w:color="auto"/>
          </w:divBdr>
        </w:div>
        <w:div w:id="1678536538">
          <w:marLeft w:val="360"/>
          <w:marRight w:val="0"/>
          <w:marTop w:val="200"/>
          <w:marBottom w:val="0"/>
          <w:divBdr>
            <w:top w:val="none" w:sz="0" w:space="0" w:color="auto"/>
            <w:left w:val="none" w:sz="0" w:space="0" w:color="auto"/>
            <w:bottom w:val="none" w:sz="0" w:space="0" w:color="auto"/>
            <w:right w:val="none" w:sz="0" w:space="0" w:color="auto"/>
          </w:divBdr>
        </w:div>
        <w:div w:id="2093113867">
          <w:marLeft w:val="1080"/>
          <w:marRight w:val="0"/>
          <w:marTop w:val="100"/>
          <w:marBottom w:val="0"/>
          <w:divBdr>
            <w:top w:val="none" w:sz="0" w:space="0" w:color="auto"/>
            <w:left w:val="none" w:sz="0" w:space="0" w:color="auto"/>
            <w:bottom w:val="none" w:sz="0" w:space="0" w:color="auto"/>
            <w:right w:val="none" w:sz="0" w:space="0" w:color="auto"/>
          </w:divBdr>
        </w:div>
        <w:div w:id="1145858598">
          <w:marLeft w:val="1080"/>
          <w:marRight w:val="0"/>
          <w:marTop w:val="100"/>
          <w:marBottom w:val="0"/>
          <w:divBdr>
            <w:top w:val="none" w:sz="0" w:space="0" w:color="auto"/>
            <w:left w:val="none" w:sz="0" w:space="0" w:color="auto"/>
            <w:bottom w:val="none" w:sz="0" w:space="0" w:color="auto"/>
            <w:right w:val="none" w:sz="0" w:space="0" w:color="auto"/>
          </w:divBdr>
        </w:div>
        <w:div w:id="2035958057">
          <w:marLeft w:val="1080"/>
          <w:marRight w:val="0"/>
          <w:marTop w:val="100"/>
          <w:marBottom w:val="0"/>
          <w:divBdr>
            <w:top w:val="none" w:sz="0" w:space="0" w:color="auto"/>
            <w:left w:val="none" w:sz="0" w:space="0" w:color="auto"/>
            <w:bottom w:val="none" w:sz="0" w:space="0" w:color="auto"/>
            <w:right w:val="none" w:sz="0" w:space="0" w:color="auto"/>
          </w:divBdr>
        </w:div>
        <w:div w:id="823621146">
          <w:marLeft w:val="1080"/>
          <w:marRight w:val="0"/>
          <w:marTop w:val="100"/>
          <w:marBottom w:val="0"/>
          <w:divBdr>
            <w:top w:val="none" w:sz="0" w:space="0" w:color="auto"/>
            <w:left w:val="none" w:sz="0" w:space="0" w:color="auto"/>
            <w:bottom w:val="none" w:sz="0" w:space="0" w:color="auto"/>
            <w:right w:val="none" w:sz="0" w:space="0" w:color="auto"/>
          </w:divBdr>
        </w:div>
        <w:div w:id="1231303753">
          <w:marLeft w:val="360"/>
          <w:marRight w:val="0"/>
          <w:marTop w:val="200"/>
          <w:marBottom w:val="0"/>
          <w:divBdr>
            <w:top w:val="none" w:sz="0" w:space="0" w:color="auto"/>
            <w:left w:val="none" w:sz="0" w:space="0" w:color="auto"/>
            <w:bottom w:val="none" w:sz="0" w:space="0" w:color="auto"/>
            <w:right w:val="none" w:sz="0" w:space="0" w:color="auto"/>
          </w:divBdr>
        </w:div>
        <w:div w:id="1968655233">
          <w:marLeft w:val="1080"/>
          <w:marRight w:val="0"/>
          <w:marTop w:val="100"/>
          <w:marBottom w:val="0"/>
          <w:divBdr>
            <w:top w:val="none" w:sz="0" w:space="0" w:color="auto"/>
            <w:left w:val="none" w:sz="0" w:space="0" w:color="auto"/>
            <w:bottom w:val="none" w:sz="0" w:space="0" w:color="auto"/>
            <w:right w:val="none" w:sz="0" w:space="0" w:color="auto"/>
          </w:divBdr>
        </w:div>
        <w:div w:id="125855645">
          <w:marLeft w:val="1080"/>
          <w:marRight w:val="0"/>
          <w:marTop w:val="100"/>
          <w:marBottom w:val="0"/>
          <w:divBdr>
            <w:top w:val="none" w:sz="0" w:space="0" w:color="auto"/>
            <w:left w:val="none" w:sz="0" w:space="0" w:color="auto"/>
            <w:bottom w:val="none" w:sz="0" w:space="0" w:color="auto"/>
            <w:right w:val="none" w:sz="0" w:space="0" w:color="auto"/>
          </w:divBdr>
        </w:div>
        <w:div w:id="17661921">
          <w:marLeft w:val="1080"/>
          <w:marRight w:val="0"/>
          <w:marTop w:val="100"/>
          <w:marBottom w:val="0"/>
          <w:divBdr>
            <w:top w:val="none" w:sz="0" w:space="0" w:color="auto"/>
            <w:left w:val="none" w:sz="0" w:space="0" w:color="auto"/>
            <w:bottom w:val="none" w:sz="0" w:space="0" w:color="auto"/>
            <w:right w:val="none" w:sz="0" w:space="0" w:color="auto"/>
          </w:divBdr>
        </w:div>
      </w:divsChild>
    </w:div>
    <w:div w:id="214607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for.info/sites/profor.info/files/PROFOR_ManagingWildfires_2020_final.pdf" TargetMode="External"/><Relationship Id="rId13" Type="http://schemas.openxmlformats.org/officeDocument/2006/relationships/hyperlink" Target="https://www.unep.org/resources/report/spreading-wildfire-rising-threat-extraordinary-landscape-fires-" TargetMode="External"/><Relationship Id="rId18" Type="http://schemas.openxmlformats.org/officeDocument/2006/relationships/image" Target="media/image4.tmp"/><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tmp"/><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www.progreen.inf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gm.gov.tr/tr/haberler/orman-yanginlari-calistayi-devam-ediyor" TargetMode="External"/><Relationship Id="rId20" Type="http://schemas.openxmlformats.org/officeDocument/2006/relationships/hyperlink" Target="https://iklimsurasi.gov.t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teco.gob.es/es/biodiversidad/temas/incendios-forestales/strategic_guidelines_wildland_fire_management_spain_tcm30-522093.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8.png"/><Relationship Id="rId10" Type="http://schemas.openxmlformats.org/officeDocument/2006/relationships/hyperlink" Target="https://initiative20x20.org/publications/portugals-national-plan-integrated-wildland-fire-management-" TargetMode="External"/><Relationship Id="rId19" Type="http://schemas.openxmlformats.org/officeDocument/2006/relationships/image" Target="media/image5.tmp"/><Relationship Id="rId4" Type="http://schemas.openxmlformats.org/officeDocument/2006/relationships/settings" Target="settings.xml"/><Relationship Id="rId9" Type="http://schemas.openxmlformats.org/officeDocument/2006/relationships/hyperlink" Target="https://www.fs.usda.gov/managing-land/wildfire-crisis-" TargetMode="External"/><Relationship Id="rId14" Type="http://schemas.openxmlformats.org/officeDocument/2006/relationships/image" Target="media/image2.jpg"/><Relationship Id="rId22" Type="http://schemas.openxmlformats.org/officeDocument/2006/relationships/image" Target="media/image7.jpeg"/><Relationship Id="rId48" Type="http://schemas.microsoft.com/office/2018/08/relationships/commentsExtensible" Target="commentsExtensi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B0F81-BEF9-4AB5-A370-2F2DF2864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2843</Words>
  <Characters>16211</Characters>
  <Application>Microsoft Office Word</Application>
  <DocSecurity>0</DocSecurity>
  <Lines>135</Lines>
  <Paragraphs>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OGM</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ERGÜVEN Şube Müdürü</dc:creator>
  <cp:keywords/>
  <dc:description/>
  <cp:lastModifiedBy>İsmail BELEN Başmüfettiş</cp:lastModifiedBy>
  <cp:revision>2</cp:revision>
  <dcterms:created xsi:type="dcterms:W3CDTF">2022-05-31T11:43:00Z</dcterms:created>
  <dcterms:modified xsi:type="dcterms:W3CDTF">2022-05-31T11:43:00Z</dcterms:modified>
</cp:coreProperties>
</file>